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78" w:rsidRDefault="00351678" w:rsidP="00711D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8B20B6" w:rsidRDefault="008B20B6" w:rsidP="00711D4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разработку ПО</w:t>
      </w:r>
    </w:p>
    <w:p w:rsidR="00B01BF5" w:rsidRDefault="00351678" w:rsidP="00F428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CBC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26180E">
        <w:rPr>
          <w:rFonts w:ascii="Times New Roman" w:hAnsi="Times New Roman" w:cs="Times New Roman"/>
          <w:b/>
          <w:sz w:val="28"/>
          <w:szCs w:val="28"/>
        </w:rPr>
        <w:t>учету</w:t>
      </w:r>
      <w:r w:rsidR="008D2CBC">
        <w:rPr>
          <w:rFonts w:ascii="Times New Roman" w:hAnsi="Times New Roman" w:cs="Times New Roman"/>
          <w:b/>
          <w:sz w:val="28"/>
          <w:szCs w:val="28"/>
        </w:rPr>
        <w:t xml:space="preserve"> ремонтных заказов</w:t>
      </w:r>
      <w:r w:rsidR="00397B08">
        <w:rPr>
          <w:rFonts w:ascii="Times New Roman" w:hAnsi="Times New Roman" w:cs="Times New Roman"/>
          <w:b/>
          <w:sz w:val="28"/>
          <w:szCs w:val="28"/>
        </w:rPr>
        <w:t xml:space="preserve"> (РЗ)</w:t>
      </w:r>
      <w:r w:rsidR="0026180E">
        <w:rPr>
          <w:rFonts w:ascii="Times New Roman" w:hAnsi="Times New Roman" w:cs="Times New Roman"/>
          <w:b/>
          <w:sz w:val="28"/>
          <w:szCs w:val="28"/>
        </w:rPr>
        <w:t xml:space="preserve"> ОТГО</w:t>
      </w:r>
      <w:r w:rsidR="00F42824">
        <w:rPr>
          <w:rFonts w:ascii="Times New Roman" w:hAnsi="Times New Roman" w:cs="Times New Roman"/>
          <w:b/>
          <w:sz w:val="28"/>
          <w:szCs w:val="28"/>
        </w:rPr>
        <w:t>.</w:t>
      </w:r>
    </w:p>
    <w:p w:rsidR="00CA5677" w:rsidRPr="00351678" w:rsidRDefault="00CA5677" w:rsidP="00CA567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1678">
        <w:rPr>
          <w:rFonts w:ascii="Times New Roman" w:hAnsi="Times New Roman" w:cs="Times New Roman"/>
          <w:sz w:val="24"/>
          <w:szCs w:val="24"/>
          <w:u w:val="single"/>
        </w:rPr>
        <w:t>Функции:</w:t>
      </w:r>
    </w:p>
    <w:p w:rsidR="00F42824" w:rsidRDefault="008D2CBC" w:rsidP="00351678">
      <w:pPr>
        <w:pStyle w:val="a3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5043A4">
        <w:rPr>
          <w:rFonts w:ascii="Times New Roman" w:hAnsi="Times New Roman" w:cs="Times New Roman"/>
          <w:sz w:val="24"/>
          <w:szCs w:val="24"/>
        </w:rPr>
        <w:t>плана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B08">
        <w:rPr>
          <w:rFonts w:ascii="Times New Roman" w:hAnsi="Times New Roman" w:cs="Times New Roman"/>
          <w:sz w:val="24"/>
          <w:szCs w:val="24"/>
        </w:rPr>
        <w:t>ремонта:</w:t>
      </w:r>
    </w:p>
    <w:p w:rsidR="0005258A" w:rsidRDefault="005043A4" w:rsidP="0005258A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</w:t>
      </w:r>
      <w:r w:rsidR="000525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общего </w:t>
      </w:r>
      <w:r w:rsidR="0005258A">
        <w:rPr>
          <w:rFonts w:ascii="Times New Roman" w:hAnsi="Times New Roman" w:cs="Times New Roman"/>
          <w:sz w:val="24"/>
          <w:szCs w:val="24"/>
        </w:rPr>
        <w:t>плана работ по выполнению заявок на проведение технадзора и ремонтов,</w:t>
      </w:r>
    </w:p>
    <w:p w:rsidR="008D2CBC" w:rsidRPr="0026180E" w:rsidRDefault="00397B08" w:rsidP="008D2CBC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дерева РЗ</w:t>
      </w:r>
      <w:r w:rsidR="005043A4">
        <w:rPr>
          <w:rFonts w:ascii="Times New Roman" w:hAnsi="Times New Roman" w:cs="Times New Roman"/>
          <w:sz w:val="24"/>
          <w:szCs w:val="24"/>
        </w:rPr>
        <w:t xml:space="preserve"> по ремонтам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97B08" w:rsidRDefault="00397B08" w:rsidP="00397B08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ДСЕ на дефектацию в соответствующие цеха,</w:t>
      </w:r>
    </w:p>
    <w:p w:rsidR="00397B08" w:rsidRDefault="00397B08" w:rsidP="008D2CBC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карт дефектации,</w:t>
      </w:r>
    </w:p>
    <w:p w:rsidR="00397B08" w:rsidRDefault="00397B08" w:rsidP="008D2CBC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сроков выполнения работ по ДСЕ,</w:t>
      </w:r>
    </w:p>
    <w:p w:rsidR="00397B08" w:rsidRDefault="00397B08" w:rsidP="008D2CBC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электронное согласование докуме</w:t>
      </w:r>
      <w:r w:rsidR="00FD1082">
        <w:rPr>
          <w:rFonts w:ascii="Times New Roman" w:hAnsi="Times New Roman" w:cs="Times New Roman"/>
          <w:sz w:val="24"/>
          <w:szCs w:val="24"/>
        </w:rPr>
        <w:t>нта (возможно штрихкодирование),</w:t>
      </w:r>
    </w:p>
    <w:p w:rsidR="00FD1082" w:rsidRDefault="00FD1082" w:rsidP="008D2CBC">
      <w:pPr>
        <w:pStyle w:val="a3"/>
        <w:numPr>
          <w:ilvl w:val="0"/>
          <w:numId w:val="8"/>
        </w:numPr>
        <w:spacing w:after="0" w:line="240" w:lineRule="auto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данных по плану ремонта в АСУП (2 этап)</w:t>
      </w:r>
    </w:p>
    <w:p w:rsidR="003E522F" w:rsidRDefault="003E522F" w:rsidP="008D2CBC">
      <w:pPr>
        <w:pStyle w:val="a3"/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CA5677" w:rsidRDefault="008D2CBC" w:rsidP="00351678">
      <w:pPr>
        <w:pStyle w:val="a3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Контроль исполнения по </w:t>
      </w:r>
      <w:r w:rsidR="00397B08">
        <w:rPr>
          <w:rFonts w:ascii="Times New Roman" w:hAnsi="Times New Roman" w:cs="Times New Roman"/>
          <w:sz w:val="24"/>
          <w:szCs w:val="24"/>
        </w:rPr>
        <w:t>РЗ:</w:t>
      </w:r>
    </w:p>
    <w:p w:rsidR="00397B08" w:rsidRDefault="00397B08" w:rsidP="00397B08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отслеживание сроков </w:t>
      </w:r>
      <w:r w:rsidR="005A10F1">
        <w:rPr>
          <w:rFonts w:ascii="Times New Roman" w:hAnsi="Times New Roman" w:cs="Times New Roman"/>
          <w:sz w:val="24"/>
          <w:szCs w:val="24"/>
        </w:rPr>
        <w:t xml:space="preserve">исполнения </w:t>
      </w:r>
      <w:r>
        <w:rPr>
          <w:rFonts w:ascii="Times New Roman" w:hAnsi="Times New Roman" w:cs="Times New Roman"/>
          <w:sz w:val="24"/>
          <w:szCs w:val="24"/>
        </w:rPr>
        <w:t>по РЗ,</w:t>
      </w:r>
    </w:p>
    <w:p w:rsidR="00FD1082" w:rsidRDefault="00FD1082" w:rsidP="00FD1082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отчетность по исполнению (</w:t>
      </w:r>
      <w:r w:rsidR="00D31811">
        <w:rPr>
          <w:rFonts w:ascii="Times New Roman" w:hAnsi="Times New Roman" w:cs="Times New Roman"/>
          <w:sz w:val="24"/>
          <w:szCs w:val="24"/>
        </w:rPr>
        <w:t>2 этап)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10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B08" w:rsidRDefault="00397B08" w:rsidP="00397B08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поступлений и сдач по РЗ</w:t>
      </w:r>
      <w:r w:rsidR="00D31811">
        <w:rPr>
          <w:rFonts w:ascii="Times New Roman" w:hAnsi="Times New Roman" w:cs="Times New Roman"/>
          <w:sz w:val="24"/>
          <w:szCs w:val="24"/>
        </w:rPr>
        <w:t xml:space="preserve"> в АСУП</w:t>
      </w:r>
      <w:r w:rsidR="00FD1082">
        <w:rPr>
          <w:rFonts w:ascii="Times New Roman" w:hAnsi="Times New Roman" w:cs="Times New Roman"/>
          <w:sz w:val="24"/>
          <w:szCs w:val="24"/>
        </w:rPr>
        <w:t xml:space="preserve"> (2 этап)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97B08" w:rsidRPr="00FD1082" w:rsidRDefault="00FD1082" w:rsidP="00FD1082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диаграммы Ганта по срокам выполнения РЗ (3 этап)</w:t>
      </w:r>
    </w:p>
    <w:p w:rsidR="00397B08" w:rsidRPr="00397B08" w:rsidRDefault="00397B08" w:rsidP="00397B0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F248E" w:rsidRDefault="00397B08" w:rsidP="00FF248E">
      <w:pPr>
        <w:pStyle w:val="a3"/>
        <w:numPr>
          <w:ilvl w:val="0"/>
          <w:numId w:val="3"/>
        </w:numPr>
        <w:spacing w:after="120" w:line="240" w:lineRule="auto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Ведение </w:t>
      </w:r>
      <w:r w:rsidR="00FF248E">
        <w:rPr>
          <w:rFonts w:ascii="Times New Roman" w:hAnsi="Times New Roman" w:cs="Times New Roman"/>
          <w:sz w:val="24"/>
          <w:szCs w:val="24"/>
        </w:rPr>
        <w:t>архива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48E">
        <w:rPr>
          <w:rFonts w:ascii="Times New Roman" w:hAnsi="Times New Roman" w:cs="Times New Roman"/>
          <w:sz w:val="24"/>
          <w:szCs w:val="24"/>
        </w:rPr>
        <w:t>выполненных ремонтов:</w:t>
      </w:r>
    </w:p>
    <w:p w:rsidR="00FF248E" w:rsidRDefault="00FF248E" w:rsidP="00FF248E">
      <w:pPr>
        <w:pStyle w:val="a3"/>
        <w:numPr>
          <w:ilvl w:val="0"/>
          <w:numId w:val="22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архива выполненных ремонтов в разрезе шифра и № изделия</w:t>
      </w:r>
      <w:r w:rsidR="00FD1082">
        <w:rPr>
          <w:rFonts w:ascii="Times New Roman" w:hAnsi="Times New Roman" w:cs="Times New Roman"/>
          <w:sz w:val="24"/>
          <w:szCs w:val="24"/>
        </w:rPr>
        <w:t xml:space="preserve"> (2 этап)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F248E" w:rsidRPr="00FD1082" w:rsidRDefault="00FF248E" w:rsidP="00FD1082">
      <w:pPr>
        <w:pStyle w:val="a3"/>
        <w:numPr>
          <w:ilvl w:val="0"/>
          <w:numId w:val="2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F248E">
        <w:rPr>
          <w:rFonts w:ascii="Times New Roman" w:hAnsi="Times New Roman" w:cs="Times New Roman"/>
          <w:sz w:val="24"/>
          <w:szCs w:val="24"/>
        </w:rPr>
        <w:t>получение статистики по ремонтам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D1082">
        <w:rPr>
          <w:rFonts w:ascii="Times New Roman" w:hAnsi="Times New Roman" w:cs="Times New Roman"/>
          <w:sz w:val="24"/>
          <w:szCs w:val="24"/>
        </w:rPr>
        <w:t xml:space="preserve">оценка </w:t>
      </w:r>
      <w:r>
        <w:rPr>
          <w:rFonts w:ascii="Times New Roman" w:hAnsi="Times New Roman" w:cs="Times New Roman"/>
          <w:sz w:val="24"/>
          <w:szCs w:val="24"/>
        </w:rPr>
        <w:t>надежности в разрезе ДСЕ</w:t>
      </w:r>
      <w:r w:rsidR="00FD1082">
        <w:rPr>
          <w:rFonts w:ascii="Times New Roman" w:hAnsi="Times New Roman" w:cs="Times New Roman"/>
          <w:sz w:val="24"/>
          <w:szCs w:val="24"/>
        </w:rPr>
        <w:t xml:space="preserve"> (3 этап)</w:t>
      </w:r>
      <w:r w:rsidRPr="00FD1082">
        <w:rPr>
          <w:rFonts w:ascii="Times New Roman" w:hAnsi="Times New Roman" w:cs="Times New Roman"/>
          <w:sz w:val="24"/>
          <w:szCs w:val="24"/>
        </w:rPr>
        <w:t>.</w:t>
      </w:r>
    </w:p>
    <w:p w:rsidR="008D2CBC" w:rsidRPr="001732C7" w:rsidRDefault="008D2CBC" w:rsidP="008D2CBC">
      <w:pPr>
        <w:pStyle w:val="a3"/>
        <w:spacing w:after="0" w:line="240" w:lineRule="auto"/>
        <w:ind w:left="1434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231BD" w:rsidRDefault="00711D42" w:rsidP="00B5675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Описание п</w:t>
      </w:r>
      <w:r w:rsidR="005231BD">
        <w:rPr>
          <w:rFonts w:ascii="Times New Roman" w:hAnsi="Times New Roman" w:cs="Times New Roman"/>
          <w:sz w:val="24"/>
          <w:szCs w:val="24"/>
          <w:u w:val="single"/>
        </w:rPr>
        <w:t>роцесс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5231B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231BD" w:rsidRDefault="005231BD" w:rsidP="005231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95CC0" w:rsidRDefault="00795CC0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Ежеквартально на основании уведомлений заказчика о проведении работ </w:t>
      </w:r>
      <w:r w:rsidR="00AE6437">
        <w:rPr>
          <w:rFonts w:ascii="Times New Roman" w:hAnsi="Times New Roman" w:cs="Times New Roman"/>
          <w:sz w:val="24"/>
          <w:szCs w:val="24"/>
        </w:rPr>
        <w:t xml:space="preserve">ОТГО </w:t>
      </w:r>
      <w:r>
        <w:rPr>
          <w:rFonts w:ascii="Times New Roman" w:hAnsi="Times New Roman" w:cs="Times New Roman"/>
          <w:sz w:val="24"/>
          <w:szCs w:val="24"/>
        </w:rPr>
        <w:t>готовится план работ по выполнению заявок на проведение технадзора (плановые ТО изделий).</w:t>
      </w:r>
    </w:p>
    <w:p w:rsidR="00FD1082" w:rsidRDefault="00795CC0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плановых работ в ОТГО поступают различные документы (акты, техотчеты</w:t>
      </w:r>
      <w:r w:rsidR="00AE6437">
        <w:rPr>
          <w:rFonts w:ascii="Times New Roman" w:hAnsi="Times New Roman" w:cs="Times New Roman"/>
          <w:sz w:val="24"/>
          <w:szCs w:val="24"/>
        </w:rPr>
        <w:t xml:space="preserve"> и т.д.</w:t>
      </w:r>
      <w:r>
        <w:rPr>
          <w:rFonts w:ascii="Times New Roman" w:hAnsi="Times New Roman" w:cs="Times New Roman"/>
          <w:sz w:val="24"/>
          <w:szCs w:val="24"/>
        </w:rPr>
        <w:t>) о фактах неисправностей и поломок изделий</w:t>
      </w:r>
      <w:r w:rsidR="00AE6437">
        <w:rPr>
          <w:rFonts w:ascii="Times New Roman" w:hAnsi="Times New Roman" w:cs="Times New Roman"/>
          <w:sz w:val="24"/>
          <w:szCs w:val="24"/>
        </w:rPr>
        <w:t>, находящихся в эксплуатации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10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CBC" w:rsidRPr="004B72C5" w:rsidRDefault="00795CC0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ОТГО определяет</w:t>
      </w:r>
      <w:r w:rsidR="00FD10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будут ли отнесены расходы по </w:t>
      </w:r>
      <w:r w:rsidR="00FD1082">
        <w:rPr>
          <w:rFonts w:ascii="Times New Roman" w:hAnsi="Times New Roman" w:cs="Times New Roman"/>
          <w:sz w:val="24"/>
          <w:szCs w:val="24"/>
        </w:rPr>
        <w:t>работам</w:t>
      </w:r>
      <w:r>
        <w:rPr>
          <w:rFonts w:ascii="Times New Roman" w:hAnsi="Times New Roman" w:cs="Times New Roman"/>
          <w:sz w:val="24"/>
          <w:szCs w:val="24"/>
        </w:rPr>
        <w:t xml:space="preserve"> на уже существующий РЗ</w:t>
      </w:r>
      <w:r w:rsidR="00FD10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или необходимо открытие нового. Для открытия нового РЗ </w:t>
      </w:r>
      <w:r w:rsidR="008D2CBC">
        <w:rPr>
          <w:rFonts w:ascii="Times New Roman" w:hAnsi="Times New Roman" w:cs="Times New Roman"/>
          <w:sz w:val="24"/>
          <w:szCs w:val="24"/>
        </w:rPr>
        <w:t xml:space="preserve">ЭКО на основании </w:t>
      </w:r>
      <w:r>
        <w:rPr>
          <w:rFonts w:ascii="Times New Roman" w:hAnsi="Times New Roman" w:cs="Times New Roman"/>
          <w:sz w:val="24"/>
          <w:szCs w:val="24"/>
        </w:rPr>
        <w:t>записки</w:t>
      </w:r>
      <w:r w:rsidR="008D2CBC">
        <w:rPr>
          <w:rFonts w:ascii="Times New Roman" w:hAnsi="Times New Roman" w:cs="Times New Roman"/>
          <w:sz w:val="24"/>
          <w:szCs w:val="24"/>
        </w:rPr>
        <w:t xml:space="preserve"> ОТГО </w:t>
      </w:r>
      <w:r>
        <w:rPr>
          <w:rFonts w:ascii="Times New Roman" w:hAnsi="Times New Roman" w:cs="Times New Roman"/>
          <w:sz w:val="24"/>
          <w:szCs w:val="24"/>
        </w:rPr>
        <w:t>в 1С создает новую карту заказа и связывает ее с одним из заранее определенных ОУП ремонтных приоритетов</w:t>
      </w:r>
      <w:r w:rsidR="00EE3451">
        <w:rPr>
          <w:rFonts w:ascii="Times New Roman" w:hAnsi="Times New Roman" w:cs="Times New Roman"/>
          <w:sz w:val="24"/>
          <w:szCs w:val="24"/>
        </w:rPr>
        <w:t>.</w:t>
      </w:r>
      <w:r w:rsidR="004B72C5">
        <w:rPr>
          <w:rFonts w:ascii="Times New Roman" w:hAnsi="Times New Roman" w:cs="Times New Roman"/>
          <w:sz w:val="24"/>
          <w:szCs w:val="24"/>
        </w:rPr>
        <w:t xml:space="preserve"> ОУП в составе приоритета открывает </w:t>
      </w:r>
      <w:r w:rsidR="00FD1082">
        <w:rPr>
          <w:rFonts w:ascii="Times New Roman" w:hAnsi="Times New Roman" w:cs="Times New Roman"/>
          <w:sz w:val="24"/>
          <w:szCs w:val="24"/>
        </w:rPr>
        <w:t xml:space="preserve">в АСУП </w:t>
      </w:r>
      <w:r w:rsidR="004B72C5">
        <w:rPr>
          <w:rFonts w:ascii="Times New Roman" w:hAnsi="Times New Roman" w:cs="Times New Roman"/>
          <w:sz w:val="24"/>
          <w:szCs w:val="24"/>
        </w:rPr>
        <w:t>новый РЗ с номером «РЗ15</w:t>
      </w:r>
      <w:r w:rsidR="004B72C5" w:rsidRPr="004B72C5">
        <w:rPr>
          <w:rFonts w:ascii="Times New Roman" w:hAnsi="Times New Roman" w:cs="Times New Roman"/>
          <w:sz w:val="24"/>
          <w:szCs w:val="24"/>
        </w:rPr>
        <w:t>[</w:t>
      </w:r>
      <w:r w:rsidR="004B72C5">
        <w:rPr>
          <w:rFonts w:ascii="Times New Roman" w:hAnsi="Times New Roman" w:cs="Times New Roman"/>
          <w:sz w:val="24"/>
          <w:szCs w:val="24"/>
        </w:rPr>
        <w:t xml:space="preserve">номер заказа </w:t>
      </w:r>
      <w:r w:rsidR="00FD1082">
        <w:rPr>
          <w:rFonts w:ascii="Times New Roman" w:hAnsi="Times New Roman" w:cs="Times New Roman"/>
          <w:sz w:val="24"/>
          <w:szCs w:val="24"/>
        </w:rPr>
        <w:t xml:space="preserve">из </w:t>
      </w:r>
      <w:r w:rsidR="004B72C5">
        <w:rPr>
          <w:rFonts w:ascii="Times New Roman" w:hAnsi="Times New Roman" w:cs="Times New Roman"/>
          <w:sz w:val="24"/>
          <w:szCs w:val="24"/>
        </w:rPr>
        <w:t>1С</w:t>
      </w:r>
      <w:r w:rsidR="004B72C5" w:rsidRPr="004B72C5">
        <w:rPr>
          <w:rFonts w:ascii="Times New Roman" w:hAnsi="Times New Roman" w:cs="Times New Roman"/>
          <w:sz w:val="24"/>
          <w:szCs w:val="24"/>
        </w:rPr>
        <w:t>]</w:t>
      </w:r>
      <w:r w:rsidR="004B72C5">
        <w:rPr>
          <w:rFonts w:ascii="Times New Roman" w:hAnsi="Times New Roman" w:cs="Times New Roman"/>
          <w:sz w:val="24"/>
          <w:szCs w:val="24"/>
        </w:rPr>
        <w:t>»</w:t>
      </w:r>
      <w:r w:rsidR="00FD1082">
        <w:rPr>
          <w:rFonts w:ascii="Times New Roman" w:hAnsi="Times New Roman" w:cs="Times New Roman"/>
          <w:sz w:val="24"/>
          <w:szCs w:val="24"/>
        </w:rPr>
        <w:t>.</w:t>
      </w:r>
    </w:p>
    <w:p w:rsidR="008D2CBC" w:rsidRDefault="008D2CBC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ОТГО </w:t>
      </w:r>
      <w:r w:rsidR="00EE3451">
        <w:rPr>
          <w:rFonts w:ascii="Times New Roman" w:hAnsi="Times New Roman" w:cs="Times New Roman"/>
          <w:sz w:val="24"/>
          <w:szCs w:val="24"/>
        </w:rPr>
        <w:t xml:space="preserve">заполняет заявку на ремонт, к которой привязывает </w:t>
      </w:r>
      <w:r w:rsidR="00D504CA">
        <w:rPr>
          <w:rFonts w:ascii="Times New Roman" w:hAnsi="Times New Roman" w:cs="Times New Roman"/>
          <w:sz w:val="24"/>
          <w:szCs w:val="24"/>
        </w:rPr>
        <w:t xml:space="preserve">соответствующий </w:t>
      </w:r>
      <w:r w:rsidR="00EE3451">
        <w:rPr>
          <w:rFonts w:ascii="Times New Roman" w:hAnsi="Times New Roman" w:cs="Times New Roman"/>
          <w:sz w:val="24"/>
          <w:szCs w:val="24"/>
        </w:rPr>
        <w:t xml:space="preserve">РЗ, и </w:t>
      </w:r>
      <w:r w:rsidR="00FD0BFD">
        <w:rPr>
          <w:rFonts w:ascii="Times New Roman" w:hAnsi="Times New Roman" w:cs="Times New Roman"/>
          <w:sz w:val="24"/>
          <w:szCs w:val="24"/>
        </w:rPr>
        <w:t>вводит</w:t>
      </w:r>
      <w:r>
        <w:rPr>
          <w:rFonts w:ascii="Times New Roman" w:hAnsi="Times New Roman" w:cs="Times New Roman"/>
          <w:sz w:val="24"/>
          <w:szCs w:val="24"/>
        </w:rPr>
        <w:t xml:space="preserve"> карту дефектации на первый уровень </w:t>
      </w:r>
      <w:r w:rsidR="00710B42">
        <w:rPr>
          <w:rFonts w:ascii="Times New Roman" w:hAnsi="Times New Roman" w:cs="Times New Roman"/>
          <w:sz w:val="24"/>
          <w:szCs w:val="24"/>
        </w:rPr>
        <w:t>РЗ</w:t>
      </w:r>
      <w:r>
        <w:rPr>
          <w:rFonts w:ascii="Times New Roman" w:hAnsi="Times New Roman" w:cs="Times New Roman"/>
          <w:sz w:val="24"/>
          <w:szCs w:val="24"/>
        </w:rPr>
        <w:t xml:space="preserve">. В ней определяется </w:t>
      </w:r>
      <w:r w:rsidR="00710B42">
        <w:rPr>
          <w:rFonts w:ascii="Times New Roman" w:hAnsi="Times New Roman" w:cs="Times New Roman"/>
          <w:sz w:val="24"/>
          <w:szCs w:val="24"/>
        </w:rPr>
        <w:t xml:space="preserve">действие с </w:t>
      </w:r>
      <w:r>
        <w:rPr>
          <w:rFonts w:ascii="Times New Roman" w:hAnsi="Times New Roman" w:cs="Times New Roman"/>
          <w:sz w:val="24"/>
          <w:szCs w:val="24"/>
        </w:rPr>
        <w:t xml:space="preserve"> поступивши</w:t>
      </w:r>
      <w:r w:rsidR="00710B42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0B42">
        <w:rPr>
          <w:rFonts w:ascii="Times New Roman" w:hAnsi="Times New Roman" w:cs="Times New Roman"/>
          <w:sz w:val="24"/>
          <w:szCs w:val="24"/>
        </w:rPr>
        <w:t>ДСЕ</w:t>
      </w:r>
      <w:r>
        <w:rPr>
          <w:rFonts w:ascii="Times New Roman" w:hAnsi="Times New Roman" w:cs="Times New Roman"/>
          <w:sz w:val="24"/>
          <w:szCs w:val="24"/>
        </w:rPr>
        <w:t xml:space="preserve">: дефектация, ремонт, покупка, </w:t>
      </w:r>
      <w:r w:rsidR="00924B0E">
        <w:rPr>
          <w:rFonts w:ascii="Times New Roman" w:hAnsi="Times New Roman" w:cs="Times New Roman"/>
          <w:sz w:val="24"/>
          <w:szCs w:val="24"/>
        </w:rPr>
        <w:t xml:space="preserve">поверка, </w:t>
      </w:r>
      <w:r>
        <w:rPr>
          <w:rFonts w:ascii="Times New Roman" w:hAnsi="Times New Roman" w:cs="Times New Roman"/>
          <w:sz w:val="24"/>
          <w:szCs w:val="24"/>
        </w:rPr>
        <w:t>производство, упаковка</w:t>
      </w:r>
      <w:r w:rsidR="00710B42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, сторонний ремонт и т.д.</w:t>
      </w:r>
      <w:r w:rsidR="00710B42">
        <w:rPr>
          <w:rFonts w:ascii="Times New Roman" w:hAnsi="Times New Roman" w:cs="Times New Roman"/>
          <w:sz w:val="24"/>
          <w:szCs w:val="24"/>
        </w:rPr>
        <w:t xml:space="preserve"> </w:t>
      </w:r>
      <w:r w:rsidR="00EE3451">
        <w:rPr>
          <w:rFonts w:ascii="Times New Roman" w:hAnsi="Times New Roman" w:cs="Times New Roman"/>
          <w:sz w:val="24"/>
          <w:szCs w:val="24"/>
        </w:rPr>
        <w:t xml:space="preserve">Проставляются сроки исполнения действий. </w:t>
      </w:r>
      <w:r w:rsidR="00710B42">
        <w:rPr>
          <w:rFonts w:ascii="Times New Roman" w:hAnsi="Times New Roman" w:cs="Times New Roman"/>
          <w:sz w:val="24"/>
          <w:szCs w:val="24"/>
        </w:rPr>
        <w:t>В подразделения отправляется СЗ на запуск РЗ.</w:t>
      </w:r>
    </w:p>
    <w:p w:rsidR="00EE3451" w:rsidRDefault="00E83474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01751A">
        <w:rPr>
          <w:rFonts w:ascii="Times New Roman" w:hAnsi="Times New Roman" w:cs="Times New Roman"/>
          <w:sz w:val="24"/>
          <w:szCs w:val="24"/>
        </w:rPr>
        <w:t>ДСЕ</w:t>
      </w:r>
      <w:r w:rsidR="00EA00B3">
        <w:rPr>
          <w:rFonts w:ascii="Times New Roman" w:hAnsi="Times New Roman" w:cs="Times New Roman"/>
          <w:sz w:val="24"/>
          <w:szCs w:val="24"/>
        </w:rPr>
        <w:t xml:space="preserve"> с</w:t>
      </w:r>
      <w:r w:rsidR="008D2CBC">
        <w:rPr>
          <w:rFonts w:ascii="Times New Roman" w:hAnsi="Times New Roman" w:cs="Times New Roman"/>
          <w:sz w:val="24"/>
          <w:szCs w:val="24"/>
        </w:rPr>
        <w:t xml:space="preserve"> </w:t>
      </w:r>
      <w:r w:rsidR="00EA00B3">
        <w:rPr>
          <w:rFonts w:ascii="Times New Roman" w:hAnsi="Times New Roman" w:cs="Times New Roman"/>
          <w:sz w:val="24"/>
          <w:szCs w:val="24"/>
        </w:rPr>
        <w:t>действием</w:t>
      </w:r>
      <w:r w:rsidR="008D2CBC">
        <w:rPr>
          <w:rFonts w:ascii="Times New Roman" w:hAnsi="Times New Roman" w:cs="Times New Roman"/>
          <w:sz w:val="24"/>
          <w:szCs w:val="24"/>
        </w:rPr>
        <w:t xml:space="preserve"> «дефектация» цеха</w:t>
      </w:r>
      <w:r w:rsidR="00710B42">
        <w:rPr>
          <w:rFonts w:ascii="Times New Roman" w:hAnsi="Times New Roman" w:cs="Times New Roman"/>
          <w:sz w:val="24"/>
          <w:szCs w:val="24"/>
        </w:rPr>
        <w:t>-производители ДСЕ</w:t>
      </w:r>
      <w:r>
        <w:rPr>
          <w:rFonts w:ascii="Times New Roman" w:hAnsi="Times New Roman" w:cs="Times New Roman"/>
          <w:sz w:val="24"/>
          <w:szCs w:val="24"/>
        </w:rPr>
        <w:t xml:space="preserve"> получают сообщение </w:t>
      </w:r>
      <w:r w:rsidR="004C553E">
        <w:rPr>
          <w:rFonts w:ascii="Times New Roman" w:hAnsi="Times New Roman" w:cs="Times New Roman"/>
          <w:sz w:val="24"/>
          <w:szCs w:val="24"/>
        </w:rPr>
        <w:t xml:space="preserve">о необходимости проведения дефектации и месте нахождения ДСЕ </w:t>
      </w:r>
      <w:r>
        <w:rPr>
          <w:rFonts w:ascii="Times New Roman" w:hAnsi="Times New Roman" w:cs="Times New Roman"/>
          <w:sz w:val="24"/>
          <w:szCs w:val="24"/>
        </w:rPr>
        <w:t xml:space="preserve">и доступ на </w:t>
      </w:r>
      <w:r>
        <w:rPr>
          <w:rFonts w:ascii="Times New Roman" w:hAnsi="Times New Roman" w:cs="Times New Roman"/>
          <w:sz w:val="24"/>
          <w:szCs w:val="24"/>
        </w:rPr>
        <w:lastRenderedPageBreak/>
        <w:t>редактирование данных позиций</w:t>
      </w:r>
      <w:r w:rsidR="0001751A">
        <w:rPr>
          <w:rFonts w:ascii="Times New Roman" w:hAnsi="Times New Roman" w:cs="Times New Roman"/>
          <w:sz w:val="24"/>
          <w:szCs w:val="24"/>
        </w:rPr>
        <w:t xml:space="preserve">. </w:t>
      </w:r>
      <w:r w:rsidR="004C553E">
        <w:rPr>
          <w:rFonts w:ascii="Times New Roman" w:hAnsi="Times New Roman" w:cs="Times New Roman"/>
          <w:sz w:val="24"/>
          <w:szCs w:val="24"/>
        </w:rPr>
        <w:t xml:space="preserve">(В ответе на сообщение цех вводит ориентировочную дату проведения дефектации?) </w:t>
      </w:r>
      <w:r>
        <w:rPr>
          <w:rFonts w:ascii="Times New Roman" w:hAnsi="Times New Roman" w:cs="Times New Roman"/>
          <w:sz w:val="24"/>
          <w:szCs w:val="24"/>
        </w:rPr>
        <w:t>После проведения дефектации ц</w:t>
      </w:r>
      <w:r w:rsidR="0001751A">
        <w:rPr>
          <w:rFonts w:ascii="Times New Roman" w:hAnsi="Times New Roman" w:cs="Times New Roman"/>
          <w:sz w:val="24"/>
          <w:szCs w:val="24"/>
        </w:rPr>
        <w:t>еховые технологи</w:t>
      </w:r>
      <w:r w:rsidR="008D2CBC">
        <w:rPr>
          <w:rFonts w:ascii="Times New Roman" w:hAnsi="Times New Roman" w:cs="Times New Roman"/>
          <w:sz w:val="24"/>
          <w:szCs w:val="24"/>
        </w:rPr>
        <w:t xml:space="preserve"> </w:t>
      </w:r>
      <w:r w:rsidR="00EE3451">
        <w:rPr>
          <w:rFonts w:ascii="Times New Roman" w:hAnsi="Times New Roman" w:cs="Times New Roman"/>
          <w:sz w:val="24"/>
          <w:szCs w:val="24"/>
        </w:rPr>
        <w:t>переходят на следующий уровень вхождения</w:t>
      </w:r>
      <w:r w:rsidR="00D93AE8">
        <w:rPr>
          <w:rFonts w:ascii="Times New Roman" w:hAnsi="Times New Roman" w:cs="Times New Roman"/>
          <w:sz w:val="24"/>
          <w:szCs w:val="24"/>
        </w:rPr>
        <w:t xml:space="preserve"> (состав уровня </w:t>
      </w:r>
      <w:r w:rsidR="0001751A">
        <w:rPr>
          <w:rFonts w:ascii="Times New Roman" w:hAnsi="Times New Roman" w:cs="Times New Roman"/>
          <w:sz w:val="24"/>
          <w:szCs w:val="24"/>
        </w:rPr>
        <w:t>выбирается</w:t>
      </w:r>
      <w:r w:rsidR="00D93AE8">
        <w:rPr>
          <w:rFonts w:ascii="Times New Roman" w:hAnsi="Times New Roman" w:cs="Times New Roman"/>
          <w:sz w:val="24"/>
          <w:szCs w:val="24"/>
        </w:rPr>
        <w:t xml:space="preserve"> из </w:t>
      </w:r>
      <w:r w:rsidR="0001751A">
        <w:rPr>
          <w:rFonts w:ascii="Times New Roman" w:hAnsi="Times New Roman" w:cs="Times New Roman"/>
          <w:sz w:val="24"/>
          <w:szCs w:val="24"/>
        </w:rPr>
        <w:t xml:space="preserve">разузлованного </w:t>
      </w:r>
      <w:r w:rsidR="00D93AE8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01751A">
        <w:rPr>
          <w:rFonts w:ascii="Times New Roman" w:hAnsi="Times New Roman" w:cs="Times New Roman"/>
          <w:sz w:val="24"/>
          <w:szCs w:val="24"/>
        </w:rPr>
        <w:t>ДСЕ</w:t>
      </w:r>
      <w:r w:rsidR="00D93AE8">
        <w:rPr>
          <w:rFonts w:ascii="Times New Roman" w:hAnsi="Times New Roman" w:cs="Times New Roman"/>
          <w:sz w:val="24"/>
          <w:szCs w:val="24"/>
        </w:rPr>
        <w:t xml:space="preserve"> АСУП)</w:t>
      </w:r>
      <w:r w:rsidR="00EE3451">
        <w:rPr>
          <w:rFonts w:ascii="Times New Roman" w:hAnsi="Times New Roman" w:cs="Times New Roman"/>
          <w:sz w:val="24"/>
          <w:szCs w:val="24"/>
        </w:rPr>
        <w:t xml:space="preserve"> и </w:t>
      </w:r>
      <w:r w:rsidR="008D2CBC">
        <w:rPr>
          <w:rFonts w:ascii="Times New Roman" w:hAnsi="Times New Roman" w:cs="Times New Roman"/>
          <w:sz w:val="24"/>
          <w:szCs w:val="24"/>
        </w:rPr>
        <w:t>заполняют аналогичную карту дефектации</w:t>
      </w:r>
      <w:r w:rsidR="00710894">
        <w:rPr>
          <w:rFonts w:ascii="Times New Roman" w:hAnsi="Times New Roman" w:cs="Times New Roman"/>
          <w:sz w:val="24"/>
          <w:szCs w:val="24"/>
        </w:rPr>
        <w:t xml:space="preserve"> (такую же, как ОТГО на первом уровне) </w:t>
      </w:r>
      <w:r w:rsidR="00EE3451">
        <w:rPr>
          <w:rFonts w:ascii="Times New Roman" w:hAnsi="Times New Roman" w:cs="Times New Roman"/>
          <w:sz w:val="24"/>
          <w:szCs w:val="24"/>
        </w:rPr>
        <w:t xml:space="preserve">для этого уровня </w:t>
      </w:r>
      <w:r w:rsidR="008D2CBC">
        <w:rPr>
          <w:rFonts w:ascii="Times New Roman" w:hAnsi="Times New Roman" w:cs="Times New Roman"/>
          <w:sz w:val="24"/>
          <w:szCs w:val="24"/>
        </w:rPr>
        <w:t xml:space="preserve">с теми же </w:t>
      </w:r>
      <w:r w:rsidR="00710B42">
        <w:rPr>
          <w:rFonts w:ascii="Times New Roman" w:hAnsi="Times New Roman" w:cs="Times New Roman"/>
          <w:sz w:val="24"/>
          <w:szCs w:val="24"/>
        </w:rPr>
        <w:t>видами действий на ДСЕ</w:t>
      </w:r>
      <w:r w:rsidR="008D2CBC">
        <w:rPr>
          <w:rFonts w:ascii="Times New Roman" w:hAnsi="Times New Roman" w:cs="Times New Roman"/>
          <w:sz w:val="24"/>
          <w:szCs w:val="24"/>
        </w:rPr>
        <w:t>.</w:t>
      </w:r>
      <w:r w:rsidR="00D93AE8">
        <w:rPr>
          <w:rFonts w:ascii="Times New Roman" w:hAnsi="Times New Roman" w:cs="Times New Roman"/>
          <w:sz w:val="24"/>
          <w:szCs w:val="24"/>
        </w:rPr>
        <w:t xml:space="preserve"> </w:t>
      </w:r>
      <w:r w:rsidR="00710B42">
        <w:rPr>
          <w:rFonts w:ascii="Times New Roman" w:hAnsi="Times New Roman" w:cs="Times New Roman"/>
          <w:sz w:val="24"/>
          <w:szCs w:val="24"/>
        </w:rPr>
        <w:t>ДСЕ</w:t>
      </w:r>
      <w:r w:rsidR="008D2CBC">
        <w:rPr>
          <w:rFonts w:ascii="Times New Roman" w:hAnsi="Times New Roman" w:cs="Times New Roman"/>
          <w:sz w:val="24"/>
          <w:szCs w:val="24"/>
        </w:rPr>
        <w:t xml:space="preserve"> с </w:t>
      </w:r>
      <w:r w:rsidR="00710B42">
        <w:rPr>
          <w:rFonts w:ascii="Times New Roman" w:hAnsi="Times New Roman" w:cs="Times New Roman"/>
          <w:sz w:val="24"/>
          <w:szCs w:val="24"/>
        </w:rPr>
        <w:t>действием</w:t>
      </w:r>
      <w:r w:rsidR="008D2CBC">
        <w:rPr>
          <w:rFonts w:ascii="Times New Roman" w:hAnsi="Times New Roman" w:cs="Times New Roman"/>
          <w:sz w:val="24"/>
          <w:szCs w:val="24"/>
        </w:rPr>
        <w:t xml:space="preserve"> «дефектация» передаются в следующий цех</w:t>
      </w:r>
      <w:r w:rsidR="00757B74">
        <w:rPr>
          <w:rFonts w:ascii="Times New Roman" w:hAnsi="Times New Roman" w:cs="Times New Roman"/>
          <w:sz w:val="24"/>
          <w:szCs w:val="24"/>
        </w:rPr>
        <w:t>,</w:t>
      </w:r>
      <w:r w:rsidR="008D2CBC">
        <w:rPr>
          <w:rFonts w:ascii="Times New Roman" w:hAnsi="Times New Roman" w:cs="Times New Roman"/>
          <w:sz w:val="24"/>
          <w:szCs w:val="24"/>
        </w:rPr>
        <w:t xml:space="preserve"> и действие повторяется до тех пор</w:t>
      </w:r>
      <w:r w:rsidR="00710B42">
        <w:rPr>
          <w:rFonts w:ascii="Times New Roman" w:hAnsi="Times New Roman" w:cs="Times New Roman"/>
          <w:sz w:val="24"/>
          <w:szCs w:val="24"/>
        </w:rPr>
        <w:t>,</w:t>
      </w:r>
      <w:r w:rsidR="008D2CBC">
        <w:rPr>
          <w:rFonts w:ascii="Times New Roman" w:hAnsi="Times New Roman" w:cs="Times New Roman"/>
          <w:sz w:val="24"/>
          <w:szCs w:val="24"/>
        </w:rPr>
        <w:t xml:space="preserve"> пока </w:t>
      </w:r>
      <w:r w:rsidR="00710B42">
        <w:rPr>
          <w:rFonts w:ascii="Times New Roman" w:hAnsi="Times New Roman" w:cs="Times New Roman"/>
          <w:sz w:val="24"/>
          <w:szCs w:val="24"/>
        </w:rPr>
        <w:t>ДСЕ</w:t>
      </w:r>
      <w:r w:rsidR="008D2CBC">
        <w:rPr>
          <w:rFonts w:ascii="Times New Roman" w:hAnsi="Times New Roman" w:cs="Times New Roman"/>
          <w:sz w:val="24"/>
          <w:szCs w:val="24"/>
        </w:rPr>
        <w:t xml:space="preserve"> со статусом «дефектация» в </w:t>
      </w:r>
      <w:r w:rsidR="00D93AE8">
        <w:rPr>
          <w:rFonts w:ascii="Times New Roman" w:hAnsi="Times New Roman" w:cs="Times New Roman"/>
          <w:sz w:val="24"/>
          <w:szCs w:val="24"/>
        </w:rPr>
        <w:t>заявке на ремонт</w:t>
      </w:r>
      <w:r w:rsidR="008D2CBC">
        <w:rPr>
          <w:rFonts w:ascii="Times New Roman" w:hAnsi="Times New Roman" w:cs="Times New Roman"/>
          <w:sz w:val="24"/>
          <w:szCs w:val="24"/>
        </w:rPr>
        <w:t xml:space="preserve"> не останется.</w:t>
      </w:r>
      <w:r w:rsidR="00EE3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AE8" w:rsidRDefault="00D93AE8" w:rsidP="00D93AE8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ДСЕ группируются по действиям и передаются в соответствии с ними в цеха для производства и ремонта, в КОМО для покупки,  в ОВК(ДО)? для стороннего ремонта и т.д. К ДСЕ с действием «производство» и «ремонт» привязывается </w:t>
      </w:r>
      <w:r w:rsidR="00E83474" w:rsidRPr="00D93AE8">
        <w:rPr>
          <w:rFonts w:ascii="Times New Roman" w:hAnsi="Times New Roman" w:cs="Times New Roman"/>
          <w:sz w:val="24"/>
          <w:szCs w:val="24"/>
        </w:rPr>
        <w:t>номер изменени</w:t>
      </w:r>
      <w:r w:rsidR="00E83474">
        <w:rPr>
          <w:rFonts w:ascii="Times New Roman" w:hAnsi="Times New Roman" w:cs="Times New Roman"/>
          <w:sz w:val="24"/>
          <w:szCs w:val="24"/>
        </w:rPr>
        <w:t>я</w:t>
      </w:r>
      <w:r w:rsidR="00E83474" w:rsidRPr="00D93AE8">
        <w:rPr>
          <w:rFonts w:ascii="Times New Roman" w:hAnsi="Times New Roman" w:cs="Times New Roman"/>
          <w:sz w:val="24"/>
          <w:szCs w:val="24"/>
        </w:rPr>
        <w:t xml:space="preserve"> К</w:t>
      </w:r>
      <w:r w:rsidR="00E83474">
        <w:rPr>
          <w:rFonts w:ascii="Times New Roman" w:hAnsi="Times New Roman" w:cs="Times New Roman"/>
          <w:sz w:val="24"/>
          <w:szCs w:val="24"/>
        </w:rPr>
        <w:t>Т</w:t>
      </w:r>
      <w:r w:rsidR="00E83474" w:rsidRPr="00D93AE8">
        <w:rPr>
          <w:rFonts w:ascii="Times New Roman" w:hAnsi="Times New Roman" w:cs="Times New Roman"/>
          <w:sz w:val="24"/>
          <w:szCs w:val="24"/>
        </w:rPr>
        <w:t>Д</w:t>
      </w:r>
      <w:r w:rsidR="00E834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тех.процесс</w:t>
      </w:r>
      <w:r w:rsidR="00E83474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маршрутная технология. К стороннему ремонту и покупке – соответствующий договор.</w:t>
      </w:r>
    </w:p>
    <w:p w:rsidR="00D93AE8" w:rsidRDefault="00EE3451" w:rsidP="00EE345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заполнения карты дефектации контролируется</w:t>
      </w:r>
      <w:r w:rsidR="00D93AE8">
        <w:rPr>
          <w:rFonts w:ascii="Times New Roman" w:hAnsi="Times New Roman" w:cs="Times New Roman"/>
          <w:sz w:val="24"/>
          <w:szCs w:val="24"/>
        </w:rPr>
        <w:t>:</w:t>
      </w:r>
    </w:p>
    <w:p w:rsidR="00D93AE8" w:rsidRPr="00D93AE8" w:rsidRDefault="00EE3451" w:rsidP="00D93AE8">
      <w:pPr>
        <w:pStyle w:val="a3"/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>ОТГО</w:t>
      </w:r>
      <w:r w:rsidR="00D93AE8">
        <w:rPr>
          <w:rFonts w:ascii="Times New Roman" w:hAnsi="Times New Roman" w:cs="Times New Roman"/>
          <w:sz w:val="24"/>
          <w:szCs w:val="24"/>
        </w:rPr>
        <w:t xml:space="preserve"> - </w:t>
      </w:r>
      <w:r w:rsidRPr="00D93AE8">
        <w:rPr>
          <w:rFonts w:ascii="Times New Roman" w:hAnsi="Times New Roman" w:cs="Times New Roman"/>
          <w:sz w:val="24"/>
          <w:szCs w:val="24"/>
        </w:rPr>
        <w:t xml:space="preserve">в </w:t>
      </w:r>
      <w:r w:rsidR="00D93AE8">
        <w:rPr>
          <w:rFonts w:ascii="Times New Roman" w:hAnsi="Times New Roman" w:cs="Times New Roman"/>
          <w:sz w:val="24"/>
          <w:szCs w:val="24"/>
        </w:rPr>
        <w:t>части проставления сроков исполнения по ДСЕ</w:t>
      </w:r>
      <w:r w:rsidRPr="00D93AE8">
        <w:rPr>
          <w:rFonts w:ascii="Times New Roman" w:hAnsi="Times New Roman" w:cs="Times New Roman"/>
          <w:sz w:val="24"/>
          <w:szCs w:val="24"/>
        </w:rPr>
        <w:t>,</w:t>
      </w:r>
    </w:p>
    <w:p w:rsidR="00D93AE8" w:rsidRDefault="00EE3451" w:rsidP="00D93AE8">
      <w:pPr>
        <w:pStyle w:val="a3"/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 xml:space="preserve">ОУП </w:t>
      </w:r>
      <w:r w:rsidR="00D93AE8">
        <w:rPr>
          <w:rFonts w:ascii="Times New Roman" w:hAnsi="Times New Roman" w:cs="Times New Roman"/>
          <w:sz w:val="24"/>
          <w:szCs w:val="24"/>
        </w:rPr>
        <w:tab/>
      </w:r>
      <w:r w:rsidR="00D93AE8" w:rsidRPr="00D93AE8">
        <w:rPr>
          <w:rFonts w:ascii="Times New Roman" w:hAnsi="Times New Roman" w:cs="Times New Roman"/>
          <w:sz w:val="24"/>
          <w:szCs w:val="24"/>
        </w:rPr>
        <w:t xml:space="preserve">- </w:t>
      </w:r>
      <w:r w:rsidRPr="00D93AE8">
        <w:rPr>
          <w:rFonts w:ascii="Times New Roman" w:hAnsi="Times New Roman" w:cs="Times New Roman"/>
          <w:sz w:val="24"/>
          <w:szCs w:val="24"/>
        </w:rPr>
        <w:t>в части выполнения дефектаций цехами,</w:t>
      </w:r>
    </w:p>
    <w:p w:rsidR="00D93AE8" w:rsidRDefault="00EE3451" w:rsidP="00D93AE8">
      <w:pPr>
        <w:pStyle w:val="a3"/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 xml:space="preserve">ОГТ </w:t>
      </w:r>
      <w:r w:rsidR="00D93AE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93AE8">
        <w:rPr>
          <w:rFonts w:ascii="Times New Roman" w:hAnsi="Times New Roman" w:cs="Times New Roman"/>
          <w:sz w:val="24"/>
          <w:szCs w:val="24"/>
        </w:rPr>
        <w:t>в части</w:t>
      </w:r>
      <w:r w:rsidR="00D93AE8" w:rsidRPr="00D93AE8">
        <w:rPr>
          <w:rFonts w:ascii="Times New Roman" w:hAnsi="Times New Roman" w:cs="Times New Roman"/>
          <w:sz w:val="24"/>
          <w:szCs w:val="24"/>
        </w:rPr>
        <w:t xml:space="preserve"> правильности указания маршрутов и операций</w:t>
      </w:r>
      <w:r w:rsidRPr="00D93AE8">
        <w:rPr>
          <w:rFonts w:ascii="Times New Roman" w:hAnsi="Times New Roman" w:cs="Times New Roman"/>
          <w:sz w:val="24"/>
          <w:szCs w:val="24"/>
        </w:rPr>
        <w:t>,</w:t>
      </w:r>
      <w:r w:rsidR="00D93AE8" w:rsidRPr="00D93A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AE8" w:rsidRDefault="00EE3451" w:rsidP="00D93AE8">
      <w:pPr>
        <w:pStyle w:val="a3"/>
        <w:numPr>
          <w:ilvl w:val="0"/>
          <w:numId w:val="2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E8">
        <w:rPr>
          <w:rFonts w:ascii="Times New Roman" w:hAnsi="Times New Roman" w:cs="Times New Roman"/>
          <w:sz w:val="24"/>
          <w:szCs w:val="24"/>
        </w:rPr>
        <w:t xml:space="preserve">ОГК </w:t>
      </w:r>
      <w:r w:rsidR="00D93AE8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93AE8">
        <w:rPr>
          <w:rFonts w:ascii="Times New Roman" w:hAnsi="Times New Roman" w:cs="Times New Roman"/>
          <w:sz w:val="24"/>
          <w:szCs w:val="24"/>
        </w:rPr>
        <w:t>в части</w:t>
      </w:r>
      <w:r w:rsidR="00D93AE8" w:rsidRPr="00D93AE8">
        <w:rPr>
          <w:rFonts w:ascii="Times New Roman" w:hAnsi="Times New Roman" w:cs="Times New Roman"/>
          <w:sz w:val="24"/>
          <w:szCs w:val="24"/>
        </w:rPr>
        <w:t xml:space="preserve"> правильности номеров чертежей и заполнения номеров изменений КД</w:t>
      </w:r>
      <w:r w:rsidRPr="00D93A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CBC" w:rsidRPr="00D93AE8" w:rsidRDefault="00757B74" w:rsidP="00D93AE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дефектации устанавливается цехом исполнителем. Остальные с</w:t>
      </w:r>
      <w:r w:rsidR="00EE3451" w:rsidRPr="00D93AE8">
        <w:rPr>
          <w:rFonts w:ascii="Times New Roman" w:hAnsi="Times New Roman" w:cs="Times New Roman"/>
          <w:sz w:val="24"/>
          <w:szCs w:val="24"/>
        </w:rPr>
        <w:t>роки исполнения могут уменьшаться на входящих уровнях, но не увеличиваться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предыдущего уровня</w:t>
      </w:r>
      <w:r w:rsidR="00EE3451" w:rsidRPr="00D93AE8">
        <w:rPr>
          <w:rFonts w:ascii="Times New Roman" w:hAnsi="Times New Roman" w:cs="Times New Roman"/>
          <w:sz w:val="24"/>
          <w:szCs w:val="24"/>
        </w:rPr>
        <w:t xml:space="preserve">. Увеличение срока </w:t>
      </w:r>
      <w:r>
        <w:rPr>
          <w:rFonts w:ascii="Times New Roman" w:hAnsi="Times New Roman" w:cs="Times New Roman"/>
          <w:sz w:val="24"/>
          <w:szCs w:val="24"/>
        </w:rPr>
        <w:t xml:space="preserve">может </w:t>
      </w:r>
      <w:r w:rsidR="00EE3451" w:rsidRPr="00D93AE8">
        <w:rPr>
          <w:rFonts w:ascii="Times New Roman" w:hAnsi="Times New Roman" w:cs="Times New Roman"/>
          <w:sz w:val="24"/>
          <w:szCs w:val="24"/>
        </w:rPr>
        <w:t>производится только ОТГО.</w:t>
      </w:r>
    </w:p>
    <w:p w:rsidR="007C5041" w:rsidRDefault="00D93AE8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Полученная в итоге электронная карта заявки на ремонт содержит всю информацию, необходимую для выполнения ремонта и контроля его сроков</w:t>
      </w:r>
      <w:r w:rsidR="00757B74">
        <w:rPr>
          <w:rFonts w:ascii="Times New Roman" w:hAnsi="Times New Roman" w:cs="Times New Roman"/>
          <w:sz w:val="24"/>
          <w:szCs w:val="24"/>
        </w:rPr>
        <w:t>: дерево ремонта и срок исполнения каждого этапа.</w:t>
      </w:r>
      <w:r>
        <w:rPr>
          <w:rFonts w:ascii="Times New Roman" w:hAnsi="Times New Roman" w:cs="Times New Roman"/>
          <w:sz w:val="24"/>
          <w:szCs w:val="24"/>
        </w:rPr>
        <w:t xml:space="preserve"> После ее </w:t>
      </w:r>
      <w:r w:rsidR="00757B74">
        <w:rPr>
          <w:rFonts w:ascii="Times New Roman" w:hAnsi="Times New Roman" w:cs="Times New Roman"/>
          <w:sz w:val="24"/>
          <w:szCs w:val="24"/>
        </w:rPr>
        <w:t xml:space="preserve">полного </w:t>
      </w:r>
      <w:r>
        <w:rPr>
          <w:rFonts w:ascii="Times New Roman" w:hAnsi="Times New Roman" w:cs="Times New Roman"/>
          <w:sz w:val="24"/>
          <w:szCs w:val="24"/>
        </w:rPr>
        <w:t>утверждения</w:t>
      </w:r>
      <w:r w:rsidR="00757B74">
        <w:rPr>
          <w:rFonts w:ascii="Times New Roman" w:hAnsi="Times New Roman" w:cs="Times New Roman"/>
          <w:sz w:val="24"/>
          <w:szCs w:val="24"/>
        </w:rPr>
        <w:t xml:space="preserve"> (или частичного по каждой входящей карте дефектации)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действий над ДСЕ данные передаются в плановое задание, план поставки и т.д.</w:t>
      </w:r>
      <w:r w:rsidR="00757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91" w:rsidRPr="00382991" w:rsidRDefault="00382991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Распечатываемым</w:t>
      </w:r>
      <w:r w:rsidR="002630A1">
        <w:rPr>
          <w:rFonts w:ascii="Times New Roman" w:hAnsi="Times New Roman" w:cs="Times New Roman"/>
          <w:sz w:val="24"/>
          <w:szCs w:val="24"/>
        </w:rPr>
        <w:t>/передаваемым</w:t>
      </w:r>
      <w:r>
        <w:rPr>
          <w:rFonts w:ascii="Times New Roman" w:hAnsi="Times New Roman" w:cs="Times New Roman"/>
          <w:sz w:val="24"/>
          <w:szCs w:val="24"/>
        </w:rPr>
        <w:t xml:space="preserve"> документам (карта дефектации, извещение на коррекцию спецификации РЗ и т.д.) автоматически присваивается номер, документы сохраняются в базе данных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299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штрихкод).</w:t>
      </w:r>
    </w:p>
    <w:p w:rsidR="00D93AE8" w:rsidRDefault="00757B74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Сдача </w:t>
      </w:r>
      <w:r w:rsidR="007C5041">
        <w:rPr>
          <w:rFonts w:ascii="Times New Roman" w:hAnsi="Times New Roman" w:cs="Times New Roman"/>
          <w:sz w:val="24"/>
          <w:szCs w:val="24"/>
        </w:rPr>
        <w:t>по РЗ м</w:t>
      </w:r>
      <w:r>
        <w:rPr>
          <w:rFonts w:ascii="Times New Roman" w:hAnsi="Times New Roman" w:cs="Times New Roman"/>
          <w:sz w:val="24"/>
          <w:szCs w:val="24"/>
        </w:rPr>
        <w:t xml:space="preserve">ожет отслеживаться, как на этапе ЦКЦ, так и </w:t>
      </w:r>
      <w:r w:rsidR="007C5041">
        <w:rPr>
          <w:rFonts w:ascii="Times New Roman" w:hAnsi="Times New Roman" w:cs="Times New Roman"/>
          <w:sz w:val="24"/>
          <w:szCs w:val="24"/>
        </w:rPr>
        <w:t>на этапе сдачи цеховых</w:t>
      </w:r>
      <w:r w:rsidR="0021671F">
        <w:rPr>
          <w:rFonts w:ascii="Times New Roman" w:hAnsi="Times New Roman" w:cs="Times New Roman"/>
          <w:sz w:val="24"/>
          <w:szCs w:val="24"/>
        </w:rPr>
        <w:t xml:space="preserve"> </w:t>
      </w:r>
      <w:r w:rsidR="007C5041">
        <w:rPr>
          <w:rFonts w:ascii="Times New Roman" w:hAnsi="Times New Roman" w:cs="Times New Roman"/>
          <w:sz w:val="24"/>
          <w:szCs w:val="24"/>
        </w:rPr>
        <w:t xml:space="preserve">ярлыков </w:t>
      </w:r>
      <w:r w:rsidR="0057420B">
        <w:rPr>
          <w:rFonts w:ascii="Times New Roman" w:hAnsi="Times New Roman" w:cs="Times New Roman"/>
          <w:sz w:val="24"/>
          <w:szCs w:val="24"/>
        </w:rPr>
        <w:t xml:space="preserve">или СОУ </w:t>
      </w:r>
      <w:r w:rsidR="007C5041">
        <w:rPr>
          <w:rFonts w:ascii="Times New Roman" w:hAnsi="Times New Roman" w:cs="Times New Roman"/>
          <w:sz w:val="24"/>
          <w:szCs w:val="24"/>
        </w:rPr>
        <w:t>(в случае указания на них РЗ).</w:t>
      </w:r>
    </w:p>
    <w:p w:rsidR="0021671F" w:rsidRDefault="0021671F" w:rsidP="0021671F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  <w:sectPr w:rsidR="0021671F" w:rsidSect="0021671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21671F" w:rsidRPr="0021671F" w:rsidRDefault="0021671F" w:rsidP="0021671F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Вид и</w:t>
      </w:r>
      <w:r w:rsidRPr="0021671F">
        <w:rPr>
          <w:rFonts w:ascii="Times New Roman" w:hAnsi="Times New Roman" w:cs="Times New Roman"/>
          <w:sz w:val="24"/>
          <w:szCs w:val="24"/>
          <w:u w:val="single"/>
        </w:rPr>
        <w:t>нтерфейс</w:t>
      </w:r>
      <w:r>
        <w:rPr>
          <w:rFonts w:ascii="Times New Roman" w:hAnsi="Times New Roman" w:cs="Times New Roman"/>
          <w:sz w:val="24"/>
          <w:szCs w:val="24"/>
          <w:u w:val="single"/>
        </w:rPr>
        <w:t>а</w:t>
      </w:r>
      <w:r w:rsidRPr="0021671F">
        <w:rPr>
          <w:rFonts w:ascii="Times New Roman" w:hAnsi="Times New Roman" w:cs="Times New Roman"/>
          <w:sz w:val="24"/>
          <w:szCs w:val="24"/>
          <w:u w:val="single"/>
        </w:rPr>
        <w:t xml:space="preserve"> карты дефектации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21671F" w:rsidRDefault="0021671F" w:rsidP="001732C7">
      <w:pPr>
        <w:spacing w:after="12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21671F" w:rsidRDefault="00C92949" w:rsidP="002167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</w:r>
      <w:r w:rsidRPr="00C92949">
        <w:rPr>
          <w:sz w:val="28"/>
          <w:szCs w:val="28"/>
        </w:rPr>
        <w:pict>
          <v:group id="_x0000_s1094" editas="canvas" style="width:10in;height:6in;mso-position-horizontal-relative:char;mso-position-vertical-relative:line" coordorigin="1223,2391" coordsize="14400,86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5" type="#_x0000_t75" style="position:absolute;left:1223;top:2391;width:14400;height:8640" o:preferrelative="f">
              <v:fill o:detectmouseclick="t"/>
              <v:path o:extrusionok="t" o:connecttype="none"/>
              <o:lock v:ext="edit" text="t"/>
            </v:shape>
            <v:rect id="_x0000_s1096" style="position:absolute;left:1223;top:2391;width:2272;height:568">
              <v:textbox style="mso-next-textbox:#_x0000_s1096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Заказ № хххххххх</w:t>
                    </w:r>
                  </w:p>
                </w:txbxContent>
              </v:textbox>
            </v:rect>
            <v:rect id="_x0000_s1097" style="position:absolute;left:13151;top:2391;width:2472;height:568">
              <v:textbox style="mso-next-textbox:#_x0000_s1097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Пр-т № ХХХ</w:t>
                    </w:r>
                  </w:p>
                </w:txbxContent>
              </v:textbox>
            </v:rect>
            <v:rect id="_x0000_s1098" style="position:absolute;left:1223;top:3243;width:2840;height:568">
              <v:textbox style="mso-next-textbox:#_x0000_s1098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 xml:space="preserve">Обозначение детали  </w:t>
                    </w:r>
                  </w:p>
                </w:txbxContent>
              </v:textbox>
            </v:rect>
            <v:rect id="_x0000_s1099" style="position:absolute;left:4631;top:3243;width:2556;height:588">
              <v:textbox style="mso-next-textbox:#_x0000_s1099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Наименование</w:t>
                    </w:r>
                  </w:p>
                </w:txbxContent>
              </v:textbox>
            </v:rect>
            <v:rect id="_x0000_s1100" style="position:absolute;left:7755;top:3243;width:852;height:568">
              <v:textbox style="mso-next-textbox:#_x0000_s1100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КОЛ</w:t>
                    </w:r>
                  </w:p>
                </w:txbxContent>
              </v:textbox>
            </v:rect>
            <v:line id="_x0000_s1101" style="position:absolute" from="4063,3527" to="4631,3527"/>
            <v:line id="_x0000_s1102" style="position:absolute" from="7187,3527" to="7755,3529"/>
            <v:rect id="_x0000_s1103" style="position:absolute;left:9459;top:3243;width:2840;height:568">
              <v:textbox style="mso-next-textbox:#_x0000_s1103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Серийный номер узла</w:t>
                    </w:r>
                  </w:p>
                </w:txbxContent>
              </v:textbox>
            </v:rect>
            <v:rect id="_x0000_s1104" style="position:absolute;left:13151;top:3243;width:2272;height:568">
              <v:textbox style="mso-next-textbox:#_x0000_s1104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КАРТа №</w:t>
                    </w:r>
                  </w:p>
                </w:txbxContent>
              </v:textbox>
            </v:rect>
            <v:rect id="_x0000_s1105" style="position:absolute;left:1223;top:4379;width:852;height:852">
              <v:textbox style="mso-next-textbox:#_x0000_s1105">
                <w:txbxContent>
                  <w:p w:rsidR="00261F99" w:rsidRDefault="00261F99" w:rsidP="00E04C88">
                    <w:pPr>
                      <w:ind w:right="-32"/>
                    </w:pPr>
                    <w:r>
                      <w:t>Поз.</w:t>
                    </w:r>
                  </w:p>
                </w:txbxContent>
              </v:textbox>
            </v:rect>
            <v:rect id="_x0000_s1106" style="position:absolute;left:1223;top:5231;width:852;height:1136">
              <v:textbox style="mso-next-textbox:#_x0000_s1106">
                <w:txbxContent>
                  <w:p w:rsidR="00261F99" w:rsidRPr="009B0285" w:rsidRDefault="00261F99" w:rsidP="00E04C88">
                    <w:pPr>
                      <w:shd w:val="clear" w:color="auto" w:fill="00FF0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rect>
            <v:rect id="_x0000_s1107" style="position:absolute;left:2075;top:5231;width:2556;height:1136">
              <v:textbox style="mso-next-textbox:#_x0000_s1107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Децимальный номер входящей ДСЕ из дерева</w:t>
                    </w:r>
                  </w:p>
                </w:txbxContent>
              </v:textbox>
            </v:rect>
            <v:rect id="_x0000_s1108" style="position:absolute;left:4631;top:5231;width:1136;height:1136">
              <v:textbox style="mso-next-textbox:#_x0000_s1108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Наименование</w:t>
                    </w:r>
                  </w:p>
                </w:txbxContent>
              </v:textbox>
            </v:rect>
            <v:rect id="_x0000_s1109" style="position:absolute;left:5767;top:5231;width:852;height:1136">
              <v:textbox style="mso-next-textbox:#_x0000_s1109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Кол</w:t>
                    </w:r>
                  </w:p>
                </w:txbxContent>
              </v:textbox>
            </v:rect>
            <v:rect id="_x0000_s1110" style="position:absolute;left:2075;top:6367;width:4544;height:568">
              <v:textbox style="mso-next-textbox:#_x0000_s1110">
                <w:txbxContent>
                  <w:p w:rsidR="00261F99" w:rsidRDefault="00261F99" w:rsidP="00E04C88">
                    <w:r>
                      <w:t>Массив 1</w:t>
                    </w:r>
                  </w:p>
                </w:txbxContent>
              </v:textbox>
            </v:rect>
            <v:rect id="_x0000_s1111" style="position:absolute;left:2075;top:6935;width:4544;height:568">
              <v:textbox style="mso-next-textbox:#_x0000_s1111">
                <w:txbxContent>
                  <w:p w:rsidR="00261F99" w:rsidRDefault="00261F99" w:rsidP="00E04C88">
                    <w:r>
                      <w:t xml:space="preserve">Другое </w:t>
                    </w:r>
                  </w:p>
                </w:txbxContent>
              </v:textbox>
            </v:rect>
            <v:line id="_x0000_s1112" style="position:absolute" from="6619,5515" to="7187,5515"/>
            <v:rect id="_x0000_s1113" style="position:absolute;left:7187;top:5231;width:1420;height:568">
              <v:textbox style="mso-next-textbox:#_x0000_s1113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Массив 2</w:t>
                    </w:r>
                  </w:p>
                </w:txbxContent>
              </v:textbox>
            </v:rect>
            <v:rect id="_x0000_s1114" style="position:absolute;left:2075;top:4379;width:4544;height:852">
              <v:textbox style="mso-next-textbox:#_x0000_s1114">
                <w:txbxContent>
                  <w:p w:rsidR="00261F99" w:rsidRDefault="00261F99" w:rsidP="00E04C88">
                    <w:pPr>
                      <w:jc w:val="center"/>
                    </w:pPr>
                    <w:r>
                      <w:t>Возможные дефекты</w:t>
                    </w:r>
                  </w:p>
                </w:txbxContent>
              </v:textbox>
            </v:rect>
            <v:rect id="_x0000_s1115" style="position:absolute;left:7187;top:4379;width:1420;height:852">
              <v:textbox style="mso-next-textbox:#_x0000_s1115">
                <w:txbxContent>
                  <w:p w:rsidR="00261F99" w:rsidRDefault="00261F99" w:rsidP="00E04C88">
                    <w:pPr>
                      <w:jc w:val="center"/>
                    </w:pPr>
                    <w:r>
                      <w:t>Причина</w:t>
                    </w:r>
                  </w:p>
                </w:txbxContent>
              </v:textbox>
            </v:rect>
            <v:line id="_x0000_s1116" style="position:absolute" from="8607,5515" to="8910,5518"/>
            <v:rect id="_x0000_s1117" style="position:absolute;left:8920;top:4379;width:1704;height:852">
              <v:textbox style="mso-next-textbox:#_x0000_s1117">
                <w:txbxContent>
                  <w:p w:rsidR="00261F99" w:rsidRDefault="00261F99" w:rsidP="00E04C88">
                    <w:r>
                      <w:t>Метод определения</w:t>
                    </w:r>
                  </w:p>
                </w:txbxContent>
              </v:textbox>
            </v:rect>
            <v:rect id="_x0000_s1118" style="position:absolute;left:8920;top:5231;width:1704;height:568">
              <v:textbox style="mso-next-textbox:#_x0000_s1118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Массив 3</w:t>
                    </w:r>
                  </w:p>
                </w:txbxContent>
              </v:textbox>
            </v:rect>
            <v:line id="_x0000_s1119" style="position:absolute;flip:y" from="10635,5515" to="10892,5517"/>
            <v:rect id="_x0000_s1120" style="position:absolute;left:10892;top:4379;width:1704;height:852">
              <v:textbox style="mso-next-textbox:#_x0000_s1120">
                <w:txbxContent>
                  <w:p w:rsidR="00261F99" w:rsidRDefault="00261F99" w:rsidP="00E04C88">
                    <w:r>
                      <w:t>Технические требования</w:t>
                    </w:r>
                  </w:p>
                </w:txbxContent>
              </v:textbox>
            </v:rect>
            <v:rect id="_x0000_s1121" style="position:absolute;left:10892;top:5231;width:1704;height:568">
              <v:textbox style="mso-next-textbox:#_x0000_s1121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Массив 4</w:t>
                    </w:r>
                  </w:p>
                </w:txbxContent>
              </v:textbox>
            </v:rect>
            <v:line id="_x0000_s1122" style="position:absolute" from="12596,5515" to="12879,5516"/>
            <v:rect id="_x0000_s1123" style="position:absolute;left:12879;top:4379;width:1367;height:852">
              <v:textbox style="mso-next-textbox:#_x0000_s1123">
                <w:txbxContent>
                  <w:p w:rsidR="00261F99" w:rsidRDefault="00261F99" w:rsidP="00E04C88">
                    <w:r>
                      <w:t>Способ устранения</w:t>
                    </w:r>
                  </w:p>
                </w:txbxContent>
              </v:textbox>
            </v:rect>
            <v:rect id="_x0000_s1124" style="position:absolute;left:12879;top:5231;width:1367;height:568">
              <v:textbox style="mso-next-textbox:#_x0000_s1124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Массив 5</w:t>
                    </w:r>
                  </w:p>
                </w:txbxContent>
              </v:textbox>
            </v:rect>
            <v:rect id="_x0000_s1125" style="position:absolute;left:1791;top:8071;width:2556;height:568">
              <v:textbox style="mso-next-textbox:#_x0000_s1125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Автоматический ввод</w:t>
                    </w:r>
                  </w:p>
                </w:txbxContent>
              </v:textbox>
            </v:rect>
            <v:rect id="_x0000_s1126" style="position:absolute;left:1791;top:8923;width:2556;height:568">
              <v:textbox style="mso-next-textbox:#_x0000_s1126">
                <w:txbxContent>
                  <w:p w:rsidR="00261F99" w:rsidRDefault="00261F99" w:rsidP="00E04C88">
                    <w:pPr>
                      <w:shd w:val="clear" w:color="auto" w:fill="FF0000"/>
                    </w:pPr>
                    <w:r>
                      <w:t>Ручной ввод</w:t>
                    </w:r>
                  </w:p>
                </w:txbxContent>
              </v:textbox>
            </v:rect>
            <v:rect id="_x0000_s1127" style="position:absolute;left:3779;top:2391;width:3124;height:568">
              <v:textbox style="mso-next-textbox:#_x0000_s1127">
                <w:txbxContent>
                  <w:p w:rsidR="00261F99" w:rsidRDefault="00261F99" w:rsidP="00E04C88">
                    <w:pPr>
                      <w:shd w:val="clear" w:color="auto" w:fill="00FF00"/>
                    </w:pPr>
                    <w:r>
                      <w:t>Серийный номер изделия</w:t>
                    </w:r>
                  </w:p>
                </w:txbxContent>
              </v:textbox>
            </v:rect>
            <v:line id="_x0000_s1164" style="position:absolute" from="14268,5517" to="14468,5518"/>
            <v:rect id="_x0000_s1165" style="position:absolute;left:14479;top:4376;width:1050;height:1420">
              <v:textbox style="mso-next-textbox:#_x0000_s1165">
                <w:txbxContent>
                  <w:p w:rsidR="00E04C88" w:rsidRDefault="00E04C88" w:rsidP="00E04C88">
                    <w:r>
                      <w:t>Текст (марш-рутка)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1671F" w:rsidRDefault="0021671F" w:rsidP="0021671F">
      <w:pPr>
        <w:rPr>
          <w:sz w:val="28"/>
          <w:szCs w:val="28"/>
        </w:rPr>
        <w:sectPr w:rsidR="0021671F" w:rsidSect="0021671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04C88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Списки в интерфейсе:</w:t>
      </w:r>
    </w:p>
    <w:p w:rsidR="00E04C88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дефекты: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 xml:space="preserve">- Загрязнение 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Нарушено ЛКП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Отсутствует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Требует поверки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Разрушение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Забита резьба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Нарушено покрытие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Коррозия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Забоины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 xml:space="preserve">- Царапины 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Деформация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Нарушена герметичность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Причины: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 xml:space="preserve">- Длительная эксплуатация 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Механические повреждения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Другое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етоды определения: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Визуальный осмотр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Проверка электропараметров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Контроль калибрами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Измерение универсальным измерительным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71F">
        <w:rPr>
          <w:rFonts w:ascii="Times New Roman" w:hAnsi="Times New Roman" w:cs="Times New Roman"/>
          <w:sz w:val="24"/>
          <w:szCs w:val="24"/>
        </w:rPr>
        <w:t>инструментом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1671F">
        <w:rPr>
          <w:rFonts w:ascii="Times New Roman" w:hAnsi="Times New Roman" w:cs="Times New Roman"/>
          <w:sz w:val="24"/>
          <w:szCs w:val="24"/>
        </w:rPr>
        <w:t>роверка герметичности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Вскрытие</w:t>
      </w:r>
    </w:p>
    <w:p w:rsidR="0021671F" w:rsidRPr="00E04C88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</w:t>
      </w:r>
      <w:r w:rsidRPr="00261F99">
        <w:rPr>
          <w:rFonts w:ascii="Times New Roman" w:hAnsi="Times New Roman" w:cs="Times New Roman"/>
          <w:sz w:val="24"/>
          <w:szCs w:val="24"/>
        </w:rPr>
        <w:t xml:space="preserve"> </w:t>
      </w:r>
      <w:r w:rsidRPr="0021671F">
        <w:rPr>
          <w:rFonts w:ascii="Times New Roman" w:hAnsi="Times New Roman" w:cs="Times New Roman"/>
          <w:sz w:val="24"/>
          <w:szCs w:val="24"/>
        </w:rPr>
        <w:t>Другое</w:t>
      </w:r>
      <w:r w:rsidR="00E04C88" w:rsidRPr="000C5DBD">
        <w:rPr>
          <w:rFonts w:ascii="Times New Roman" w:hAnsi="Times New Roman" w:cs="Times New Roman"/>
          <w:sz w:val="24"/>
          <w:szCs w:val="24"/>
        </w:rPr>
        <w:t xml:space="preserve"> (</w:t>
      </w:r>
      <w:r w:rsidR="00E04C88">
        <w:rPr>
          <w:rFonts w:ascii="Times New Roman" w:hAnsi="Times New Roman" w:cs="Times New Roman"/>
          <w:sz w:val="24"/>
          <w:szCs w:val="24"/>
        </w:rPr>
        <w:t>возможность ввода текста)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требования: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Соответствие КД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Другое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устранения: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Отправить на дефектацию в цех № ХХ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Ремонтировать по технологии ХХ</w:t>
      </w:r>
    </w:p>
    <w:p w:rsidR="0021671F" w:rsidRP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Изготовить вновь</w:t>
      </w:r>
    </w:p>
    <w:p w:rsidR="0021671F" w:rsidRDefault="0021671F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671F">
        <w:rPr>
          <w:rFonts w:ascii="Times New Roman" w:hAnsi="Times New Roman" w:cs="Times New Roman"/>
          <w:sz w:val="24"/>
          <w:szCs w:val="24"/>
        </w:rPr>
        <w:t>- Приобрести</w:t>
      </w:r>
    </w:p>
    <w:p w:rsidR="00E04C88" w:rsidRPr="000C5DBD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671F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Списки могут расширяться.</w:t>
      </w:r>
    </w:p>
    <w:p w:rsidR="00E04C88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C88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может заполняться с шаблона (аналогичной предыдущей заполненной карты на такой же децимальный номер).</w:t>
      </w:r>
    </w:p>
    <w:p w:rsidR="00E04C88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C88" w:rsidRPr="0021671F" w:rsidRDefault="00E04C88" w:rsidP="002167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5DBD">
        <w:rPr>
          <w:rFonts w:ascii="Times New Roman" w:hAnsi="Times New Roman" w:cs="Times New Roman"/>
          <w:b/>
          <w:sz w:val="24"/>
          <w:szCs w:val="24"/>
          <w:u w:val="single"/>
        </w:rPr>
        <w:t>Важно!</w:t>
      </w:r>
      <w:r>
        <w:rPr>
          <w:rFonts w:ascii="Times New Roman" w:hAnsi="Times New Roman" w:cs="Times New Roman"/>
          <w:sz w:val="24"/>
          <w:szCs w:val="24"/>
        </w:rPr>
        <w:t xml:space="preserve"> Сама дефектируемая деталь идет первой строкой в карте дефектации.</w:t>
      </w:r>
    </w:p>
    <w:p w:rsidR="00710B42" w:rsidRPr="0021671F" w:rsidRDefault="00710B42" w:rsidP="0021671F">
      <w:pPr>
        <w:spacing w:after="0" w:line="240" w:lineRule="auto"/>
        <w:ind w:left="360"/>
        <w:rPr>
          <w:rFonts w:ascii="Times New Roman" w:hAnsi="Times New Roman" w:cs="Times New Roman"/>
        </w:rPr>
      </w:pPr>
    </w:p>
    <w:sectPr w:rsidR="00710B42" w:rsidRPr="0021671F" w:rsidSect="001430B4">
      <w:pgSz w:w="11906" w:h="16838"/>
      <w:pgMar w:top="851" w:right="851" w:bottom="-24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182" w:rsidRDefault="00140182" w:rsidP="0021671F">
      <w:pPr>
        <w:spacing w:after="0" w:line="240" w:lineRule="auto"/>
      </w:pPr>
      <w:r>
        <w:separator/>
      </w:r>
    </w:p>
  </w:endnote>
  <w:endnote w:type="continuationSeparator" w:id="1">
    <w:p w:rsidR="00140182" w:rsidRDefault="00140182" w:rsidP="0021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182" w:rsidRDefault="00140182" w:rsidP="0021671F">
      <w:pPr>
        <w:spacing w:after="0" w:line="240" w:lineRule="auto"/>
      </w:pPr>
      <w:r>
        <w:separator/>
      </w:r>
    </w:p>
  </w:footnote>
  <w:footnote w:type="continuationSeparator" w:id="1">
    <w:p w:rsidR="00140182" w:rsidRDefault="00140182" w:rsidP="0021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E19"/>
    <w:multiLevelType w:val="hybridMultilevel"/>
    <w:tmpl w:val="78A4A764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1630D6"/>
    <w:multiLevelType w:val="multilevel"/>
    <w:tmpl w:val="8D72B68E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075F41"/>
    <w:multiLevelType w:val="multilevel"/>
    <w:tmpl w:val="FE103D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33974"/>
    <w:multiLevelType w:val="hybridMultilevel"/>
    <w:tmpl w:val="A09E4D82"/>
    <w:lvl w:ilvl="0" w:tplc="7E02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C01FB"/>
    <w:multiLevelType w:val="hybridMultilevel"/>
    <w:tmpl w:val="4E38472E"/>
    <w:lvl w:ilvl="0" w:tplc="7E02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36AB6"/>
    <w:multiLevelType w:val="hybridMultilevel"/>
    <w:tmpl w:val="376CA41E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DA72FA"/>
    <w:multiLevelType w:val="multilevel"/>
    <w:tmpl w:val="530ED1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F75288"/>
    <w:multiLevelType w:val="hybridMultilevel"/>
    <w:tmpl w:val="6C7C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92B6A"/>
    <w:multiLevelType w:val="hybridMultilevel"/>
    <w:tmpl w:val="FF1EB64C"/>
    <w:lvl w:ilvl="0" w:tplc="F7262CC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D7299"/>
    <w:multiLevelType w:val="multilevel"/>
    <w:tmpl w:val="402057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69D1FFF"/>
    <w:multiLevelType w:val="hybridMultilevel"/>
    <w:tmpl w:val="789A4B60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2E1643"/>
    <w:multiLevelType w:val="hybridMultilevel"/>
    <w:tmpl w:val="74707FB6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997DB7"/>
    <w:multiLevelType w:val="hybridMultilevel"/>
    <w:tmpl w:val="6538B3F4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031661"/>
    <w:multiLevelType w:val="hybridMultilevel"/>
    <w:tmpl w:val="E2C09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32AB4"/>
    <w:multiLevelType w:val="hybridMultilevel"/>
    <w:tmpl w:val="4C04C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54AF9"/>
    <w:multiLevelType w:val="hybridMultilevel"/>
    <w:tmpl w:val="DF462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91239"/>
    <w:multiLevelType w:val="hybridMultilevel"/>
    <w:tmpl w:val="72466E88"/>
    <w:lvl w:ilvl="0" w:tplc="7E028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507E6"/>
    <w:multiLevelType w:val="hybridMultilevel"/>
    <w:tmpl w:val="A366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B2CB4"/>
    <w:multiLevelType w:val="multilevel"/>
    <w:tmpl w:val="530ED1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D321D2"/>
    <w:multiLevelType w:val="hybridMultilevel"/>
    <w:tmpl w:val="558C3AD4"/>
    <w:lvl w:ilvl="0" w:tplc="7E0284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F13541"/>
    <w:multiLevelType w:val="multilevel"/>
    <w:tmpl w:val="686203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AA60CD1"/>
    <w:multiLevelType w:val="multilevel"/>
    <w:tmpl w:val="D96E0C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5"/>
  </w:num>
  <w:num w:numId="5">
    <w:abstractNumId w:val="14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19"/>
  </w:num>
  <w:num w:numId="11">
    <w:abstractNumId w:val="7"/>
  </w:num>
  <w:num w:numId="12">
    <w:abstractNumId w:val="16"/>
  </w:num>
  <w:num w:numId="13">
    <w:abstractNumId w:val="17"/>
  </w:num>
  <w:num w:numId="14">
    <w:abstractNumId w:val="1"/>
  </w:num>
  <w:num w:numId="15">
    <w:abstractNumId w:val="20"/>
  </w:num>
  <w:num w:numId="16">
    <w:abstractNumId w:val="2"/>
  </w:num>
  <w:num w:numId="17">
    <w:abstractNumId w:val="9"/>
  </w:num>
  <w:num w:numId="18">
    <w:abstractNumId w:val="21"/>
  </w:num>
  <w:num w:numId="19">
    <w:abstractNumId w:val="18"/>
  </w:num>
  <w:num w:numId="20">
    <w:abstractNumId w:val="3"/>
  </w:num>
  <w:num w:numId="21">
    <w:abstractNumId w:val="5"/>
  </w:num>
  <w:num w:numId="22">
    <w:abstractNumId w:val="10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CAE"/>
    <w:rsid w:val="00006E9D"/>
    <w:rsid w:val="0001751A"/>
    <w:rsid w:val="00026DB6"/>
    <w:rsid w:val="0005258A"/>
    <w:rsid w:val="000C5DBD"/>
    <w:rsid w:val="00104AF2"/>
    <w:rsid w:val="00110992"/>
    <w:rsid w:val="00140182"/>
    <w:rsid w:val="001430B4"/>
    <w:rsid w:val="001732C7"/>
    <w:rsid w:val="00181C1D"/>
    <w:rsid w:val="0021671F"/>
    <w:rsid w:val="0026180E"/>
    <w:rsid w:val="00261F99"/>
    <w:rsid w:val="002630A1"/>
    <w:rsid w:val="002E448A"/>
    <w:rsid w:val="002F725B"/>
    <w:rsid w:val="003007E4"/>
    <w:rsid w:val="00307C7F"/>
    <w:rsid w:val="0032071F"/>
    <w:rsid w:val="00351678"/>
    <w:rsid w:val="00382991"/>
    <w:rsid w:val="00397B08"/>
    <w:rsid w:val="003C397C"/>
    <w:rsid w:val="003E522F"/>
    <w:rsid w:val="003F18AB"/>
    <w:rsid w:val="00426B41"/>
    <w:rsid w:val="004562C1"/>
    <w:rsid w:val="004B72C5"/>
    <w:rsid w:val="004C553E"/>
    <w:rsid w:val="004D372C"/>
    <w:rsid w:val="0050192A"/>
    <w:rsid w:val="005043A4"/>
    <w:rsid w:val="005231BD"/>
    <w:rsid w:val="0056640F"/>
    <w:rsid w:val="0057420B"/>
    <w:rsid w:val="005A10F1"/>
    <w:rsid w:val="005E1436"/>
    <w:rsid w:val="00603092"/>
    <w:rsid w:val="006F592A"/>
    <w:rsid w:val="00706493"/>
    <w:rsid w:val="00710894"/>
    <w:rsid w:val="00710B42"/>
    <w:rsid w:val="00711D42"/>
    <w:rsid w:val="00720517"/>
    <w:rsid w:val="00757B74"/>
    <w:rsid w:val="0076786C"/>
    <w:rsid w:val="00795CC0"/>
    <w:rsid w:val="007C5041"/>
    <w:rsid w:val="008B11F3"/>
    <w:rsid w:val="008B20B6"/>
    <w:rsid w:val="008D2CBC"/>
    <w:rsid w:val="008E0E8E"/>
    <w:rsid w:val="00924B0E"/>
    <w:rsid w:val="009620DF"/>
    <w:rsid w:val="009C0946"/>
    <w:rsid w:val="00A11264"/>
    <w:rsid w:val="00A12EED"/>
    <w:rsid w:val="00A259B5"/>
    <w:rsid w:val="00A7503F"/>
    <w:rsid w:val="00AC0415"/>
    <w:rsid w:val="00AD7A01"/>
    <w:rsid w:val="00AE6437"/>
    <w:rsid w:val="00B01BF5"/>
    <w:rsid w:val="00B46CAE"/>
    <w:rsid w:val="00B56758"/>
    <w:rsid w:val="00B61385"/>
    <w:rsid w:val="00BC6560"/>
    <w:rsid w:val="00BD2DAA"/>
    <w:rsid w:val="00C116A2"/>
    <w:rsid w:val="00C7777F"/>
    <w:rsid w:val="00C9114D"/>
    <w:rsid w:val="00C92949"/>
    <w:rsid w:val="00CA5677"/>
    <w:rsid w:val="00CE04CD"/>
    <w:rsid w:val="00D27FAB"/>
    <w:rsid w:val="00D31811"/>
    <w:rsid w:val="00D504CA"/>
    <w:rsid w:val="00D5071D"/>
    <w:rsid w:val="00D5341A"/>
    <w:rsid w:val="00D800B2"/>
    <w:rsid w:val="00D93AE8"/>
    <w:rsid w:val="00DA2DF7"/>
    <w:rsid w:val="00DA6445"/>
    <w:rsid w:val="00DE2ECB"/>
    <w:rsid w:val="00E04C88"/>
    <w:rsid w:val="00E115DC"/>
    <w:rsid w:val="00E17EA7"/>
    <w:rsid w:val="00E54F60"/>
    <w:rsid w:val="00E66349"/>
    <w:rsid w:val="00E67706"/>
    <w:rsid w:val="00E83474"/>
    <w:rsid w:val="00E95F8B"/>
    <w:rsid w:val="00E96FAE"/>
    <w:rsid w:val="00EA00B3"/>
    <w:rsid w:val="00EA2E72"/>
    <w:rsid w:val="00EC2856"/>
    <w:rsid w:val="00EE3451"/>
    <w:rsid w:val="00EF040D"/>
    <w:rsid w:val="00F05825"/>
    <w:rsid w:val="00F42824"/>
    <w:rsid w:val="00F43725"/>
    <w:rsid w:val="00FC3B9B"/>
    <w:rsid w:val="00FD0BFD"/>
    <w:rsid w:val="00FD1082"/>
    <w:rsid w:val="00FF2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A7503F"/>
    <w:pPr>
      <w:numPr>
        <w:numId w:val="2"/>
      </w:numPr>
      <w:spacing w:after="100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a3">
    <w:name w:val="List Paragraph"/>
    <w:basedOn w:val="a"/>
    <w:uiPriority w:val="34"/>
    <w:qFormat/>
    <w:rsid w:val="00F42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385"/>
    <w:rPr>
      <w:rFonts w:ascii="Tahoma" w:hAnsi="Tahoma" w:cs="Tahoma"/>
      <w:sz w:val="16"/>
      <w:szCs w:val="16"/>
    </w:rPr>
  </w:style>
  <w:style w:type="character" w:customStyle="1" w:styleId="10">
    <w:name w:val="Заголовок №1_"/>
    <w:basedOn w:val="a0"/>
    <w:rsid w:val="00710B42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-50"/>
      <w:sz w:val="26"/>
      <w:szCs w:val="26"/>
      <w:u w:val="none"/>
    </w:rPr>
  </w:style>
  <w:style w:type="character" w:customStyle="1" w:styleId="11">
    <w:name w:val="Заголовок №1"/>
    <w:basedOn w:val="10"/>
    <w:rsid w:val="00710B42"/>
    <w:rPr>
      <w:color w:val="000000"/>
      <w:w w:val="100"/>
      <w:position w:val="0"/>
      <w:u w:val="single"/>
      <w:lang w:val="en-US" w:eastAsia="en-US" w:bidi="en-US"/>
    </w:rPr>
  </w:style>
  <w:style w:type="character" w:customStyle="1" w:styleId="12">
    <w:name w:val="Заголовок №1 + Малые прописные"/>
    <w:basedOn w:val="10"/>
    <w:rsid w:val="00710B42"/>
    <w:rPr>
      <w:smallCaps/>
      <w:color w:val="000000"/>
      <w:w w:val="100"/>
      <w:position w:val="0"/>
      <w:lang w:val="ru-RU" w:eastAsia="ru-RU" w:bidi="ru-RU"/>
    </w:rPr>
  </w:style>
  <w:style w:type="character" w:customStyle="1" w:styleId="2">
    <w:name w:val="Заголовок №2_"/>
    <w:basedOn w:val="a0"/>
    <w:rsid w:val="00710B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0">
    <w:name w:val="Заголовок №2"/>
    <w:basedOn w:val="2"/>
    <w:rsid w:val="00710B42"/>
    <w:rPr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1">
    <w:name w:val="Заголовок №2 + Курсив"/>
    <w:basedOn w:val="2"/>
    <w:rsid w:val="00710B42"/>
    <w:rPr>
      <w:i/>
      <w:iCs/>
      <w:color w:val="000000"/>
      <w:spacing w:val="0"/>
      <w:w w:val="100"/>
      <w:position w:val="0"/>
      <w:sz w:val="24"/>
      <w:szCs w:val="24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710B42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a6">
    <w:name w:val="Основной текст_"/>
    <w:basedOn w:val="a0"/>
    <w:link w:val="13"/>
    <w:rsid w:val="00710B42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710B42"/>
    <w:pPr>
      <w:widowControl w:val="0"/>
      <w:shd w:val="clear" w:color="auto" w:fill="FFFFFF"/>
      <w:spacing w:before="180" w:after="0" w:line="274" w:lineRule="exact"/>
      <w:ind w:firstLine="540"/>
    </w:pPr>
    <w:rPr>
      <w:rFonts w:ascii="Times New Roman" w:eastAsia="Times New Roman" w:hAnsi="Times New Roman" w:cs="Times New Roman"/>
      <w:b/>
      <w:bCs/>
    </w:rPr>
  </w:style>
  <w:style w:type="paragraph" w:customStyle="1" w:styleId="13">
    <w:name w:val="Основной текст1"/>
    <w:basedOn w:val="a"/>
    <w:link w:val="a6"/>
    <w:rsid w:val="00710B42"/>
    <w:pPr>
      <w:widowControl w:val="0"/>
      <w:shd w:val="clear" w:color="auto" w:fill="FFFFFF"/>
      <w:spacing w:after="0" w:line="274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styleId="a7">
    <w:name w:val="header"/>
    <w:basedOn w:val="a"/>
    <w:link w:val="a8"/>
    <w:uiPriority w:val="99"/>
    <w:semiHidden/>
    <w:unhideWhenUsed/>
    <w:rsid w:val="0021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1671F"/>
  </w:style>
  <w:style w:type="paragraph" w:styleId="a9">
    <w:name w:val="footer"/>
    <w:basedOn w:val="a"/>
    <w:link w:val="aa"/>
    <w:uiPriority w:val="99"/>
    <w:semiHidden/>
    <w:unhideWhenUsed/>
    <w:rsid w:val="0021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16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</dc:creator>
  <cp:lastModifiedBy>aeg</cp:lastModifiedBy>
  <cp:revision>23</cp:revision>
  <dcterms:created xsi:type="dcterms:W3CDTF">2016-09-16T07:30:00Z</dcterms:created>
  <dcterms:modified xsi:type="dcterms:W3CDTF">2016-11-25T08:09:00Z</dcterms:modified>
</cp:coreProperties>
</file>