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127E9" w14:textId="21136337" w:rsidR="00143203" w:rsidRPr="00025EE6" w:rsidRDefault="00143203" w:rsidP="006E7B63">
      <w:pPr>
        <w:spacing w:after="0" w:line="360" w:lineRule="auto"/>
        <w:rPr>
          <w:rFonts w:ascii="Times New Roman" w:hAnsi="Times New Roman" w:cs="Times New Roman"/>
          <w:b/>
          <w:sz w:val="28"/>
          <w:szCs w:val="28"/>
        </w:rPr>
      </w:pPr>
      <w:r w:rsidRPr="00143203">
        <w:rPr>
          <w:rFonts w:ascii="Times New Roman" w:hAnsi="Times New Roman" w:cs="Times New Roman"/>
          <w:b/>
          <w:sz w:val="28"/>
          <w:szCs w:val="28"/>
        </w:rPr>
        <w:t>УДК</w:t>
      </w:r>
      <w:r w:rsidR="00031F03" w:rsidRPr="00025EE6">
        <w:rPr>
          <w:rFonts w:ascii="Times New Roman" w:hAnsi="Times New Roman" w:cs="Times New Roman"/>
          <w:b/>
          <w:sz w:val="28"/>
          <w:szCs w:val="28"/>
        </w:rPr>
        <w:t xml:space="preserve"> </w:t>
      </w:r>
      <w:r w:rsidR="00025EE6">
        <w:rPr>
          <w:rFonts w:ascii="Times New Roman" w:hAnsi="Times New Roman" w:cs="Times New Roman"/>
          <w:b/>
          <w:sz w:val="28"/>
          <w:szCs w:val="28"/>
        </w:rPr>
        <w:t>65.01</w:t>
      </w:r>
    </w:p>
    <w:p w14:paraId="46350B5B" w14:textId="77777777" w:rsidR="00CE158B" w:rsidRDefault="00EE423D" w:rsidP="00EE423D">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Любимова Евгения Михайловна</w:t>
      </w:r>
    </w:p>
    <w:p w14:paraId="7C0189AE" w14:textId="77777777" w:rsidR="00CE158B" w:rsidRPr="00CE158B" w:rsidRDefault="00CE158B" w:rsidP="00CE158B">
      <w:pPr>
        <w:spacing w:after="0" w:line="360" w:lineRule="auto"/>
        <w:jc w:val="right"/>
        <w:rPr>
          <w:rFonts w:ascii="Times New Roman" w:hAnsi="Times New Roman" w:cs="Times New Roman"/>
          <w:b/>
          <w:sz w:val="28"/>
          <w:szCs w:val="28"/>
        </w:rPr>
      </w:pPr>
      <w:proofErr w:type="spellStart"/>
      <w:r w:rsidRPr="00CE158B">
        <w:rPr>
          <w:rFonts w:ascii="Times New Roman" w:hAnsi="Times New Roman" w:cs="Times New Roman"/>
          <w:b/>
          <w:sz w:val="28"/>
          <w:szCs w:val="28"/>
          <w:lang w:val="en-US"/>
        </w:rPr>
        <w:t>Lyubimova</w:t>
      </w:r>
      <w:proofErr w:type="spellEnd"/>
      <w:r w:rsidRPr="00CE158B">
        <w:rPr>
          <w:rFonts w:ascii="Times New Roman" w:hAnsi="Times New Roman" w:cs="Times New Roman"/>
          <w:b/>
          <w:sz w:val="28"/>
          <w:szCs w:val="28"/>
        </w:rPr>
        <w:t xml:space="preserve"> </w:t>
      </w:r>
      <w:proofErr w:type="spellStart"/>
      <w:r w:rsidRPr="00CE158B">
        <w:rPr>
          <w:rFonts w:ascii="Times New Roman" w:hAnsi="Times New Roman" w:cs="Times New Roman"/>
          <w:b/>
          <w:sz w:val="28"/>
          <w:szCs w:val="28"/>
          <w:lang w:val="en-US"/>
        </w:rPr>
        <w:t>Evgeniya</w:t>
      </w:r>
      <w:proofErr w:type="spellEnd"/>
      <w:r w:rsidRPr="00CE158B">
        <w:rPr>
          <w:rFonts w:ascii="Times New Roman" w:hAnsi="Times New Roman" w:cs="Times New Roman"/>
          <w:b/>
          <w:sz w:val="28"/>
          <w:szCs w:val="28"/>
        </w:rPr>
        <w:t xml:space="preserve"> </w:t>
      </w:r>
      <w:proofErr w:type="spellStart"/>
      <w:r w:rsidRPr="00CE158B">
        <w:rPr>
          <w:rFonts w:ascii="Times New Roman" w:hAnsi="Times New Roman" w:cs="Times New Roman"/>
          <w:b/>
          <w:sz w:val="28"/>
          <w:szCs w:val="28"/>
          <w:lang w:val="en-US"/>
        </w:rPr>
        <w:t>Mikhailovna</w:t>
      </w:r>
      <w:proofErr w:type="spellEnd"/>
      <w:r w:rsidRPr="00CE158B">
        <w:rPr>
          <w:rFonts w:ascii="Times New Roman" w:hAnsi="Times New Roman" w:cs="Times New Roman"/>
          <w:b/>
          <w:sz w:val="28"/>
          <w:szCs w:val="28"/>
        </w:rPr>
        <w:t>,</w:t>
      </w:r>
    </w:p>
    <w:p w14:paraId="620BE06E" w14:textId="77777777" w:rsidR="00EE423D" w:rsidRDefault="00EE423D" w:rsidP="00EE423D">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Южаков Валентин Евгеньевич</w:t>
      </w:r>
    </w:p>
    <w:p w14:paraId="7CADBE7D" w14:textId="77777777" w:rsidR="00CE158B" w:rsidRPr="00CE158B" w:rsidRDefault="00CE158B" w:rsidP="00CE158B">
      <w:pPr>
        <w:spacing w:after="0" w:line="360" w:lineRule="auto"/>
        <w:jc w:val="right"/>
        <w:rPr>
          <w:rFonts w:ascii="Times New Roman" w:hAnsi="Times New Roman" w:cs="Times New Roman"/>
          <w:b/>
          <w:sz w:val="28"/>
          <w:szCs w:val="28"/>
        </w:rPr>
      </w:pPr>
      <w:proofErr w:type="spellStart"/>
      <w:r>
        <w:rPr>
          <w:rFonts w:ascii="Times New Roman" w:hAnsi="Times New Roman" w:cs="Times New Roman"/>
          <w:b/>
          <w:sz w:val="28"/>
          <w:szCs w:val="28"/>
          <w:lang w:val="en-US"/>
        </w:rPr>
        <w:t>U</w:t>
      </w:r>
      <w:r w:rsidRPr="00CE158B">
        <w:rPr>
          <w:rFonts w:ascii="Times New Roman" w:hAnsi="Times New Roman" w:cs="Times New Roman"/>
          <w:b/>
          <w:sz w:val="28"/>
          <w:szCs w:val="28"/>
          <w:lang w:val="en-US"/>
        </w:rPr>
        <w:t>zhakov</w:t>
      </w:r>
      <w:proofErr w:type="spellEnd"/>
      <w:r w:rsidRPr="00CE158B">
        <w:rPr>
          <w:rFonts w:ascii="Times New Roman" w:hAnsi="Times New Roman" w:cs="Times New Roman"/>
          <w:b/>
          <w:sz w:val="28"/>
          <w:szCs w:val="28"/>
        </w:rPr>
        <w:t xml:space="preserve"> </w:t>
      </w:r>
      <w:r w:rsidRPr="00CE158B">
        <w:rPr>
          <w:rFonts w:ascii="Times New Roman" w:hAnsi="Times New Roman" w:cs="Times New Roman"/>
          <w:b/>
          <w:sz w:val="28"/>
          <w:szCs w:val="28"/>
          <w:lang w:val="en-US"/>
        </w:rPr>
        <w:t>Valentin</w:t>
      </w:r>
      <w:r w:rsidRPr="00CE158B">
        <w:rPr>
          <w:rFonts w:ascii="Times New Roman" w:hAnsi="Times New Roman" w:cs="Times New Roman"/>
          <w:b/>
          <w:sz w:val="28"/>
          <w:szCs w:val="28"/>
        </w:rPr>
        <w:t xml:space="preserve"> </w:t>
      </w:r>
      <w:proofErr w:type="spellStart"/>
      <w:r w:rsidRPr="00CE158B">
        <w:rPr>
          <w:rFonts w:ascii="Times New Roman" w:hAnsi="Times New Roman" w:cs="Times New Roman"/>
          <w:b/>
          <w:sz w:val="28"/>
          <w:szCs w:val="28"/>
          <w:lang w:val="en-US"/>
        </w:rPr>
        <w:t>Evgenievich</w:t>
      </w:r>
      <w:proofErr w:type="spellEnd"/>
    </w:p>
    <w:p w14:paraId="3071BC25" w14:textId="77777777" w:rsidR="00EE423D" w:rsidRDefault="00EE423D" w:rsidP="00EE423D">
      <w:pPr>
        <w:spacing w:after="0" w:line="360" w:lineRule="auto"/>
        <w:jc w:val="right"/>
        <w:rPr>
          <w:rFonts w:ascii="Times New Roman" w:hAnsi="Times New Roman" w:cs="Times New Roman"/>
          <w:sz w:val="28"/>
          <w:szCs w:val="28"/>
        </w:rPr>
      </w:pPr>
      <w:r w:rsidRPr="00244F23">
        <w:rPr>
          <w:rFonts w:ascii="Times New Roman" w:hAnsi="Times New Roman" w:cs="Times New Roman"/>
          <w:sz w:val="28"/>
          <w:szCs w:val="28"/>
        </w:rPr>
        <w:t>Студент</w:t>
      </w:r>
    </w:p>
    <w:p w14:paraId="164B9F4D" w14:textId="77777777" w:rsidR="00CE158B" w:rsidRPr="007C75F8" w:rsidRDefault="00CE158B" w:rsidP="00EE423D">
      <w:pPr>
        <w:spacing w:after="0" w:line="360" w:lineRule="auto"/>
        <w:jc w:val="right"/>
        <w:rPr>
          <w:rFonts w:ascii="Times New Roman" w:hAnsi="Times New Roman" w:cs="Times New Roman"/>
          <w:sz w:val="28"/>
          <w:szCs w:val="28"/>
        </w:rPr>
      </w:pPr>
      <w:r>
        <w:rPr>
          <w:rFonts w:ascii="Times New Roman" w:hAnsi="Times New Roman" w:cs="Times New Roman"/>
          <w:sz w:val="28"/>
          <w:szCs w:val="28"/>
          <w:lang w:val="en-US"/>
        </w:rPr>
        <w:t>Student</w:t>
      </w:r>
    </w:p>
    <w:p w14:paraId="6E2B07DD" w14:textId="76408013" w:rsidR="00EE423D" w:rsidRDefault="00EE423D" w:rsidP="00EE423D">
      <w:pPr>
        <w:spacing w:after="0" w:line="360" w:lineRule="auto"/>
        <w:jc w:val="right"/>
        <w:rPr>
          <w:rFonts w:ascii="Times New Roman" w:hAnsi="Times New Roman" w:cs="Times New Roman"/>
          <w:sz w:val="28"/>
          <w:szCs w:val="28"/>
        </w:rPr>
      </w:pPr>
      <w:bookmarkStart w:id="0" w:name="_GoBack"/>
      <w:bookmarkEnd w:id="0"/>
      <w:r w:rsidRPr="00244F23">
        <w:rPr>
          <w:rFonts w:ascii="Times New Roman" w:hAnsi="Times New Roman" w:cs="Times New Roman"/>
          <w:sz w:val="28"/>
          <w:szCs w:val="28"/>
        </w:rPr>
        <w:t>«МИРЭА – Российский технологический университет»</w:t>
      </w:r>
    </w:p>
    <w:p w14:paraId="03D9A0A6" w14:textId="77777777" w:rsidR="00B62772" w:rsidRPr="006E1919" w:rsidRDefault="00B62772" w:rsidP="00EE423D">
      <w:pPr>
        <w:spacing w:after="0" w:line="360" w:lineRule="auto"/>
        <w:jc w:val="right"/>
        <w:rPr>
          <w:rFonts w:ascii="Times New Roman" w:hAnsi="Times New Roman" w:cs="Times New Roman"/>
          <w:sz w:val="28"/>
          <w:szCs w:val="28"/>
        </w:rPr>
      </w:pPr>
      <w:r w:rsidRPr="006E1919">
        <w:rPr>
          <w:rFonts w:ascii="Times New Roman" w:hAnsi="Times New Roman" w:cs="Times New Roman"/>
          <w:sz w:val="28"/>
          <w:szCs w:val="28"/>
        </w:rPr>
        <w:t>«</w:t>
      </w:r>
      <w:r w:rsidRPr="00B62772">
        <w:rPr>
          <w:rFonts w:ascii="Times New Roman" w:hAnsi="Times New Roman" w:cs="Times New Roman"/>
          <w:sz w:val="28"/>
          <w:szCs w:val="28"/>
          <w:lang w:val="en-US"/>
        </w:rPr>
        <w:t>MIREA</w:t>
      </w:r>
      <w:r w:rsidRPr="006E1919">
        <w:rPr>
          <w:rFonts w:ascii="Times New Roman" w:hAnsi="Times New Roman" w:cs="Times New Roman"/>
          <w:sz w:val="28"/>
          <w:szCs w:val="28"/>
        </w:rPr>
        <w:t xml:space="preserve"> – </w:t>
      </w:r>
      <w:r w:rsidRPr="00B62772">
        <w:rPr>
          <w:rFonts w:ascii="Times New Roman" w:hAnsi="Times New Roman" w:cs="Times New Roman"/>
          <w:sz w:val="28"/>
          <w:szCs w:val="28"/>
          <w:lang w:val="en-US"/>
        </w:rPr>
        <w:t>Russian</w:t>
      </w:r>
      <w:r w:rsidRPr="006E1919">
        <w:rPr>
          <w:rFonts w:ascii="Times New Roman" w:hAnsi="Times New Roman" w:cs="Times New Roman"/>
          <w:sz w:val="28"/>
          <w:szCs w:val="28"/>
        </w:rPr>
        <w:t xml:space="preserve"> </w:t>
      </w:r>
      <w:r w:rsidRPr="00B62772">
        <w:rPr>
          <w:rFonts w:ascii="Times New Roman" w:hAnsi="Times New Roman" w:cs="Times New Roman"/>
          <w:sz w:val="28"/>
          <w:szCs w:val="28"/>
          <w:lang w:val="en-US"/>
        </w:rPr>
        <w:t>Technological</w:t>
      </w:r>
      <w:r w:rsidRPr="006E1919">
        <w:rPr>
          <w:rFonts w:ascii="Times New Roman" w:hAnsi="Times New Roman" w:cs="Times New Roman"/>
          <w:sz w:val="28"/>
          <w:szCs w:val="28"/>
        </w:rPr>
        <w:t xml:space="preserve"> </w:t>
      </w:r>
      <w:r w:rsidRPr="00B62772">
        <w:rPr>
          <w:rFonts w:ascii="Times New Roman" w:hAnsi="Times New Roman" w:cs="Times New Roman"/>
          <w:sz w:val="28"/>
          <w:szCs w:val="28"/>
          <w:lang w:val="en-US"/>
        </w:rPr>
        <w:t>University</w:t>
      </w:r>
      <w:r w:rsidRPr="006E1919">
        <w:rPr>
          <w:rFonts w:ascii="Times New Roman" w:hAnsi="Times New Roman" w:cs="Times New Roman"/>
          <w:sz w:val="28"/>
          <w:szCs w:val="28"/>
        </w:rPr>
        <w:t>»</w:t>
      </w:r>
    </w:p>
    <w:p w14:paraId="4EF4C16B" w14:textId="77777777" w:rsidR="00031F03" w:rsidRPr="006E1919" w:rsidRDefault="00031F03" w:rsidP="00EE423D">
      <w:pPr>
        <w:spacing w:after="0" w:line="360" w:lineRule="auto"/>
        <w:jc w:val="right"/>
        <w:rPr>
          <w:rFonts w:ascii="Times New Roman" w:hAnsi="Times New Roman" w:cs="Times New Roman"/>
          <w:sz w:val="28"/>
          <w:szCs w:val="28"/>
        </w:rPr>
      </w:pPr>
    </w:p>
    <w:p w14:paraId="5797D437" w14:textId="3C283AA9" w:rsidR="006E1919" w:rsidRPr="00614B80" w:rsidRDefault="00614B80" w:rsidP="00614B80">
      <w:pPr>
        <w:spacing w:after="0" w:line="360" w:lineRule="auto"/>
        <w:jc w:val="center"/>
        <w:rPr>
          <w:rFonts w:ascii="Times New Roman" w:hAnsi="Times New Roman" w:cs="Times New Roman"/>
          <w:b/>
          <w:sz w:val="28"/>
          <w:szCs w:val="28"/>
          <w:highlight w:val="yellow"/>
        </w:rPr>
      </w:pPr>
      <w:r>
        <w:rPr>
          <w:rFonts w:ascii="Times New Roman" w:hAnsi="Times New Roman" w:cs="Times New Roman"/>
          <w:b/>
          <w:sz w:val="28"/>
          <w:szCs w:val="28"/>
        </w:rPr>
        <w:t xml:space="preserve">ОСОБЕННОСТИ ИТ-ИНФРАСТРУКТУРЫ </w:t>
      </w:r>
      <w:r w:rsidR="003518E7">
        <w:rPr>
          <w:rFonts w:ascii="Times New Roman" w:hAnsi="Times New Roman" w:cs="Times New Roman"/>
          <w:b/>
          <w:sz w:val="28"/>
          <w:szCs w:val="28"/>
        </w:rPr>
        <w:t>СПОРТИВНО-</w:t>
      </w:r>
      <w:r w:rsidR="003518E7" w:rsidRPr="003518E7">
        <w:rPr>
          <w:rFonts w:ascii="Times New Roman" w:hAnsi="Times New Roman" w:cs="Times New Roman"/>
          <w:b/>
          <w:sz w:val="28"/>
          <w:szCs w:val="28"/>
        </w:rPr>
        <w:t>ОБРАЗОВАТЕЛЬНЫХ ОРГАНИЗАЦИЙ</w:t>
      </w:r>
      <w:r w:rsidR="003518E7">
        <w:rPr>
          <w:rFonts w:ascii="Times New Roman" w:hAnsi="Times New Roman" w:cs="Times New Roman"/>
          <w:b/>
          <w:sz w:val="28"/>
          <w:szCs w:val="28"/>
        </w:rPr>
        <w:t xml:space="preserve"> В РОССИЙСКОЙ ФЕДЕРАЦИИ</w:t>
      </w:r>
    </w:p>
    <w:p w14:paraId="2229E44E" w14:textId="49816767" w:rsidR="00614B80" w:rsidRDefault="00614B80" w:rsidP="00614B80">
      <w:pPr>
        <w:spacing w:after="0" w:line="360" w:lineRule="auto"/>
        <w:jc w:val="center"/>
        <w:rPr>
          <w:rFonts w:ascii="Times New Roman" w:hAnsi="Times New Roman" w:cs="Times New Roman"/>
          <w:b/>
          <w:sz w:val="28"/>
          <w:szCs w:val="28"/>
          <w:lang w:val="en-US"/>
        </w:rPr>
      </w:pPr>
      <w:r w:rsidRPr="00614B80">
        <w:rPr>
          <w:rFonts w:ascii="Times New Roman" w:hAnsi="Times New Roman" w:cs="Times New Roman"/>
          <w:b/>
          <w:sz w:val="28"/>
          <w:szCs w:val="28"/>
          <w:lang w:val="en-US"/>
        </w:rPr>
        <w:t>FEATURES OF IT-INFRASTRUCTURE OF SPORTS EDUCATIONAL ORGANIZATIONS IN THE RUSSIAN FEDERATION</w:t>
      </w:r>
    </w:p>
    <w:p w14:paraId="5540A708" w14:textId="77777777" w:rsidR="00614B80" w:rsidRPr="00614B80" w:rsidRDefault="00614B80" w:rsidP="00614B80">
      <w:pPr>
        <w:spacing w:after="0" w:line="360" w:lineRule="auto"/>
        <w:jc w:val="center"/>
        <w:rPr>
          <w:rFonts w:ascii="Times New Roman" w:hAnsi="Times New Roman" w:cs="Times New Roman"/>
          <w:b/>
          <w:sz w:val="28"/>
          <w:szCs w:val="28"/>
          <w:lang w:val="en-US"/>
        </w:rPr>
      </w:pPr>
    </w:p>
    <w:p w14:paraId="73820368" w14:textId="36F64239" w:rsidR="00244F23" w:rsidRPr="00226FD1" w:rsidRDefault="00244F23" w:rsidP="006E1919">
      <w:pPr>
        <w:spacing w:after="0" w:line="360" w:lineRule="auto"/>
        <w:jc w:val="both"/>
        <w:rPr>
          <w:rFonts w:ascii="Times New Roman" w:hAnsi="Times New Roman" w:cs="Times New Roman"/>
          <w:bCs/>
          <w:iCs/>
          <w:sz w:val="24"/>
          <w:szCs w:val="24"/>
          <w:highlight w:val="yellow"/>
        </w:rPr>
      </w:pPr>
      <w:r w:rsidRPr="00226FD1">
        <w:rPr>
          <w:rFonts w:ascii="Times New Roman" w:hAnsi="Times New Roman" w:cs="Times New Roman"/>
          <w:b/>
          <w:i/>
          <w:sz w:val="24"/>
          <w:szCs w:val="24"/>
        </w:rPr>
        <w:t>Аннотация:</w:t>
      </w:r>
      <w:r w:rsidR="00226FD1">
        <w:rPr>
          <w:rFonts w:ascii="Times New Roman" w:hAnsi="Times New Roman" w:cs="Times New Roman"/>
          <w:b/>
          <w:i/>
          <w:sz w:val="24"/>
          <w:szCs w:val="24"/>
        </w:rPr>
        <w:t xml:space="preserve"> </w:t>
      </w:r>
      <w:r w:rsidR="00226FD1" w:rsidRPr="00226FD1">
        <w:rPr>
          <w:rFonts w:ascii="Times New Roman" w:hAnsi="Times New Roman" w:cs="Times New Roman"/>
          <w:bCs/>
          <w:iCs/>
          <w:sz w:val="24"/>
          <w:szCs w:val="24"/>
        </w:rPr>
        <w:t xml:space="preserve">Здоровый образ жизни </w:t>
      </w:r>
      <w:r w:rsidR="00226FD1">
        <w:rPr>
          <w:rFonts w:ascii="Times New Roman" w:hAnsi="Times New Roman" w:cs="Times New Roman"/>
          <w:bCs/>
          <w:iCs/>
          <w:sz w:val="24"/>
          <w:szCs w:val="24"/>
        </w:rPr>
        <w:t>играет большую роль в современном обществе. Р</w:t>
      </w:r>
      <w:r w:rsidR="00226FD1" w:rsidRPr="00226FD1">
        <w:rPr>
          <w:rFonts w:ascii="Times New Roman" w:hAnsi="Times New Roman" w:cs="Times New Roman"/>
          <w:bCs/>
          <w:iCs/>
          <w:sz w:val="24"/>
          <w:szCs w:val="24"/>
        </w:rPr>
        <w:t xml:space="preserve">азвивается спортивная индустрия, увеличивается количество спортивных объектов и спортивно-образовательных организаций. </w:t>
      </w:r>
      <w:r w:rsidR="00226FD1">
        <w:rPr>
          <w:rFonts w:ascii="Times New Roman" w:hAnsi="Times New Roman" w:cs="Times New Roman"/>
          <w:bCs/>
          <w:iCs/>
          <w:sz w:val="24"/>
          <w:szCs w:val="24"/>
        </w:rPr>
        <w:t xml:space="preserve">Увеличивается </w:t>
      </w:r>
      <w:r w:rsidR="00226FD1" w:rsidRPr="00226FD1">
        <w:rPr>
          <w:rFonts w:ascii="Times New Roman" w:hAnsi="Times New Roman" w:cs="Times New Roman"/>
          <w:bCs/>
          <w:iCs/>
          <w:sz w:val="24"/>
          <w:szCs w:val="24"/>
        </w:rPr>
        <w:t xml:space="preserve">разнообразие ИТ-решений </w:t>
      </w:r>
      <w:r w:rsidR="00226FD1">
        <w:rPr>
          <w:rFonts w:ascii="Times New Roman" w:hAnsi="Times New Roman" w:cs="Times New Roman"/>
          <w:bCs/>
          <w:iCs/>
          <w:sz w:val="24"/>
          <w:szCs w:val="24"/>
        </w:rPr>
        <w:t xml:space="preserve">и появляется </w:t>
      </w:r>
      <w:r w:rsidR="009F10FA" w:rsidRPr="00226FD1">
        <w:rPr>
          <w:rFonts w:ascii="Times New Roman" w:hAnsi="Times New Roman" w:cs="Times New Roman"/>
          <w:bCs/>
          <w:iCs/>
          <w:sz w:val="24"/>
          <w:szCs w:val="24"/>
        </w:rPr>
        <w:t>необходимо</w:t>
      </w:r>
      <w:r w:rsidR="009F10FA">
        <w:rPr>
          <w:rFonts w:ascii="Times New Roman" w:hAnsi="Times New Roman" w:cs="Times New Roman"/>
          <w:bCs/>
          <w:iCs/>
          <w:sz w:val="24"/>
          <w:szCs w:val="24"/>
        </w:rPr>
        <w:t>сть</w:t>
      </w:r>
      <w:r w:rsidR="00226FD1" w:rsidRPr="00226FD1">
        <w:rPr>
          <w:rFonts w:ascii="Times New Roman" w:hAnsi="Times New Roman" w:cs="Times New Roman"/>
          <w:bCs/>
          <w:iCs/>
          <w:sz w:val="24"/>
          <w:szCs w:val="24"/>
        </w:rPr>
        <w:t xml:space="preserve"> поддерживать единое информационное пространство без перегруженности инфраструктуры компании.</w:t>
      </w:r>
      <w:r w:rsidR="009F10FA">
        <w:rPr>
          <w:rFonts w:ascii="Times New Roman" w:hAnsi="Times New Roman" w:cs="Times New Roman"/>
          <w:bCs/>
          <w:iCs/>
          <w:sz w:val="24"/>
          <w:szCs w:val="24"/>
        </w:rPr>
        <w:t xml:space="preserve"> </w:t>
      </w:r>
      <w:r w:rsidR="00226FD1">
        <w:rPr>
          <w:rFonts w:ascii="Times New Roman" w:hAnsi="Times New Roman" w:cs="Times New Roman"/>
          <w:bCs/>
          <w:iCs/>
          <w:sz w:val="24"/>
          <w:szCs w:val="24"/>
        </w:rPr>
        <w:t>И</w:t>
      </w:r>
      <w:r w:rsidR="00226FD1" w:rsidRPr="00226FD1">
        <w:rPr>
          <w:rFonts w:ascii="Times New Roman" w:hAnsi="Times New Roman" w:cs="Times New Roman"/>
          <w:bCs/>
          <w:iCs/>
          <w:sz w:val="24"/>
          <w:szCs w:val="24"/>
        </w:rPr>
        <w:t xml:space="preserve">нтеграция </w:t>
      </w:r>
      <w:r w:rsidR="00226FD1">
        <w:rPr>
          <w:rFonts w:ascii="Times New Roman" w:hAnsi="Times New Roman" w:cs="Times New Roman"/>
          <w:bCs/>
          <w:iCs/>
          <w:sz w:val="24"/>
          <w:szCs w:val="24"/>
        </w:rPr>
        <w:t>с</w:t>
      </w:r>
      <w:r w:rsidR="00226FD1" w:rsidRPr="00226FD1">
        <w:rPr>
          <w:rFonts w:ascii="Times New Roman" w:hAnsi="Times New Roman" w:cs="Times New Roman"/>
          <w:bCs/>
          <w:iCs/>
          <w:sz w:val="24"/>
          <w:szCs w:val="24"/>
        </w:rPr>
        <w:t>ервисн</w:t>
      </w:r>
      <w:r w:rsidR="00226FD1">
        <w:rPr>
          <w:rFonts w:ascii="Times New Roman" w:hAnsi="Times New Roman" w:cs="Times New Roman"/>
          <w:bCs/>
          <w:iCs/>
          <w:sz w:val="24"/>
          <w:szCs w:val="24"/>
        </w:rPr>
        <w:t xml:space="preserve">ой </w:t>
      </w:r>
      <w:r w:rsidR="00226FD1" w:rsidRPr="00226FD1">
        <w:rPr>
          <w:rFonts w:ascii="Times New Roman" w:hAnsi="Times New Roman" w:cs="Times New Roman"/>
          <w:bCs/>
          <w:iCs/>
          <w:sz w:val="24"/>
          <w:szCs w:val="24"/>
        </w:rPr>
        <w:t>шин</w:t>
      </w:r>
      <w:r w:rsidR="00226FD1">
        <w:rPr>
          <w:rFonts w:ascii="Times New Roman" w:hAnsi="Times New Roman" w:cs="Times New Roman"/>
          <w:bCs/>
          <w:iCs/>
          <w:sz w:val="24"/>
          <w:szCs w:val="24"/>
        </w:rPr>
        <w:t xml:space="preserve">ы сохраняет простую </w:t>
      </w:r>
      <w:r w:rsidR="009F10FA">
        <w:rPr>
          <w:rFonts w:ascii="Times New Roman" w:hAnsi="Times New Roman" w:cs="Times New Roman"/>
          <w:bCs/>
          <w:iCs/>
          <w:sz w:val="24"/>
          <w:szCs w:val="24"/>
        </w:rPr>
        <w:t>архитектуру и</w:t>
      </w:r>
      <w:r w:rsidR="00226FD1" w:rsidRPr="00226FD1">
        <w:rPr>
          <w:rFonts w:ascii="Times New Roman" w:hAnsi="Times New Roman" w:cs="Times New Roman"/>
          <w:bCs/>
          <w:iCs/>
          <w:sz w:val="24"/>
          <w:szCs w:val="24"/>
        </w:rPr>
        <w:t xml:space="preserve"> помогает максимально использовать все нужные ИТ-решения без высоких финансовых затрат.</w:t>
      </w:r>
    </w:p>
    <w:p w14:paraId="5DC9AA49" w14:textId="2F9742D5" w:rsidR="00244F23" w:rsidRPr="009F10FA" w:rsidRDefault="00244F23" w:rsidP="00244F23">
      <w:pPr>
        <w:spacing w:after="0" w:line="360" w:lineRule="auto"/>
        <w:jc w:val="both"/>
        <w:rPr>
          <w:rFonts w:ascii="Times New Roman" w:hAnsi="Times New Roman" w:cs="Times New Roman"/>
          <w:bCs/>
          <w:sz w:val="24"/>
          <w:szCs w:val="24"/>
          <w:highlight w:val="yellow"/>
          <w:lang w:val="en-US"/>
        </w:rPr>
      </w:pPr>
      <w:r w:rsidRPr="009F10FA">
        <w:rPr>
          <w:rFonts w:ascii="Times New Roman" w:hAnsi="Times New Roman" w:cs="Times New Roman"/>
          <w:b/>
          <w:i/>
          <w:sz w:val="24"/>
          <w:szCs w:val="24"/>
          <w:lang w:val="en-US"/>
        </w:rPr>
        <w:t>Abstract:</w:t>
      </w:r>
      <w:r w:rsidRPr="009F10FA">
        <w:rPr>
          <w:rFonts w:ascii="Times New Roman" w:hAnsi="Times New Roman" w:cs="Times New Roman"/>
          <w:b/>
          <w:sz w:val="24"/>
          <w:szCs w:val="24"/>
          <w:lang w:val="en-US"/>
        </w:rPr>
        <w:t xml:space="preserve"> </w:t>
      </w:r>
      <w:r w:rsidR="009F10FA" w:rsidRPr="009F10FA">
        <w:rPr>
          <w:rFonts w:ascii="Times New Roman" w:hAnsi="Times New Roman" w:cs="Times New Roman"/>
          <w:bCs/>
          <w:sz w:val="24"/>
          <w:szCs w:val="24"/>
          <w:lang w:val="en-US"/>
        </w:rPr>
        <w:t>A healthy lifestyle plays an important role in modern society. The sports industry is developing, the number of sports facilities and sports educational organizations is increasing. The variety of IT solutions is increasing and there is a need to maintain a single information space without overloading the company's infrastructure. Service Bus Integration keeps the architecture simple and helps you make the most of all the IT solutions you need without high financial costs.</w:t>
      </w:r>
    </w:p>
    <w:p w14:paraId="1C9695F4" w14:textId="3D7566C8" w:rsidR="00244F23" w:rsidRPr="00F95CA1" w:rsidRDefault="00244F23" w:rsidP="00244F23">
      <w:pPr>
        <w:spacing w:after="0" w:line="360" w:lineRule="auto"/>
        <w:jc w:val="both"/>
        <w:rPr>
          <w:rFonts w:ascii="Times New Roman" w:hAnsi="Times New Roman" w:cs="Times New Roman"/>
          <w:sz w:val="24"/>
          <w:szCs w:val="24"/>
        </w:rPr>
      </w:pPr>
      <w:r w:rsidRPr="000A05AD">
        <w:rPr>
          <w:rFonts w:ascii="Times New Roman" w:hAnsi="Times New Roman" w:cs="Times New Roman"/>
          <w:b/>
          <w:i/>
          <w:sz w:val="24"/>
          <w:szCs w:val="24"/>
        </w:rPr>
        <w:t>Ключевые слова:</w:t>
      </w:r>
      <w:r w:rsidRPr="000A05AD">
        <w:rPr>
          <w:rFonts w:ascii="Times New Roman" w:hAnsi="Times New Roman" w:cs="Times New Roman"/>
          <w:b/>
          <w:sz w:val="24"/>
          <w:szCs w:val="24"/>
        </w:rPr>
        <w:t xml:space="preserve"> </w:t>
      </w:r>
      <w:r w:rsidR="000A05AD" w:rsidRPr="000A05AD">
        <w:rPr>
          <w:rFonts w:ascii="Times New Roman" w:hAnsi="Times New Roman" w:cs="Times New Roman"/>
          <w:sz w:val="24"/>
          <w:szCs w:val="24"/>
        </w:rPr>
        <w:t>спортивно-образовательные организации, физкультурно-оздоровительные услуги</w:t>
      </w:r>
      <w:r w:rsidR="00F95CA1" w:rsidRPr="00F95CA1">
        <w:rPr>
          <w:rFonts w:ascii="Times New Roman" w:hAnsi="Times New Roman" w:cs="Times New Roman"/>
          <w:sz w:val="24"/>
          <w:szCs w:val="24"/>
        </w:rPr>
        <w:t xml:space="preserve">, </w:t>
      </w:r>
      <w:r w:rsidR="00226FD1">
        <w:rPr>
          <w:rFonts w:ascii="Times New Roman" w:hAnsi="Times New Roman" w:cs="Times New Roman"/>
          <w:sz w:val="24"/>
          <w:szCs w:val="24"/>
        </w:rPr>
        <w:t>сервисная шина организации</w:t>
      </w:r>
    </w:p>
    <w:p w14:paraId="5803668A" w14:textId="55EC1098" w:rsidR="00EE423D" w:rsidRPr="00F95CA1" w:rsidRDefault="00244F23" w:rsidP="00244F23">
      <w:pPr>
        <w:spacing w:after="0" w:line="360" w:lineRule="auto"/>
        <w:jc w:val="both"/>
        <w:rPr>
          <w:rFonts w:ascii="Times New Roman" w:hAnsi="Times New Roman" w:cs="Times New Roman"/>
          <w:b/>
          <w:i/>
          <w:sz w:val="24"/>
          <w:szCs w:val="24"/>
          <w:lang w:val="en-US"/>
        </w:rPr>
      </w:pPr>
      <w:r w:rsidRPr="008F1654">
        <w:rPr>
          <w:rFonts w:ascii="Times New Roman" w:hAnsi="Times New Roman" w:cs="Times New Roman"/>
          <w:b/>
          <w:i/>
          <w:sz w:val="24"/>
          <w:szCs w:val="24"/>
          <w:lang w:val="en-US"/>
        </w:rPr>
        <w:t>Key words:</w:t>
      </w:r>
      <w:r w:rsidR="008F1654" w:rsidRPr="008F1654">
        <w:rPr>
          <w:rFonts w:ascii="Times New Roman" w:hAnsi="Times New Roman" w:cs="Times New Roman"/>
          <w:b/>
          <w:i/>
          <w:sz w:val="24"/>
          <w:szCs w:val="24"/>
          <w:lang w:val="en-US"/>
        </w:rPr>
        <w:t xml:space="preserve"> </w:t>
      </w:r>
      <w:r w:rsidR="008F1654" w:rsidRPr="008F1654">
        <w:rPr>
          <w:rFonts w:ascii="Times New Roman" w:hAnsi="Times New Roman" w:cs="Times New Roman"/>
          <w:sz w:val="24"/>
          <w:szCs w:val="24"/>
          <w:lang w:val="en-US"/>
        </w:rPr>
        <w:t>sports and educational organizations, health and fitness services</w:t>
      </w:r>
      <w:r w:rsidR="00F95CA1" w:rsidRPr="00F95CA1">
        <w:rPr>
          <w:rFonts w:ascii="Times New Roman" w:hAnsi="Times New Roman" w:cs="Times New Roman"/>
          <w:sz w:val="24"/>
          <w:szCs w:val="24"/>
          <w:lang w:val="en-US"/>
        </w:rPr>
        <w:t xml:space="preserve">, </w:t>
      </w:r>
      <w:r w:rsidR="00226FD1">
        <w:rPr>
          <w:rFonts w:ascii="Times New Roman" w:hAnsi="Times New Roman" w:cs="Times New Roman"/>
          <w:sz w:val="24"/>
          <w:szCs w:val="24"/>
          <w:lang w:val="en-US"/>
        </w:rPr>
        <w:t>enterprise service bus</w:t>
      </w:r>
    </w:p>
    <w:p w14:paraId="15819F1E" w14:textId="77777777" w:rsidR="00DD7037" w:rsidRPr="008F1654" w:rsidRDefault="00DD7037" w:rsidP="000468DE">
      <w:pPr>
        <w:spacing w:after="0" w:line="360" w:lineRule="auto"/>
        <w:ind w:firstLine="709"/>
        <w:jc w:val="both"/>
        <w:rPr>
          <w:rFonts w:ascii="Times New Roman" w:hAnsi="Times New Roman" w:cs="Times New Roman"/>
          <w:sz w:val="28"/>
          <w:szCs w:val="24"/>
          <w:lang w:val="en-US"/>
        </w:rPr>
      </w:pPr>
    </w:p>
    <w:p w14:paraId="28C1F35A" w14:textId="77777777" w:rsidR="00014BD6" w:rsidRDefault="00377054" w:rsidP="0081351A">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lastRenderedPageBreak/>
        <w:t>В 2018 году Указом Президента Российской Федерации была определена стратегия развития страны до 2024 года</w:t>
      </w:r>
      <w:r w:rsidR="0081351A">
        <w:rPr>
          <w:rFonts w:ascii="Times New Roman" w:hAnsi="Times New Roman" w:cs="Times New Roman"/>
          <w:sz w:val="28"/>
          <w:szCs w:val="24"/>
        </w:rPr>
        <w:t xml:space="preserve"> </w:t>
      </w:r>
      <w:r w:rsidR="0081351A" w:rsidRPr="00985E87">
        <w:rPr>
          <w:rFonts w:ascii="Times New Roman" w:hAnsi="Times New Roman" w:cs="Times New Roman"/>
          <w:sz w:val="28"/>
          <w:szCs w:val="24"/>
        </w:rPr>
        <w:t>[</w:t>
      </w:r>
      <w:r w:rsidR="00985E87" w:rsidRPr="00985E87">
        <w:rPr>
          <w:rFonts w:ascii="Times New Roman" w:hAnsi="Times New Roman" w:cs="Times New Roman"/>
          <w:sz w:val="28"/>
          <w:szCs w:val="24"/>
        </w:rPr>
        <w:t>1</w:t>
      </w:r>
      <w:r w:rsidR="0081351A" w:rsidRPr="00985E87">
        <w:rPr>
          <w:rFonts w:ascii="Times New Roman" w:hAnsi="Times New Roman" w:cs="Times New Roman"/>
          <w:sz w:val="28"/>
          <w:szCs w:val="24"/>
        </w:rPr>
        <w:t>]</w:t>
      </w:r>
      <w:r w:rsidRPr="00985E87">
        <w:rPr>
          <w:rFonts w:ascii="Times New Roman" w:hAnsi="Times New Roman" w:cs="Times New Roman"/>
          <w:sz w:val="28"/>
          <w:szCs w:val="24"/>
        </w:rPr>
        <w:t>,</w:t>
      </w:r>
      <w:r>
        <w:rPr>
          <w:rFonts w:ascii="Times New Roman" w:hAnsi="Times New Roman" w:cs="Times New Roman"/>
          <w:sz w:val="28"/>
          <w:szCs w:val="24"/>
        </w:rPr>
        <w:t xml:space="preserve"> предусматривающая </w:t>
      </w:r>
      <w:r w:rsidRPr="00377054">
        <w:rPr>
          <w:rFonts w:ascii="Times New Roman" w:hAnsi="Times New Roman" w:cs="Times New Roman"/>
          <w:sz w:val="28"/>
          <w:szCs w:val="24"/>
        </w:rPr>
        <w:t xml:space="preserve">повышение ожидаемой продолжительности </w:t>
      </w:r>
      <w:r>
        <w:rPr>
          <w:rFonts w:ascii="Times New Roman" w:hAnsi="Times New Roman" w:cs="Times New Roman"/>
          <w:sz w:val="28"/>
          <w:szCs w:val="24"/>
        </w:rPr>
        <w:t>и качества жизни граждан. Занятия физической культурой стали ключевым фактором к достижению запланированных целей, так как регулярные занятия спортом укрепляют здоровье нации и повыша</w:t>
      </w:r>
      <w:r w:rsidR="0081351A">
        <w:rPr>
          <w:rFonts w:ascii="Times New Roman" w:hAnsi="Times New Roman" w:cs="Times New Roman"/>
          <w:sz w:val="28"/>
          <w:szCs w:val="24"/>
        </w:rPr>
        <w:t>ет работоспособность населения</w:t>
      </w:r>
      <w:r>
        <w:rPr>
          <w:rFonts w:ascii="Times New Roman" w:hAnsi="Times New Roman" w:cs="Times New Roman"/>
          <w:sz w:val="28"/>
          <w:szCs w:val="24"/>
        </w:rPr>
        <w:t>. К 2024 году планируется вовлечь</w:t>
      </w:r>
      <w:r w:rsidRPr="00377054">
        <w:rPr>
          <w:rFonts w:ascii="Times New Roman" w:hAnsi="Times New Roman" w:cs="Times New Roman"/>
          <w:sz w:val="28"/>
          <w:szCs w:val="24"/>
        </w:rPr>
        <w:t xml:space="preserve"> в систематически</w:t>
      </w:r>
      <w:r>
        <w:rPr>
          <w:rFonts w:ascii="Times New Roman" w:hAnsi="Times New Roman" w:cs="Times New Roman"/>
          <w:sz w:val="28"/>
          <w:szCs w:val="24"/>
        </w:rPr>
        <w:t>е занятия физической культурой и спортом не менее 55</w:t>
      </w:r>
      <w:r w:rsidRPr="00377054">
        <w:rPr>
          <w:rFonts w:ascii="Times New Roman" w:hAnsi="Times New Roman" w:cs="Times New Roman"/>
          <w:sz w:val="28"/>
          <w:szCs w:val="24"/>
        </w:rPr>
        <w:t>% населения страны путём создания соответствующих усл</w:t>
      </w:r>
      <w:r>
        <w:rPr>
          <w:rFonts w:ascii="Times New Roman" w:hAnsi="Times New Roman" w:cs="Times New Roman"/>
          <w:sz w:val="28"/>
          <w:szCs w:val="24"/>
        </w:rPr>
        <w:t>овий.</w:t>
      </w:r>
      <w:r w:rsidR="00014BD6">
        <w:rPr>
          <w:rFonts w:ascii="Times New Roman" w:hAnsi="Times New Roman" w:cs="Times New Roman"/>
          <w:sz w:val="28"/>
          <w:szCs w:val="24"/>
        </w:rPr>
        <w:t xml:space="preserve"> Стоит отметить, что именно из-за неравных условий в </w:t>
      </w:r>
      <w:r w:rsidR="0081351A">
        <w:rPr>
          <w:rFonts w:ascii="Times New Roman" w:hAnsi="Times New Roman" w:cs="Times New Roman"/>
          <w:sz w:val="28"/>
          <w:szCs w:val="24"/>
        </w:rPr>
        <w:t>субъектах Российской Федерации</w:t>
      </w:r>
      <w:r w:rsidR="00014BD6">
        <w:rPr>
          <w:rFonts w:ascii="Times New Roman" w:hAnsi="Times New Roman" w:cs="Times New Roman"/>
          <w:sz w:val="28"/>
          <w:szCs w:val="24"/>
        </w:rPr>
        <w:t xml:space="preserve"> наблюдается неравномерное распределение </w:t>
      </w:r>
      <w:r w:rsidR="0081351A">
        <w:rPr>
          <w:rFonts w:ascii="Times New Roman" w:hAnsi="Times New Roman" w:cs="Times New Roman"/>
          <w:sz w:val="28"/>
          <w:szCs w:val="24"/>
        </w:rPr>
        <w:t xml:space="preserve">граждан, </w:t>
      </w:r>
      <w:r w:rsidR="00014BD6">
        <w:rPr>
          <w:rFonts w:ascii="Times New Roman" w:hAnsi="Times New Roman" w:cs="Times New Roman"/>
          <w:sz w:val="28"/>
          <w:szCs w:val="24"/>
        </w:rPr>
        <w:t>ведущ</w:t>
      </w:r>
      <w:r w:rsidR="0081351A">
        <w:rPr>
          <w:rFonts w:ascii="Times New Roman" w:hAnsi="Times New Roman" w:cs="Times New Roman"/>
          <w:sz w:val="28"/>
          <w:szCs w:val="24"/>
        </w:rPr>
        <w:t>их</w:t>
      </w:r>
      <w:r w:rsidR="00014BD6">
        <w:rPr>
          <w:rFonts w:ascii="Times New Roman" w:hAnsi="Times New Roman" w:cs="Times New Roman"/>
          <w:sz w:val="28"/>
          <w:szCs w:val="24"/>
        </w:rPr>
        <w:t xml:space="preserve"> здоровый образ жизни.</w:t>
      </w:r>
      <w:r w:rsidR="0081351A">
        <w:rPr>
          <w:rFonts w:ascii="Times New Roman" w:hAnsi="Times New Roman" w:cs="Times New Roman"/>
          <w:sz w:val="28"/>
          <w:szCs w:val="24"/>
        </w:rPr>
        <w:t xml:space="preserve"> В 2020 году 9,1% населения России вели здоровый образ жизни, однако в </w:t>
      </w:r>
      <w:proofErr w:type="gramStart"/>
      <w:r w:rsidR="0081351A">
        <w:rPr>
          <w:rFonts w:ascii="Times New Roman" w:hAnsi="Times New Roman" w:cs="Times New Roman"/>
          <w:sz w:val="28"/>
          <w:szCs w:val="24"/>
        </w:rPr>
        <w:t>Северо-Кавказском</w:t>
      </w:r>
      <w:proofErr w:type="gramEnd"/>
      <w:r w:rsidR="0081351A">
        <w:rPr>
          <w:rFonts w:ascii="Times New Roman" w:hAnsi="Times New Roman" w:cs="Times New Roman"/>
          <w:sz w:val="28"/>
          <w:szCs w:val="24"/>
        </w:rPr>
        <w:t xml:space="preserve"> федеральном </w:t>
      </w:r>
      <w:r w:rsidR="0081351A" w:rsidRPr="0081351A">
        <w:rPr>
          <w:rFonts w:ascii="Times New Roman" w:hAnsi="Times New Roman" w:cs="Times New Roman"/>
          <w:sz w:val="28"/>
          <w:szCs w:val="24"/>
        </w:rPr>
        <w:t>округ</w:t>
      </w:r>
      <w:r w:rsidR="0081351A">
        <w:rPr>
          <w:rFonts w:ascii="Times New Roman" w:hAnsi="Times New Roman" w:cs="Times New Roman"/>
          <w:sz w:val="28"/>
          <w:szCs w:val="24"/>
        </w:rPr>
        <w:t xml:space="preserve">е данный показатель составил 14,7%, в то время как наименьший показатель наблюдается у </w:t>
      </w:r>
      <w:r w:rsidR="0081351A" w:rsidRPr="0081351A">
        <w:rPr>
          <w:rFonts w:ascii="Times New Roman" w:hAnsi="Times New Roman" w:cs="Times New Roman"/>
          <w:sz w:val="28"/>
          <w:szCs w:val="24"/>
        </w:rPr>
        <w:t>Дальневосточн</w:t>
      </w:r>
      <w:r w:rsidR="0081351A">
        <w:rPr>
          <w:rFonts w:ascii="Times New Roman" w:hAnsi="Times New Roman" w:cs="Times New Roman"/>
          <w:sz w:val="28"/>
          <w:szCs w:val="24"/>
        </w:rPr>
        <w:t>ого федерального</w:t>
      </w:r>
      <w:r w:rsidR="0081351A" w:rsidRPr="0081351A">
        <w:rPr>
          <w:rFonts w:ascii="Times New Roman" w:hAnsi="Times New Roman" w:cs="Times New Roman"/>
          <w:sz w:val="28"/>
          <w:szCs w:val="24"/>
        </w:rPr>
        <w:t xml:space="preserve"> округ</w:t>
      </w:r>
      <w:r w:rsidR="0081351A">
        <w:rPr>
          <w:rFonts w:ascii="Times New Roman" w:hAnsi="Times New Roman" w:cs="Times New Roman"/>
          <w:sz w:val="28"/>
          <w:szCs w:val="24"/>
        </w:rPr>
        <w:t>а –</w:t>
      </w:r>
      <w:r w:rsidR="00DE0D68">
        <w:rPr>
          <w:rFonts w:ascii="Times New Roman" w:hAnsi="Times New Roman" w:cs="Times New Roman"/>
          <w:sz w:val="28"/>
          <w:szCs w:val="24"/>
        </w:rPr>
        <w:t xml:space="preserve"> 5,6%</w:t>
      </w:r>
      <w:r w:rsidR="0081351A">
        <w:rPr>
          <w:rFonts w:ascii="Times New Roman" w:hAnsi="Times New Roman" w:cs="Times New Roman"/>
          <w:sz w:val="28"/>
          <w:szCs w:val="24"/>
        </w:rPr>
        <w:t xml:space="preserve"> </w:t>
      </w:r>
      <w:r w:rsidR="0081351A" w:rsidRPr="00985E87">
        <w:rPr>
          <w:rFonts w:ascii="Times New Roman" w:hAnsi="Times New Roman" w:cs="Times New Roman"/>
          <w:sz w:val="28"/>
          <w:szCs w:val="24"/>
        </w:rPr>
        <w:t>[</w:t>
      </w:r>
      <w:r w:rsidR="00985E87" w:rsidRPr="00985E87">
        <w:rPr>
          <w:rFonts w:ascii="Times New Roman" w:hAnsi="Times New Roman" w:cs="Times New Roman"/>
          <w:sz w:val="28"/>
          <w:szCs w:val="24"/>
        </w:rPr>
        <w:t>2</w:t>
      </w:r>
      <w:r w:rsidR="0081351A" w:rsidRPr="00985E87">
        <w:rPr>
          <w:rFonts w:ascii="Times New Roman" w:hAnsi="Times New Roman" w:cs="Times New Roman"/>
          <w:sz w:val="28"/>
          <w:szCs w:val="24"/>
        </w:rPr>
        <w:t>]</w:t>
      </w:r>
      <w:r w:rsidR="00DE0D68" w:rsidRPr="00985E87">
        <w:rPr>
          <w:rFonts w:ascii="Times New Roman" w:hAnsi="Times New Roman" w:cs="Times New Roman"/>
          <w:sz w:val="28"/>
          <w:szCs w:val="24"/>
        </w:rPr>
        <w:t>.</w:t>
      </w:r>
    </w:p>
    <w:p w14:paraId="5978EA33" w14:textId="6381916B" w:rsidR="005C1975" w:rsidRDefault="007E5214" w:rsidP="00776C45">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Рассмотрим сферу платных спортивно-образовательных услуг более подробно. С 20</w:t>
      </w:r>
      <w:r w:rsidR="001C3B4B">
        <w:rPr>
          <w:rFonts w:ascii="Times New Roman" w:hAnsi="Times New Roman" w:cs="Times New Roman"/>
          <w:sz w:val="28"/>
          <w:szCs w:val="24"/>
        </w:rPr>
        <w:t>10</w:t>
      </w:r>
      <w:r>
        <w:rPr>
          <w:rFonts w:ascii="Times New Roman" w:hAnsi="Times New Roman" w:cs="Times New Roman"/>
          <w:sz w:val="28"/>
          <w:szCs w:val="24"/>
        </w:rPr>
        <w:t xml:space="preserve"> года </w:t>
      </w:r>
      <w:r w:rsidR="00E9466A">
        <w:rPr>
          <w:rFonts w:ascii="Times New Roman" w:hAnsi="Times New Roman" w:cs="Times New Roman"/>
          <w:sz w:val="28"/>
          <w:szCs w:val="24"/>
        </w:rPr>
        <w:t>по 2019 год доля платных услуг в области физической культуры и спорта увеличилась на 0,</w:t>
      </w:r>
      <w:r w:rsidR="001C3B4B">
        <w:rPr>
          <w:rFonts w:ascii="Times New Roman" w:hAnsi="Times New Roman" w:cs="Times New Roman"/>
          <w:sz w:val="28"/>
          <w:szCs w:val="24"/>
        </w:rPr>
        <w:t>4</w:t>
      </w:r>
      <w:r w:rsidR="00E9466A">
        <w:rPr>
          <w:rFonts w:ascii="Times New Roman" w:hAnsi="Times New Roman" w:cs="Times New Roman"/>
          <w:sz w:val="28"/>
          <w:szCs w:val="24"/>
        </w:rPr>
        <w:t xml:space="preserve"> процентных пункта и составила 1%</w:t>
      </w:r>
      <w:r w:rsidR="00AF2E18">
        <w:rPr>
          <w:rFonts w:ascii="Times New Roman" w:hAnsi="Times New Roman" w:cs="Times New Roman"/>
          <w:sz w:val="28"/>
          <w:szCs w:val="24"/>
        </w:rPr>
        <w:t xml:space="preserve"> </w:t>
      </w:r>
      <w:r w:rsidR="00704D2A">
        <w:rPr>
          <w:rFonts w:ascii="Times New Roman" w:hAnsi="Times New Roman" w:cs="Times New Roman"/>
          <w:sz w:val="28"/>
          <w:szCs w:val="24"/>
        </w:rPr>
        <w:t>(</w:t>
      </w:r>
      <w:r w:rsidR="00AF2E18">
        <w:rPr>
          <w:rFonts w:ascii="Times New Roman" w:hAnsi="Times New Roman" w:cs="Times New Roman"/>
          <w:sz w:val="28"/>
          <w:szCs w:val="24"/>
        </w:rPr>
        <w:t>95 м</w:t>
      </w:r>
      <w:r w:rsidR="005903BD">
        <w:rPr>
          <w:rFonts w:ascii="Times New Roman" w:hAnsi="Times New Roman" w:cs="Times New Roman"/>
          <w:sz w:val="28"/>
          <w:szCs w:val="24"/>
        </w:rPr>
        <w:t>лрд</w:t>
      </w:r>
      <w:r w:rsidR="00AF2E18">
        <w:rPr>
          <w:rFonts w:ascii="Times New Roman" w:hAnsi="Times New Roman" w:cs="Times New Roman"/>
          <w:sz w:val="28"/>
          <w:szCs w:val="24"/>
        </w:rPr>
        <w:t xml:space="preserve"> руб</w:t>
      </w:r>
      <w:r w:rsidR="005903BD">
        <w:rPr>
          <w:rFonts w:ascii="Times New Roman" w:hAnsi="Times New Roman" w:cs="Times New Roman"/>
          <w:sz w:val="28"/>
          <w:szCs w:val="24"/>
        </w:rPr>
        <w:t>.</w:t>
      </w:r>
      <w:r w:rsidR="00704D2A">
        <w:rPr>
          <w:rFonts w:ascii="Times New Roman" w:hAnsi="Times New Roman" w:cs="Times New Roman"/>
          <w:sz w:val="28"/>
          <w:szCs w:val="24"/>
        </w:rPr>
        <w:t>)</w:t>
      </w:r>
      <w:r w:rsidR="00AF2E18">
        <w:rPr>
          <w:rFonts w:ascii="Times New Roman" w:hAnsi="Times New Roman" w:cs="Times New Roman"/>
          <w:sz w:val="28"/>
          <w:szCs w:val="24"/>
        </w:rPr>
        <w:t xml:space="preserve"> </w:t>
      </w:r>
      <w:r>
        <w:rPr>
          <w:rFonts w:ascii="Times New Roman" w:hAnsi="Times New Roman" w:cs="Times New Roman"/>
          <w:sz w:val="28"/>
          <w:szCs w:val="24"/>
        </w:rPr>
        <w:t>в структуре ВВП РФ</w:t>
      </w:r>
      <w:r w:rsidR="00E9466A">
        <w:rPr>
          <w:rFonts w:ascii="Times New Roman" w:hAnsi="Times New Roman" w:cs="Times New Roman"/>
          <w:sz w:val="28"/>
          <w:szCs w:val="24"/>
        </w:rPr>
        <w:t xml:space="preserve"> (рис</w:t>
      </w:r>
      <w:r>
        <w:rPr>
          <w:rFonts w:ascii="Times New Roman" w:hAnsi="Times New Roman" w:cs="Times New Roman"/>
          <w:sz w:val="28"/>
          <w:szCs w:val="24"/>
        </w:rPr>
        <w:t>.</w:t>
      </w:r>
      <w:r w:rsidR="00E9466A">
        <w:rPr>
          <w:rFonts w:ascii="Times New Roman" w:hAnsi="Times New Roman" w:cs="Times New Roman"/>
          <w:sz w:val="28"/>
          <w:szCs w:val="24"/>
        </w:rPr>
        <w:t xml:space="preserve"> 1).</w:t>
      </w:r>
      <w:r w:rsidR="00137F70" w:rsidRPr="00137F70">
        <w:rPr>
          <w:rFonts w:ascii="Times New Roman" w:hAnsi="Times New Roman" w:cs="Times New Roman"/>
          <w:sz w:val="28"/>
          <w:szCs w:val="24"/>
        </w:rPr>
        <w:t xml:space="preserve"> </w:t>
      </w:r>
      <w:r w:rsidR="001C3B4B">
        <w:rPr>
          <w:rFonts w:ascii="Times New Roman" w:hAnsi="Times New Roman" w:cs="Times New Roman"/>
          <w:sz w:val="28"/>
          <w:szCs w:val="24"/>
        </w:rPr>
        <w:t>С помощью полиномиальной</w:t>
      </w:r>
      <w:r w:rsidR="00137F70">
        <w:rPr>
          <w:rFonts w:ascii="Times New Roman" w:hAnsi="Times New Roman" w:cs="Times New Roman"/>
          <w:sz w:val="28"/>
          <w:szCs w:val="24"/>
        </w:rPr>
        <w:t xml:space="preserve"> линии тренда можно спрогнозировать рост доли платных услуг в 2020 году до </w:t>
      </w:r>
      <w:r w:rsidR="001B75B8">
        <w:rPr>
          <w:rFonts w:ascii="Times New Roman" w:hAnsi="Times New Roman" w:cs="Times New Roman"/>
          <w:sz w:val="28"/>
          <w:szCs w:val="24"/>
        </w:rPr>
        <w:t>1,0</w:t>
      </w:r>
      <w:r w:rsidR="00AB5254">
        <w:rPr>
          <w:rFonts w:ascii="Times New Roman" w:hAnsi="Times New Roman" w:cs="Times New Roman"/>
          <w:sz w:val="28"/>
          <w:szCs w:val="24"/>
        </w:rPr>
        <w:t>491</w:t>
      </w:r>
      <w:r w:rsidR="001B75B8">
        <w:rPr>
          <w:rFonts w:ascii="Times New Roman" w:hAnsi="Times New Roman" w:cs="Times New Roman"/>
          <w:sz w:val="28"/>
          <w:szCs w:val="24"/>
        </w:rPr>
        <w:t>%, однако из-за пандемии коронавирусной инфекции</w:t>
      </w:r>
      <w:r w:rsidR="007540DB">
        <w:rPr>
          <w:rFonts w:ascii="Times New Roman" w:hAnsi="Times New Roman" w:cs="Times New Roman"/>
          <w:sz w:val="28"/>
          <w:szCs w:val="24"/>
        </w:rPr>
        <w:t xml:space="preserve"> данный показатель</w:t>
      </w:r>
      <w:r w:rsidR="00D353C6">
        <w:rPr>
          <w:rFonts w:ascii="Times New Roman" w:hAnsi="Times New Roman" w:cs="Times New Roman"/>
          <w:sz w:val="28"/>
          <w:szCs w:val="24"/>
        </w:rPr>
        <w:t xml:space="preserve"> </w:t>
      </w:r>
      <w:r w:rsidR="007540DB">
        <w:rPr>
          <w:rFonts w:ascii="Times New Roman" w:hAnsi="Times New Roman" w:cs="Times New Roman"/>
          <w:sz w:val="28"/>
          <w:szCs w:val="24"/>
        </w:rPr>
        <w:t>вероятно уменьшится или останется на уровне 2019 года, так как было запрещено заниматься</w:t>
      </w:r>
      <w:r w:rsidR="00D353C6">
        <w:rPr>
          <w:rFonts w:ascii="Times New Roman" w:hAnsi="Times New Roman" w:cs="Times New Roman"/>
          <w:sz w:val="28"/>
          <w:szCs w:val="24"/>
        </w:rPr>
        <w:t>, обучать</w:t>
      </w:r>
      <w:r w:rsidR="007540DB">
        <w:rPr>
          <w:rFonts w:ascii="Times New Roman" w:hAnsi="Times New Roman" w:cs="Times New Roman"/>
          <w:sz w:val="28"/>
          <w:szCs w:val="24"/>
        </w:rPr>
        <w:t xml:space="preserve"> и организовывать мероприятия в сфере физической культуры и спорта</w:t>
      </w:r>
      <w:r w:rsidR="00D14C29">
        <w:rPr>
          <w:rFonts w:ascii="Times New Roman" w:hAnsi="Times New Roman" w:cs="Times New Roman"/>
          <w:sz w:val="28"/>
          <w:szCs w:val="24"/>
        </w:rPr>
        <w:t xml:space="preserve"> </w:t>
      </w:r>
      <w:r w:rsidR="00D14C29" w:rsidRPr="00D14C29">
        <w:rPr>
          <w:rFonts w:ascii="Times New Roman" w:hAnsi="Times New Roman" w:cs="Times New Roman"/>
          <w:sz w:val="28"/>
          <w:szCs w:val="24"/>
        </w:rPr>
        <w:t>[</w:t>
      </w:r>
      <w:r w:rsidR="00985E87">
        <w:rPr>
          <w:rFonts w:ascii="Times New Roman" w:hAnsi="Times New Roman" w:cs="Times New Roman"/>
          <w:sz w:val="28"/>
          <w:szCs w:val="24"/>
        </w:rPr>
        <w:t>3</w:t>
      </w:r>
      <w:r w:rsidR="00D14C29" w:rsidRPr="00D14C29">
        <w:rPr>
          <w:rFonts w:ascii="Times New Roman" w:hAnsi="Times New Roman" w:cs="Times New Roman"/>
          <w:sz w:val="28"/>
          <w:szCs w:val="24"/>
        </w:rPr>
        <w:t>]</w:t>
      </w:r>
      <w:r w:rsidR="007540DB">
        <w:rPr>
          <w:rFonts w:ascii="Times New Roman" w:hAnsi="Times New Roman" w:cs="Times New Roman"/>
          <w:sz w:val="28"/>
          <w:szCs w:val="24"/>
        </w:rPr>
        <w:t>.</w:t>
      </w:r>
    </w:p>
    <w:p w14:paraId="6724D83D" w14:textId="77777777" w:rsidR="009F10FA" w:rsidRPr="00137F70" w:rsidRDefault="009F10FA" w:rsidP="00E9466A">
      <w:pPr>
        <w:spacing w:after="0" w:line="360" w:lineRule="auto"/>
        <w:ind w:firstLine="709"/>
        <w:jc w:val="both"/>
        <w:rPr>
          <w:rFonts w:ascii="Times New Roman" w:hAnsi="Times New Roman" w:cs="Times New Roman"/>
          <w:sz w:val="28"/>
          <w:szCs w:val="24"/>
        </w:rPr>
      </w:pPr>
    </w:p>
    <w:p w14:paraId="0EBD9101" w14:textId="77777777" w:rsidR="00E9466A" w:rsidRPr="00F90A43" w:rsidRDefault="002C443B" w:rsidP="002C443B">
      <w:pPr>
        <w:spacing w:after="0" w:line="360" w:lineRule="auto"/>
        <w:ind w:firstLine="709"/>
        <w:jc w:val="center"/>
        <w:rPr>
          <w:rFonts w:ascii="Times New Roman" w:hAnsi="Times New Roman" w:cs="Times New Roman"/>
          <w:sz w:val="28"/>
          <w:szCs w:val="24"/>
          <w:lang w:val="en-US"/>
        </w:rPr>
      </w:pPr>
      <w:r>
        <w:rPr>
          <w:noProof/>
          <w:lang w:eastAsia="ru-RU"/>
        </w:rPr>
        <w:lastRenderedPageBreak/>
        <w:drawing>
          <wp:inline distT="0" distB="0" distL="0" distR="0" wp14:anchorId="292CACF2" wp14:editId="3FF4A571">
            <wp:extent cx="4412512" cy="1977656"/>
            <wp:effectExtent l="0" t="0" r="7620" b="381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708B1D" w14:textId="77777777" w:rsidR="00E9466A" w:rsidRPr="00E9466A" w:rsidRDefault="00E9466A" w:rsidP="00E9466A">
      <w:pPr>
        <w:spacing w:after="0" w:line="360" w:lineRule="auto"/>
        <w:ind w:firstLine="709"/>
        <w:jc w:val="center"/>
        <w:rPr>
          <w:rFonts w:ascii="Times New Roman" w:hAnsi="Times New Roman" w:cs="Times New Roman"/>
          <w:b/>
          <w:sz w:val="28"/>
          <w:szCs w:val="24"/>
        </w:rPr>
      </w:pPr>
      <w:r w:rsidRPr="00E9466A">
        <w:rPr>
          <w:rFonts w:ascii="Times New Roman" w:hAnsi="Times New Roman" w:cs="Times New Roman"/>
          <w:b/>
          <w:sz w:val="28"/>
          <w:szCs w:val="24"/>
        </w:rPr>
        <w:t>Рис. 1.</w:t>
      </w:r>
      <w:r>
        <w:rPr>
          <w:rFonts w:ascii="Times New Roman" w:hAnsi="Times New Roman" w:cs="Times New Roman"/>
          <w:b/>
          <w:sz w:val="28"/>
          <w:szCs w:val="24"/>
        </w:rPr>
        <w:t xml:space="preserve"> Доля оказанных платных услуг физической культуры и спорта</w:t>
      </w:r>
      <w:r w:rsidR="00944C78">
        <w:rPr>
          <w:rFonts w:ascii="Times New Roman" w:hAnsi="Times New Roman" w:cs="Times New Roman"/>
          <w:b/>
          <w:sz w:val="28"/>
          <w:szCs w:val="24"/>
        </w:rPr>
        <w:t xml:space="preserve"> в РФ</w:t>
      </w:r>
      <w:r w:rsidR="002C443B" w:rsidRPr="002C443B">
        <w:rPr>
          <w:rFonts w:ascii="Times New Roman" w:hAnsi="Times New Roman" w:cs="Times New Roman"/>
          <w:b/>
          <w:sz w:val="28"/>
          <w:szCs w:val="24"/>
        </w:rPr>
        <w:t xml:space="preserve"> (%)</w:t>
      </w:r>
      <w:r w:rsidR="00944C78">
        <w:rPr>
          <w:rFonts w:ascii="Times New Roman" w:hAnsi="Times New Roman" w:cs="Times New Roman"/>
          <w:b/>
          <w:sz w:val="28"/>
          <w:szCs w:val="24"/>
        </w:rPr>
        <w:t xml:space="preserve"> 2010</w:t>
      </w:r>
      <w:r>
        <w:rPr>
          <w:rFonts w:ascii="Times New Roman" w:hAnsi="Times New Roman" w:cs="Times New Roman"/>
          <w:b/>
          <w:sz w:val="28"/>
          <w:szCs w:val="24"/>
        </w:rPr>
        <w:t>-2019 гг.</w:t>
      </w:r>
    </w:p>
    <w:p w14:paraId="0D959069" w14:textId="77777777" w:rsidR="00A17F01" w:rsidRDefault="00A17F01" w:rsidP="0081351A">
      <w:pPr>
        <w:spacing w:after="0" w:line="360" w:lineRule="auto"/>
        <w:ind w:firstLine="709"/>
        <w:jc w:val="both"/>
        <w:rPr>
          <w:rFonts w:ascii="Times New Roman" w:hAnsi="Times New Roman" w:cs="Times New Roman"/>
          <w:sz w:val="28"/>
          <w:szCs w:val="24"/>
        </w:rPr>
      </w:pPr>
    </w:p>
    <w:p w14:paraId="3DD1BA73" w14:textId="7383B39E" w:rsidR="00EE42D9" w:rsidRDefault="00845DFE" w:rsidP="00523423">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На фоне антиковидных мер</w:t>
      </w:r>
      <w:r w:rsidR="009F0912">
        <w:rPr>
          <w:rFonts w:ascii="Times New Roman" w:hAnsi="Times New Roman" w:cs="Times New Roman"/>
          <w:sz w:val="28"/>
          <w:szCs w:val="24"/>
        </w:rPr>
        <w:t xml:space="preserve"> в 2020 году показатель поступивших</w:t>
      </w:r>
      <w:r w:rsidR="009F0912" w:rsidRPr="009F0912">
        <w:t xml:space="preserve"> </w:t>
      </w:r>
      <w:r w:rsidR="009F0912" w:rsidRPr="009F0912">
        <w:rPr>
          <w:rFonts w:ascii="Times New Roman" w:hAnsi="Times New Roman" w:cs="Times New Roman"/>
          <w:sz w:val="28"/>
          <w:szCs w:val="24"/>
        </w:rPr>
        <w:t>средств от предоставления платных услуг от занятий в клубах, секциях, группах физкультурно-оздоровительной направленности</w:t>
      </w:r>
      <w:r w:rsidR="009F0912">
        <w:rPr>
          <w:rFonts w:ascii="Times New Roman" w:hAnsi="Times New Roman" w:cs="Times New Roman"/>
          <w:sz w:val="28"/>
          <w:szCs w:val="24"/>
        </w:rPr>
        <w:t xml:space="preserve"> упал до уровня 2017 года и снизился на 34% по сравнению с предыдущим 2019 годом</w:t>
      </w:r>
      <w:r>
        <w:rPr>
          <w:rFonts w:ascii="Times New Roman" w:hAnsi="Times New Roman" w:cs="Times New Roman"/>
          <w:sz w:val="28"/>
          <w:szCs w:val="24"/>
        </w:rPr>
        <w:t xml:space="preserve"> (рис. 2)</w:t>
      </w:r>
      <w:r w:rsidR="009F0912">
        <w:rPr>
          <w:rFonts w:ascii="Times New Roman" w:hAnsi="Times New Roman" w:cs="Times New Roman"/>
          <w:sz w:val="28"/>
          <w:szCs w:val="24"/>
        </w:rPr>
        <w:t>. Однако стоит отметить, что до 2019 года положительная тенденция сохранялась</w:t>
      </w:r>
      <w:r w:rsidR="00523423">
        <w:rPr>
          <w:rFonts w:ascii="Times New Roman" w:hAnsi="Times New Roman" w:cs="Times New Roman"/>
          <w:sz w:val="28"/>
          <w:szCs w:val="24"/>
        </w:rPr>
        <w:t xml:space="preserve"> – за 14 лет показатель увеличился в 21 раз.</w:t>
      </w:r>
      <w:r w:rsidR="009F0912">
        <w:rPr>
          <w:rFonts w:ascii="Times New Roman" w:hAnsi="Times New Roman" w:cs="Times New Roman"/>
          <w:sz w:val="28"/>
          <w:szCs w:val="24"/>
        </w:rPr>
        <w:t xml:space="preserve"> </w:t>
      </w:r>
      <w:r w:rsidR="00523423">
        <w:rPr>
          <w:rFonts w:ascii="Times New Roman" w:hAnsi="Times New Roman" w:cs="Times New Roman"/>
          <w:sz w:val="28"/>
          <w:szCs w:val="24"/>
        </w:rPr>
        <w:t>Более того в</w:t>
      </w:r>
      <w:r w:rsidR="009F0912">
        <w:rPr>
          <w:rFonts w:ascii="Times New Roman" w:hAnsi="Times New Roman" w:cs="Times New Roman"/>
          <w:sz w:val="28"/>
          <w:szCs w:val="24"/>
        </w:rPr>
        <w:t xml:space="preserve"> 2019 году наблюдался пик роста показателя, где сумма поступивших средств составила 80,4</w:t>
      </w:r>
      <w:r w:rsidR="00692822">
        <w:rPr>
          <w:rFonts w:ascii="Times New Roman" w:hAnsi="Times New Roman" w:cs="Times New Roman"/>
          <w:sz w:val="28"/>
          <w:szCs w:val="24"/>
        </w:rPr>
        <w:t xml:space="preserve"> миллиарда рублей.</w:t>
      </w:r>
    </w:p>
    <w:p w14:paraId="1E8EB175" w14:textId="77777777" w:rsidR="0096012B" w:rsidRDefault="0096012B" w:rsidP="00523423">
      <w:pPr>
        <w:spacing w:after="0" w:line="360" w:lineRule="auto"/>
        <w:ind w:firstLine="709"/>
        <w:jc w:val="both"/>
        <w:rPr>
          <w:rFonts w:ascii="Times New Roman" w:hAnsi="Times New Roman" w:cs="Times New Roman"/>
          <w:sz w:val="28"/>
          <w:szCs w:val="24"/>
        </w:rPr>
      </w:pPr>
    </w:p>
    <w:p w14:paraId="31EAB15C" w14:textId="77777777" w:rsidR="00EE42D9" w:rsidRDefault="00EE42D9" w:rsidP="00EE42D9">
      <w:pPr>
        <w:spacing w:after="0" w:line="360" w:lineRule="auto"/>
        <w:ind w:firstLine="709"/>
        <w:jc w:val="center"/>
        <w:rPr>
          <w:rFonts w:ascii="Times New Roman" w:hAnsi="Times New Roman" w:cs="Times New Roman"/>
          <w:sz w:val="28"/>
          <w:szCs w:val="24"/>
        </w:rPr>
      </w:pPr>
      <w:r>
        <w:rPr>
          <w:noProof/>
          <w:lang w:eastAsia="ru-RU"/>
        </w:rPr>
        <w:drawing>
          <wp:inline distT="0" distB="0" distL="0" distR="0" wp14:anchorId="66227807" wp14:editId="5363A1E6">
            <wp:extent cx="4562947" cy="2055137"/>
            <wp:effectExtent l="0" t="0" r="9525" b="254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7593B6" w14:textId="0F1D98EA" w:rsidR="00EE42D9" w:rsidRDefault="00EE42D9" w:rsidP="009F10FA">
      <w:pPr>
        <w:spacing w:after="0" w:line="360" w:lineRule="auto"/>
        <w:ind w:firstLine="709"/>
        <w:jc w:val="center"/>
        <w:rPr>
          <w:rFonts w:ascii="Times New Roman" w:hAnsi="Times New Roman" w:cs="Times New Roman"/>
          <w:b/>
          <w:sz w:val="28"/>
          <w:szCs w:val="24"/>
        </w:rPr>
      </w:pPr>
      <w:r w:rsidRPr="00E9466A">
        <w:rPr>
          <w:rFonts w:ascii="Times New Roman" w:hAnsi="Times New Roman" w:cs="Times New Roman"/>
          <w:b/>
          <w:sz w:val="28"/>
          <w:szCs w:val="24"/>
        </w:rPr>
        <w:t xml:space="preserve">Рис. </w:t>
      </w:r>
      <w:r>
        <w:rPr>
          <w:rFonts w:ascii="Times New Roman" w:hAnsi="Times New Roman" w:cs="Times New Roman"/>
          <w:b/>
          <w:sz w:val="28"/>
          <w:szCs w:val="24"/>
        </w:rPr>
        <w:t>2</w:t>
      </w:r>
      <w:r w:rsidRPr="00E9466A">
        <w:rPr>
          <w:rFonts w:ascii="Times New Roman" w:hAnsi="Times New Roman" w:cs="Times New Roman"/>
          <w:b/>
          <w:sz w:val="28"/>
          <w:szCs w:val="24"/>
        </w:rPr>
        <w:t>.</w:t>
      </w:r>
      <w:r>
        <w:rPr>
          <w:rFonts w:ascii="Times New Roman" w:hAnsi="Times New Roman" w:cs="Times New Roman"/>
          <w:b/>
          <w:sz w:val="28"/>
          <w:szCs w:val="24"/>
        </w:rPr>
        <w:t xml:space="preserve"> </w:t>
      </w:r>
      <w:r w:rsidRPr="00D76448">
        <w:rPr>
          <w:rFonts w:ascii="Times New Roman" w:hAnsi="Times New Roman" w:cs="Times New Roman"/>
          <w:b/>
          <w:sz w:val="28"/>
          <w:szCs w:val="24"/>
        </w:rPr>
        <w:t xml:space="preserve">Поступило средств от предоставления платных услуг от занятий </w:t>
      </w:r>
      <w:r>
        <w:rPr>
          <w:rFonts w:ascii="Times New Roman" w:hAnsi="Times New Roman" w:cs="Times New Roman"/>
          <w:b/>
          <w:sz w:val="28"/>
          <w:szCs w:val="24"/>
        </w:rPr>
        <w:t>в клубах, секциях, группах физкультурно-оздоровительной направленности, (млн</w:t>
      </w:r>
      <w:r w:rsidRPr="00D76448">
        <w:rPr>
          <w:rFonts w:ascii="Times New Roman" w:hAnsi="Times New Roman" w:cs="Times New Roman"/>
          <w:b/>
          <w:sz w:val="28"/>
          <w:szCs w:val="24"/>
        </w:rPr>
        <w:t xml:space="preserve"> руб.</w:t>
      </w:r>
      <w:r>
        <w:rPr>
          <w:rFonts w:ascii="Times New Roman" w:hAnsi="Times New Roman" w:cs="Times New Roman"/>
          <w:b/>
          <w:sz w:val="28"/>
          <w:szCs w:val="24"/>
        </w:rPr>
        <w:t>) 2005-2020 гг.</w:t>
      </w:r>
    </w:p>
    <w:p w14:paraId="7D7FFFA1" w14:textId="77777777" w:rsidR="009F10FA" w:rsidRPr="009F10FA" w:rsidRDefault="009F10FA" w:rsidP="009F10FA">
      <w:pPr>
        <w:spacing w:after="0" w:line="360" w:lineRule="auto"/>
        <w:ind w:firstLine="709"/>
        <w:jc w:val="center"/>
        <w:rPr>
          <w:rFonts w:ascii="Times New Roman" w:hAnsi="Times New Roman" w:cs="Times New Roman"/>
          <w:b/>
          <w:sz w:val="28"/>
          <w:szCs w:val="24"/>
        </w:rPr>
      </w:pPr>
    </w:p>
    <w:p w14:paraId="5EB0AC0B" w14:textId="77777777" w:rsidR="005C1975" w:rsidRPr="0038173A" w:rsidRDefault="00944C78" w:rsidP="0081351A">
      <w:pPr>
        <w:spacing w:after="0" w:line="360" w:lineRule="auto"/>
        <w:ind w:firstLine="709"/>
        <w:jc w:val="both"/>
        <w:rPr>
          <w:rFonts w:ascii="Times New Roman" w:hAnsi="Times New Roman" w:cs="Times New Roman"/>
          <w:sz w:val="28"/>
          <w:szCs w:val="24"/>
        </w:rPr>
      </w:pPr>
      <w:r w:rsidRPr="00944C78">
        <w:rPr>
          <w:rFonts w:ascii="Times New Roman" w:hAnsi="Times New Roman" w:cs="Times New Roman"/>
          <w:sz w:val="28"/>
          <w:szCs w:val="24"/>
        </w:rPr>
        <w:lastRenderedPageBreak/>
        <w:t>Число сооружений физ</w:t>
      </w:r>
      <w:r>
        <w:rPr>
          <w:rFonts w:ascii="Times New Roman" w:hAnsi="Times New Roman" w:cs="Times New Roman"/>
          <w:sz w:val="28"/>
          <w:szCs w:val="24"/>
        </w:rPr>
        <w:t xml:space="preserve">ической культуры и спорта в России </w:t>
      </w:r>
      <w:r w:rsidR="00EE42D9">
        <w:rPr>
          <w:rFonts w:ascii="Times New Roman" w:hAnsi="Times New Roman" w:cs="Times New Roman"/>
          <w:sz w:val="28"/>
          <w:szCs w:val="24"/>
        </w:rPr>
        <w:t xml:space="preserve">имеет позитивную динамику и </w:t>
      </w:r>
      <w:r>
        <w:rPr>
          <w:rFonts w:ascii="Times New Roman" w:hAnsi="Times New Roman" w:cs="Times New Roman"/>
          <w:sz w:val="28"/>
          <w:szCs w:val="24"/>
        </w:rPr>
        <w:t xml:space="preserve">продолжает увеличиваться с каждым годом </w:t>
      </w:r>
      <w:r w:rsidR="00EE42D9">
        <w:rPr>
          <w:rFonts w:ascii="Times New Roman" w:hAnsi="Times New Roman" w:cs="Times New Roman"/>
          <w:sz w:val="28"/>
          <w:szCs w:val="24"/>
        </w:rPr>
        <w:t xml:space="preserve">в течение </w:t>
      </w:r>
      <w:r>
        <w:rPr>
          <w:rFonts w:ascii="Times New Roman" w:hAnsi="Times New Roman" w:cs="Times New Roman"/>
          <w:sz w:val="28"/>
          <w:szCs w:val="24"/>
        </w:rPr>
        <w:t>последни</w:t>
      </w:r>
      <w:r w:rsidR="00EE42D9">
        <w:rPr>
          <w:rFonts w:ascii="Times New Roman" w:hAnsi="Times New Roman" w:cs="Times New Roman"/>
          <w:sz w:val="28"/>
          <w:szCs w:val="24"/>
        </w:rPr>
        <w:t>х</w:t>
      </w:r>
      <w:r>
        <w:rPr>
          <w:rFonts w:ascii="Times New Roman" w:hAnsi="Times New Roman" w:cs="Times New Roman"/>
          <w:sz w:val="28"/>
          <w:szCs w:val="24"/>
        </w:rPr>
        <w:t xml:space="preserve"> 15 лет. С 2005 года</w:t>
      </w:r>
      <w:r w:rsidR="0044770B">
        <w:rPr>
          <w:rFonts w:ascii="Times New Roman" w:hAnsi="Times New Roman" w:cs="Times New Roman"/>
          <w:sz w:val="28"/>
          <w:szCs w:val="24"/>
        </w:rPr>
        <w:t xml:space="preserve"> показатель увеличился на 51,3</w:t>
      </w:r>
      <w:r>
        <w:rPr>
          <w:rFonts w:ascii="Times New Roman" w:hAnsi="Times New Roman" w:cs="Times New Roman"/>
          <w:sz w:val="28"/>
          <w:szCs w:val="24"/>
        </w:rPr>
        <w:t>% и в 20</w:t>
      </w:r>
      <w:r w:rsidR="0044770B">
        <w:rPr>
          <w:rFonts w:ascii="Times New Roman" w:hAnsi="Times New Roman" w:cs="Times New Roman"/>
          <w:sz w:val="28"/>
          <w:szCs w:val="24"/>
        </w:rPr>
        <w:t>20 году составил 335,9</w:t>
      </w:r>
      <w:r>
        <w:rPr>
          <w:rFonts w:ascii="Times New Roman" w:hAnsi="Times New Roman" w:cs="Times New Roman"/>
          <w:sz w:val="28"/>
          <w:szCs w:val="24"/>
        </w:rPr>
        <w:t xml:space="preserve"> тыс. сооружений</w:t>
      </w:r>
      <w:r w:rsidR="00EE42D9">
        <w:rPr>
          <w:rFonts w:ascii="Times New Roman" w:hAnsi="Times New Roman" w:cs="Times New Roman"/>
          <w:sz w:val="28"/>
          <w:szCs w:val="24"/>
        </w:rPr>
        <w:t xml:space="preserve"> (рис. 3</w:t>
      </w:r>
      <w:r>
        <w:rPr>
          <w:rFonts w:ascii="Times New Roman" w:hAnsi="Times New Roman" w:cs="Times New Roman"/>
          <w:sz w:val="28"/>
          <w:szCs w:val="24"/>
        </w:rPr>
        <w:t>)</w:t>
      </w:r>
      <w:r w:rsidR="0039560F">
        <w:rPr>
          <w:rFonts w:ascii="Times New Roman" w:hAnsi="Times New Roman" w:cs="Times New Roman"/>
          <w:sz w:val="28"/>
          <w:szCs w:val="24"/>
        </w:rPr>
        <w:t xml:space="preserve"> </w:t>
      </w:r>
      <w:r w:rsidR="0039560F" w:rsidRPr="0039560F">
        <w:rPr>
          <w:rFonts w:ascii="Times New Roman" w:hAnsi="Times New Roman" w:cs="Times New Roman"/>
          <w:sz w:val="28"/>
          <w:szCs w:val="24"/>
        </w:rPr>
        <w:t>[</w:t>
      </w:r>
      <w:r w:rsidR="00985E87">
        <w:rPr>
          <w:rFonts w:ascii="Times New Roman" w:hAnsi="Times New Roman" w:cs="Times New Roman"/>
          <w:sz w:val="28"/>
          <w:szCs w:val="24"/>
        </w:rPr>
        <w:t>4</w:t>
      </w:r>
      <w:r w:rsidR="0039560F" w:rsidRPr="0039560F">
        <w:rPr>
          <w:rFonts w:ascii="Times New Roman" w:hAnsi="Times New Roman" w:cs="Times New Roman"/>
          <w:sz w:val="28"/>
          <w:szCs w:val="24"/>
        </w:rPr>
        <w:t>]</w:t>
      </w:r>
      <w:r>
        <w:rPr>
          <w:rFonts w:ascii="Times New Roman" w:hAnsi="Times New Roman" w:cs="Times New Roman"/>
          <w:sz w:val="28"/>
          <w:szCs w:val="24"/>
        </w:rPr>
        <w:t>.</w:t>
      </w:r>
      <w:r w:rsidR="0038173A" w:rsidRPr="0038173A">
        <w:rPr>
          <w:rFonts w:ascii="Times New Roman" w:hAnsi="Times New Roman" w:cs="Times New Roman"/>
          <w:sz w:val="28"/>
          <w:szCs w:val="24"/>
        </w:rPr>
        <w:t xml:space="preserve"> </w:t>
      </w:r>
      <w:r w:rsidR="0038173A">
        <w:rPr>
          <w:rFonts w:ascii="Times New Roman" w:hAnsi="Times New Roman" w:cs="Times New Roman"/>
          <w:sz w:val="28"/>
          <w:szCs w:val="24"/>
        </w:rPr>
        <w:t>Прогнозируя число спортивных сооружений на 2021 год с помощью полиномиальной линии тренда получим 346,17 тыс. сооружений.</w:t>
      </w:r>
    </w:p>
    <w:p w14:paraId="3AC516A9" w14:textId="77777777" w:rsidR="00944C78" w:rsidRDefault="00944C78" w:rsidP="00F24EFC">
      <w:pPr>
        <w:spacing w:after="0" w:line="360" w:lineRule="auto"/>
        <w:jc w:val="both"/>
        <w:rPr>
          <w:rFonts w:ascii="Times New Roman" w:hAnsi="Times New Roman" w:cs="Times New Roman"/>
          <w:sz w:val="28"/>
          <w:szCs w:val="24"/>
        </w:rPr>
      </w:pPr>
    </w:p>
    <w:p w14:paraId="3603241E" w14:textId="77777777" w:rsidR="0044770B" w:rsidRDefault="0044770B" w:rsidP="0044770B">
      <w:pPr>
        <w:spacing w:after="0" w:line="360" w:lineRule="auto"/>
        <w:ind w:firstLine="709"/>
        <w:jc w:val="center"/>
        <w:rPr>
          <w:rFonts w:ascii="Times New Roman" w:hAnsi="Times New Roman" w:cs="Times New Roman"/>
          <w:sz w:val="28"/>
          <w:szCs w:val="24"/>
        </w:rPr>
      </w:pPr>
      <w:r w:rsidRPr="00973F3E">
        <w:rPr>
          <w:rFonts w:ascii="Times New Roman" w:hAnsi="Times New Roman" w:cs="Times New Roman"/>
          <w:noProof/>
          <w:lang w:eastAsia="ru-RU"/>
        </w:rPr>
        <w:drawing>
          <wp:inline distT="0" distB="0" distL="0" distR="0" wp14:anchorId="3046C9F9" wp14:editId="26BF31FF">
            <wp:extent cx="5168348" cy="2154803"/>
            <wp:effectExtent l="0" t="0" r="13335" b="1714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8D5AC2" w14:textId="77777777" w:rsidR="00944C78" w:rsidRPr="00E9466A" w:rsidRDefault="00944C78" w:rsidP="00944C78">
      <w:pPr>
        <w:spacing w:after="0" w:line="360" w:lineRule="auto"/>
        <w:ind w:firstLine="709"/>
        <w:jc w:val="center"/>
        <w:rPr>
          <w:rFonts w:ascii="Times New Roman" w:hAnsi="Times New Roman" w:cs="Times New Roman"/>
          <w:b/>
          <w:sz w:val="28"/>
          <w:szCs w:val="24"/>
        </w:rPr>
      </w:pPr>
      <w:r w:rsidRPr="00E9466A">
        <w:rPr>
          <w:rFonts w:ascii="Times New Roman" w:hAnsi="Times New Roman" w:cs="Times New Roman"/>
          <w:b/>
          <w:sz w:val="28"/>
          <w:szCs w:val="24"/>
        </w:rPr>
        <w:t xml:space="preserve">Рис. </w:t>
      </w:r>
      <w:r w:rsidR="00EE42D9">
        <w:rPr>
          <w:rFonts w:ascii="Times New Roman" w:hAnsi="Times New Roman" w:cs="Times New Roman"/>
          <w:b/>
          <w:sz w:val="28"/>
          <w:szCs w:val="24"/>
        </w:rPr>
        <w:t>3</w:t>
      </w:r>
      <w:r w:rsidRPr="00E9466A">
        <w:rPr>
          <w:rFonts w:ascii="Times New Roman" w:hAnsi="Times New Roman" w:cs="Times New Roman"/>
          <w:b/>
          <w:sz w:val="28"/>
          <w:szCs w:val="24"/>
        </w:rPr>
        <w:t>.</w:t>
      </w:r>
      <w:r>
        <w:rPr>
          <w:rFonts w:ascii="Times New Roman" w:hAnsi="Times New Roman" w:cs="Times New Roman"/>
          <w:b/>
          <w:sz w:val="28"/>
          <w:szCs w:val="24"/>
        </w:rPr>
        <w:t xml:space="preserve"> </w:t>
      </w:r>
      <w:r w:rsidRPr="00944C78">
        <w:rPr>
          <w:rFonts w:ascii="Times New Roman" w:hAnsi="Times New Roman" w:cs="Times New Roman"/>
          <w:b/>
          <w:sz w:val="28"/>
          <w:szCs w:val="24"/>
        </w:rPr>
        <w:t>Число сооружений физической культуры и спорта</w:t>
      </w:r>
      <w:r>
        <w:rPr>
          <w:rFonts w:ascii="Times New Roman" w:hAnsi="Times New Roman" w:cs="Times New Roman"/>
          <w:b/>
          <w:sz w:val="28"/>
          <w:szCs w:val="24"/>
        </w:rPr>
        <w:t xml:space="preserve"> в РФ</w:t>
      </w:r>
      <w:r w:rsidRPr="00944C78">
        <w:rPr>
          <w:rFonts w:ascii="Times New Roman" w:hAnsi="Times New Roman" w:cs="Times New Roman"/>
          <w:b/>
          <w:sz w:val="28"/>
          <w:szCs w:val="24"/>
        </w:rPr>
        <w:t xml:space="preserve"> </w:t>
      </w:r>
      <w:r>
        <w:rPr>
          <w:rFonts w:ascii="Times New Roman" w:hAnsi="Times New Roman" w:cs="Times New Roman"/>
          <w:b/>
          <w:sz w:val="28"/>
          <w:szCs w:val="24"/>
        </w:rPr>
        <w:t>(тыс.</w:t>
      </w:r>
      <w:r w:rsidRPr="002C443B">
        <w:rPr>
          <w:rFonts w:ascii="Times New Roman" w:hAnsi="Times New Roman" w:cs="Times New Roman"/>
          <w:b/>
          <w:sz w:val="28"/>
          <w:szCs w:val="24"/>
        </w:rPr>
        <w:t>)</w:t>
      </w:r>
      <w:r w:rsidR="0044770B">
        <w:rPr>
          <w:rFonts w:ascii="Times New Roman" w:hAnsi="Times New Roman" w:cs="Times New Roman"/>
          <w:b/>
          <w:sz w:val="28"/>
          <w:szCs w:val="24"/>
        </w:rPr>
        <w:t xml:space="preserve"> 2005-2020</w:t>
      </w:r>
      <w:r>
        <w:rPr>
          <w:rFonts w:ascii="Times New Roman" w:hAnsi="Times New Roman" w:cs="Times New Roman"/>
          <w:b/>
          <w:sz w:val="28"/>
          <w:szCs w:val="24"/>
        </w:rPr>
        <w:t xml:space="preserve"> гг.</w:t>
      </w:r>
    </w:p>
    <w:p w14:paraId="16DF7F5F" w14:textId="77777777" w:rsidR="00944C78" w:rsidRDefault="00944C78" w:rsidP="0081351A">
      <w:pPr>
        <w:spacing w:after="0" w:line="360" w:lineRule="auto"/>
        <w:ind w:firstLine="709"/>
        <w:jc w:val="both"/>
        <w:rPr>
          <w:rFonts w:ascii="Times New Roman" w:hAnsi="Times New Roman" w:cs="Times New Roman"/>
          <w:sz w:val="28"/>
          <w:szCs w:val="24"/>
        </w:rPr>
      </w:pPr>
    </w:p>
    <w:p w14:paraId="17263083" w14:textId="77777777" w:rsidR="000E32AF" w:rsidRDefault="00583FAF" w:rsidP="001A548F">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В физкультурно</w:t>
      </w:r>
      <w:r w:rsidR="00472B70">
        <w:rPr>
          <w:rFonts w:ascii="Times New Roman" w:hAnsi="Times New Roman" w:cs="Times New Roman"/>
          <w:sz w:val="28"/>
          <w:szCs w:val="24"/>
        </w:rPr>
        <w:t>-</w:t>
      </w:r>
      <w:r>
        <w:rPr>
          <w:rFonts w:ascii="Times New Roman" w:hAnsi="Times New Roman" w:cs="Times New Roman"/>
          <w:sz w:val="28"/>
          <w:szCs w:val="24"/>
        </w:rPr>
        <w:t xml:space="preserve">оздоровительной работе принимают участие множество видов образовательных организаций. </w:t>
      </w:r>
      <w:r w:rsidR="00AF0F37">
        <w:rPr>
          <w:rFonts w:ascii="Times New Roman" w:hAnsi="Times New Roman" w:cs="Times New Roman"/>
          <w:sz w:val="28"/>
          <w:szCs w:val="24"/>
        </w:rPr>
        <w:t>Так в 2020 году министерством спорта РФ</w:t>
      </w:r>
      <w:r w:rsidR="00F70F9E">
        <w:rPr>
          <w:rFonts w:ascii="Times New Roman" w:hAnsi="Times New Roman" w:cs="Times New Roman"/>
          <w:sz w:val="28"/>
          <w:szCs w:val="24"/>
        </w:rPr>
        <w:t xml:space="preserve"> было насчитано </w:t>
      </w:r>
      <w:r w:rsidR="00F70F9E" w:rsidRPr="00F70F9E">
        <w:rPr>
          <w:rFonts w:ascii="Times New Roman" w:hAnsi="Times New Roman" w:cs="Times New Roman"/>
          <w:sz w:val="28"/>
          <w:szCs w:val="24"/>
        </w:rPr>
        <w:t>180227</w:t>
      </w:r>
      <w:r w:rsidR="00F70F9E">
        <w:rPr>
          <w:rFonts w:ascii="Times New Roman" w:hAnsi="Times New Roman" w:cs="Times New Roman"/>
          <w:sz w:val="28"/>
          <w:szCs w:val="24"/>
        </w:rPr>
        <w:t xml:space="preserve"> </w:t>
      </w:r>
      <w:r w:rsidR="00F70F9E" w:rsidRPr="00F70F9E">
        <w:rPr>
          <w:rFonts w:ascii="Times New Roman" w:hAnsi="Times New Roman" w:cs="Times New Roman"/>
          <w:sz w:val="28"/>
          <w:szCs w:val="24"/>
        </w:rPr>
        <w:t>учреждений</w:t>
      </w:r>
      <w:r w:rsidR="00F70F9E">
        <w:rPr>
          <w:rFonts w:ascii="Times New Roman" w:hAnsi="Times New Roman" w:cs="Times New Roman"/>
          <w:sz w:val="28"/>
          <w:szCs w:val="24"/>
        </w:rPr>
        <w:t>, что на 1,8% больше чем в 2019 году.</w:t>
      </w:r>
      <w:r w:rsidR="000E32AF">
        <w:rPr>
          <w:rFonts w:ascii="Times New Roman" w:hAnsi="Times New Roman" w:cs="Times New Roman"/>
          <w:sz w:val="28"/>
          <w:szCs w:val="24"/>
        </w:rPr>
        <w:t xml:space="preserve"> </w:t>
      </w:r>
      <w:r w:rsidR="001E24B6">
        <w:rPr>
          <w:rFonts w:ascii="Times New Roman" w:hAnsi="Times New Roman" w:cs="Times New Roman"/>
          <w:sz w:val="28"/>
          <w:szCs w:val="24"/>
        </w:rPr>
        <w:t>22</w:t>
      </w:r>
      <w:r w:rsidR="000E32AF">
        <w:rPr>
          <w:rFonts w:ascii="Times New Roman" w:hAnsi="Times New Roman" w:cs="Times New Roman"/>
          <w:sz w:val="28"/>
          <w:szCs w:val="24"/>
        </w:rPr>
        <w:t xml:space="preserve">% составили </w:t>
      </w:r>
      <w:r w:rsidR="000E32AF" w:rsidRPr="000E32AF">
        <w:rPr>
          <w:rFonts w:ascii="Times New Roman" w:hAnsi="Times New Roman" w:cs="Times New Roman"/>
          <w:sz w:val="28"/>
          <w:szCs w:val="24"/>
        </w:rPr>
        <w:t>общеобразовательные организации</w:t>
      </w:r>
      <w:r w:rsidR="001E24B6">
        <w:rPr>
          <w:rFonts w:ascii="Times New Roman" w:hAnsi="Times New Roman" w:cs="Times New Roman"/>
          <w:sz w:val="28"/>
          <w:szCs w:val="24"/>
        </w:rPr>
        <w:t>, 21</w:t>
      </w:r>
      <w:r w:rsidR="000E32AF">
        <w:rPr>
          <w:rFonts w:ascii="Times New Roman" w:hAnsi="Times New Roman" w:cs="Times New Roman"/>
          <w:sz w:val="28"/>
          <w:szCs w:val="24"/>
        </w:rPr>
        <w:t xml:space="preserve">% – </w:t>
      </w:r>
      <w:r w:rsidR="000E32AF" w:rsidRPr="000E32AF">
        <w:rPr>
          <w:rFonts w:ascii="Times New Roman" w:hAnsi="Times New Roman" w:cs="Times New Roman"/>
          <w:sz w:val="28"/>
          <w:szCs w:val="24"/>
        </w:rPr>
        <w:t>дошкольные образовательные организации</w:t>
      </w:r>
      <w:r w:rsidR="001E24B6">
        <w:rPr>
          <w:rFonts w:ascii="Times New Roman" w:hAnsi="Times New Roman" w:cs="Times New Roman"/>
          <w:sz w:val="28"/>
          <w:szCs w:val="24"/>
        </w:rPr>
        <w:t>, 11</w:t>
      </w:r>
      <w:r w:rsidR="000E32AF">
        <w:rPr>
          <w:rFonts w:ascii="Times New Roman" w:hAnsi="Times New Roman" w:cs="Times New Roman"/>
          <w:sz w:val="28"/>
          <w:szCs w:val="24"/>
        </w:rPr>
        <w:t xml:space="preserve">% составили </w:t>
      </w:r>
      <w:r w:rsidR="000E32AF" w:rsidRPr="000E32AF">
        <w:rPr>
          <w:rFonts w:ascii="Times New Roman" w:hAnsi="Times New Roman" w:cs="Times New Roman"/>
          <w:sz w:val="28"/>
          <w:szCs w:val="24"/>
        </w:rPr>
        <w:t>физкультурно-спортивные клубы</w:t>
      </w:r>
      <w:r w:rsidR="001E24B6">
        <w:rPr>
          <w:rFonts w:ascii="Times New Roman" w:hAnsi="Times New Roman" w:cs="Times New Roman"/>
          <w:sz w:val="28"/>
          <w:szCs w:val="24"/>
        </w:rPr>
        <w:t>, 10</w:t>
      </w:r>
      <w:r w:rsidR="000E32AF">
        <w:rPr>
          <w:rFonts w:ascii="Times New Roman" w:hAnsi="Times New Roman" w:cs="Times New Roman"/>
          <w:sz w:val="28"/>
          <w:szCs w:val="24"/>
        </w:rPr>
        <w:t>%</w:t>
      </w:r>
      <w:r w:rsidR="000E32AF" w:rsidRPr="000E32AF">
        <w:t xml:space="preserve"> </w:t>
      </w:r>
      <w:r w:rsidR="000E32AF">
        <w:rPr>
          <w:rFonts w:ascii="Times New Roman" w:hAnsi="Times New Roman" w:cs="Times New Roman"/>
          <w:sz w:val="28"/>
          <w:szCs w:val="24"/>
        </w:rPr>
        <w:t>–</w:t>
      </w:r>
      <w:r w:rsidR="005E4A80">
        <w:rPr>
          <w:rFonts w:ascii="Times New Roman" w:hAnsi="Times New Roman" w:cs="Times New Roman"/>
          <w:sz w:val="28"/>
          <w:szCs w:val="24"/>
        </w:rPr>
        <w:t xml:space="preserve"> </w:t>
      </w:r>
      <w:r w:rsidR="000E32AF" w:rsidRPr="000E32AF">
        <w:rPr>
          <w:rFonts w:ascii="Times New Roman" w:hAnsi="Times New Roman" w:cs="Times New Roman"/>
          <w:sz w:val="28"/>
          <w:szCs w:val="24"/>
        </w:rPr>
        <w:t>организации, адаптивной физической культуры и спорта</w:t>
      </w:r>
      <w:r w:rsidR="001A548F">
        <w:rPr>
          <w:rFonts w:ascii="Times New Roman" w:hAnsi="Times New Roman" w:cs="Times New Roman"/>
          <w:sz w:val="28"/>
          <w:szCs w:val="24"/>
        </w:rPr>
        <w:t xml:space="preserve"> (рис. 4)</w:t>
      </w:r>
      <w:r w:rsidR="001A548F" w:rsidRPr="001A548F">
        <w:rPr>
          <w:rFonts w:ascii="Times New Roman" w:hAnsi="Times New Roman" w:cs="Times New Roman"/>
          <w:sz w:val="28"/>
          <w:szCs w:val="24"/>
        </w:rPr>
        <w:t xml:space="preserve"> </w:t>
      </w:r>
      <w:r w:rsidR="001A548F" w:rsidRPr="0039560F">
        <w:rPr>
          <w:rFonts w:ascii="Times New Roman" w:hAnsi="Times New Roman" w:cs="Times New Roman"/>
          <w:sz w:val="28"/>
          <w:szCs w:val="24"/>
        </w:rPr>
        <w:t>[</w:t>
      </w:r>
      <w:r w:rsidR="00985E87">
        <w:rPr>
          <w:rFonts w:ascii="Times New Roman" w:hAnsi="Times New Roman" w:cs="Times New Roman"/>
          <w:sz w:val="28"/>
          <w:szCs w:val="24"/>
        </w:rPr>
        <w:t>4</w:t>
      </w:r>
      <w:r w:rsidR="001A548F" w:rsidRPr="0039560F">
        <w:rPr>
          <w:rFonts w:ascii="Times New Roman" w:hAnsi="Times New Roman" w:cs="Times New Roman"/>
          <w:sz w:val="28"/>
          <w:szCs w:val="24"/>
        </w:rPr>
        <w:t>]</w:t>
      </w:r>
      <w:r w:rsidR="001A548F">
        <w:rPr>
          <w:rFonts w:ascii="Times New Roman" w:hAnsi="Times New Roman" w:cs="Times New Roman"/>
          <w:sz w:val="28"/>
          <w:szCs w:val="24"/>
        </w:rPr>
        <w:t>.</w:t>
      </w:r>
    </w:p>
    <w:p w14:paraId="2F1FD2A1" w14:textId="77777777" w:rsidR="005E4A80" w:rsidRDefault="005E4A80" w:rsidP="000E32AF">
      <w:pPr>
        <w:spacing w:after="0" w:line="360" w:lineRule="auto"/>
        <w:ind w:firstLine="709"/>
        <w:jc w:val="both"/>
        <w:rPr>
          <w:rFonts w:ascii="Times New Roman" w:hAnsi="Times New Roman" w:cs="Times New Roman"/>
          <w:sz w:val="28"/>
          <w:szCs w:val="24"/>
        </w:rPr>
      </w:pPr>
    </w:p>
    <w:p w14:paraId="72E03770" w14:textId="77777777" w:rsidR="005E4A80" w:rsidRDefault="005E4A80" w:rsidP="005E4A80">
      <w:pPr>
        <w:spacing w:after="0" w:line="360" w:lineRule="auto"/>
        <w:ind w:firstLine="709"/>
        <w:jc w:val="center"/>
        <w:rPr>
          <w:rFonts w:ascii="Times New Roman" w:hAnsi="Times New Roman" w:cs="Times New Roman"/>
          <w:sz w:val="28"/>
          <w:szCs w:val="24"/>
        </w:rPr>
      </w:pPr>
      <w:r>
        <w:rPr>
          <w:noProof/>
          <w:lang w:eastAsia="ru-RU"/>
        </w:rPr>
        <w:lastRenderedPageBreak/>
        <w:drawing>
          <wp:inline distT="0" distB="0" distL="0" distR="0" wp14:anchorId="0FEDC3A1" wp14:editId="2F76AF9C">
            <wp:extent cx="5050155" cy="2714820"/>
            <wp:effectExtent l="0" t="0" r="17145" b="952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EBBB26F" w14:textId="77777777" w:rsidR="005E4A80" w:rsidRDefault="005E4A80" w:rsidP="005E4A80">
      <w:pPr>
        <w:spacing w:after="0" w:line="360" w:lineRule="auto"/>
        <w:ind w:firstLine="709"/>
        <w:jc w:val="center"/>
        <w:rPr>
          <w:rFonts w:ascii="Times New Roman" w:hAnsi="Times New Roman" w:cs="Times New Roman"/>
          <w:b/>
          <w:sz w:val="28"/>
          <w:szCs w:val="24"/>
        </w:rPr>
      </w:pPr>
      <w:r w:rsidRPr="00E9466A">
        <w:rPr>
          <w:rFonts w:ascii="Times New Roman" w:hAnsi="Times New Roman" w:cs="Times New Roman"/>
          <w:b/>
          <w:sz w:val="28"/>
          <w:szCs w:val="24"/>
        </w:rPr>
        <w:t xml:space="preserve">Рис. </w:t>
      </w:r>
      <w:r>
        <w:rPr>
          <w:rFonts w:ascii="Times New Roman" w:hAnsi="Times New Roman" w:cs="Times New Roman"/>
          <w:b/>
          <w:sz w:val="28"/>
          <w:szCs w:val="24"/>
        </w:rPr>
        <w:t>4</w:t>
      </w:r>
      <w:r w:rsidRPr="00E9466A">
        <w:rPr>
          <w:rFonts w:ascii="Times New Roman" w:hAnsi="Times New Roman" w:cs="Times New Roman"/>
          <w:b/>
          <w:sz w:val="28"/>
          <w:szCs w:val="24"/>
        </w:rPr>
        <w:t>.</w:t>
      </w:r>
      <w:r>
        <w:rPr>
          <w:rFonts w:ascii="Times New Roman" w:hAnsi="Times New Roman" w:cs="Times New Roman"/>
          <w:b/>
          <w:sz w:val="28"/>
          <w:szCs w:val="24"/>
        </w:rPr>
        <w:t xml:space="preserve"> Структура физкультурно-оздоровительных</w:t>
      </w:r>
      <w:r w:rsidRPr="005E4A80">
        <w:rPr>
          <w:rFonts w:ascii="Times New Roman" w:hAnsi="Times New Roman" w:cs="Times New Roman"/>
          <w:b/>
          <w:sz w:val="28"/>
          <w:szCs w:val="24"/>
        </w:rPr>
        <w:t xml:space="preserve"> организаций</w:t>
      </w:r>
      <w:r>
        <w:rPr>
          <w:rFonts w:ascii="Times New Roman" w:hAnsi="Times New Roman" w:cs="Times New Roman"/>
          <w:b/>
          <w:sz w:val="28"/>
          <w:szCs w:val="24"/>
        </w:rPr>
        <w:t xml:space="preserve"> в РФ в 2020 г.</w:t>
      </w:r>
    </w:p>
    <w:p w14:paraId="21B911C9" w14:textId="77777777" w:rsidR="00C838C0" w:rsidRDefault="00C838C0" w:rsidP="001354A2">
      <w:pPr>
        <w:spacing w:after="0" w:line="360" w:lineRule="auto"/>
        <w:ind w:firstLine="709"/>
        <w:jc w:val="both"/>
        <w:rPr>
          <w:rFonts w:ascii="Times New Roman" w:hAnsi="Times New Roman" w:cs="Times New Roman"/>
          <w:sz w:val="28"/>
          <w:szCs w:val="24"/>
        </w:rPr>
      </w:pPr>
    </w:p>
    <w:p w14:paraId="21E60398" w14:textId="4B172467" w:rsidR="00C838C0" w:rsidRDefault="00DC074B" w:rsidP="007E0711">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Несмотря на пандемию, общее число спортивно-образовательных организаций увеличилось на 1,8% (табл. 1). Рассматривая структуру организаций видно, что за прошедший год увеличились </w:t>
      </w:r>
      <w:r w:rsidRPr="00DC074B">
        <w:rPr>
          <w:rFonts w:ascii="Times New Roman" w:hAnsi="Times New Roman" w:cs="Times New Roman"/>
          <w:sz w:val="28"/>
          <w:szCs w:val="24"/>
        </w:rPr>
        <w:t>образовательные организации высшего образования</w:t>
      </w:r>
      <w:r>
        <w:rPr>
          <w:rFonts w:ascii="Times New Roman" w:hAnsi="Times New Roman" w:cs="Times New Roman"/>
          <w:sz w:val="28"/>
          <w:szCs w:val="24"/>
        </w:rPr>
        <w:t xml:space="preserve"> (на 8,2%), </w:t>
      </w:r>
      <w:r w:rsidRPr="00DC074B">
        <w:rPr>
          <w:rFonts w:ascii="Times New Roman" w:hAnsi="Times New Roman" w:cs="Times New Roman"/>
          <w:sz w:val="28"/>
          <w:szCs w:val="24"/>
        </w:rPr>
        <w:t>физкультурно-спортивные клубы</w:t>
      </w:r>
      <w:r>
        <w:rPr>
          <w:rFonts w:ascii="Times New Roman" w:hAnsi="Times New Roman" w:cs="Times New Roman"/>
          <w:sz w:val="28"/>
          <w:szCs w:val="24"/>
        </w:rPr>
        <w:t xml:space="preserve"> (на 3,9%) и </w:t>
      </w:r>
      <w:r w:rsidRPr="00DC074B">
        <w:rPr>
          <w:rFonts w:ascii="Times New Roman" w:hAnsi="Times New Roman" w:cs="Times New Roman"/>
          <w:sz w:val="28"/>
          <w:szCs w:val="24"/>
        </w:rPr>
        <w:t>учреждения адаптивной физической культуры и спорта</w:t>
      </w:r>
      <w:r>
        <w:rPr>
          <w:rFonts w:ascii="Times New Roman" w:hAnsi="Times New Roman" w:cs="Times New Roman"/>
          <w:sz w:val="28"/>
          <w:szCs w:val="24"/>
        </w:rPr>
        <w:t xml:space="preserve"> (на 9,3%). Незначительным уменьшениям за рассматриваемой период подвиглись </w:t>
      </w:r>
      <w:r w:rsidRPr="00DC074B">
        <w:rPr>
          <w:rFonts w:ascii="Times New Roman" w:hAnsi="Times New Roman" w:cs="Times New Roman"/>
          <w:sz w:val="28"/>
          <w:szCs w:val="24"/>
        </w:rPr>
        <w:t>дошкольные образовательные организации</w:t>
      </w:r>
      <w:r>
        <w:rPr>
          <w:rFonts w:ascii="Times New Roman" w:hAnsi="Times New Roman" w:cs="Times New Roman"/>
          <w:sz w:val="28"/>
          <w:szCs w:val="24"/>
        </w:rPr>
        <w:t xml:space="preserve"> (на 0,5%), </w:t>
      </w:r>
      <w:r w:rsidRPr="00DC074B">
        <w:rPr>
          <w:rFonts w:ascii="Times New Roman" w:hAnsi="Times New Roman" w:cs="Times New Roman"/>
          <w:sz w:val="28"/>
          <w:szCs w:val="24"/>
        </w:rPr>
        <w:t>общеобразовательные организации</w:t>
      </w:r>
      <w:r>
        <w:rPr>
          <w:rFonts w:ascii="Times New Roman" w:hAnsi="Times New Roman" w:cs="Times New Roman"/>
          <w:sz w:val="28"/>
          <w:szCs w:val="24"/>
        </w:rPr>
        <w:t xml:space="preserve"> (на </w:t>
      </w:r>
      <w:r w:rsidR="00EE3BCA">
        <w:rPr>
          <w:rFonts w:ascii="Times New Roman" w:hAnsi="Times New Roman" w:cs="Times New Roman"/>
          <w:sz w:val="28"/>
          <w:szCs w:val="24"/>
        </w:rPr>
        <w:t>0,3</w:t>
      </w:r>
      <w:r>
        <w:rPr>
          <w:rFonts w:ascii="Times New Roman" w:hAnsi="Times New Roman" w:cs="Times New Roman"/>
          <w:sz w:val="28"/>
          <w:szCs w:val="24"/>
        </w:rPr>
        <w:t xml:space="preserve">%), </w:t>
      </w:r>
      <w:r w:rsidRPr="00DC074B">
        <w:rPr>
          <w:rFonts w:ascii="Times New Roman" w:hAnsi="Times New Roman" w:cs="Times New Roman"/>
          <w:sz w:val="28"/>
          <w:szCs w:val="24"/>
        </w:rPr>
        <w:t>организации профессионального образования</w:t>
      </w:r>
      <w:r>
        <w:rPr>
          <w:rFonts w:ascii="Times New Roman" w:hAnsi="Times New Roman" w:cs="Times New Roman"/>
          <w:sz w:val="28"/>
          <w:szCs w:val="24"/>
        </w:rPr>
        <w:t xml:space="preserve"> (на </w:t>
      </w:r>
      <w:r w:rsidR="00EE3BCA">
        <w:rPr>
          <w:rFonts w:ascii="Times New Roman" w:hAnsi="Times New Roman" w:cs="Times New Roman"/>
          <w:sz w:val="28"/>
          <w:szCs w:val="24"/>
        </w:rPr>
        <w:t>0,57</w:t>
      </w:r>
      <w:r>
        <w:rPr>
          <w:rFonts w:ascii="Times New Roman" w:hAnsi="Times New Roman" w:cs="Times New Roman"/>
          <w:sz w:val="28"/>
          <w:szCs w:val="24"/>
        </w:rPr>
        <w:t xml:space="preserve">%), </w:t>
      </w:r>
      <w:r w:rsidRPr="00DC074B">
        <w:rPr>
          <w:rFonts w:ascii="Times New Roman" w:hAnsi="Times New Roman" w:cs="Times New Roman"/>
          <w:sz w:val="28"/>
          <w:szCs w:val="24"/>
        </w:rPr>
        <w:t>организации дополнительного образования детей и осуществляющие спортивную подготовку</w:t>
      </w:r>
      <w:r w:rsidR="00EE3BCA">
        <w:rPr>
          <w:rFonts w:ascii="Times New Roman" w:hAnsi="Times New Roman" w:cs="Times New Roman"/>
          <w:sz w:val="28"/>
          <w:szCs w:val="24"/>
        </w:rPr>
        <w:t xml:space="preserve"> (на 0,26%).</w:t>
      </w:r>
    </w:p>
    <w:p w14:paraId="51DC5743" w14:textId="327EAD4A" w:rsidR="009016DC" w:rsidRDefault="009016DC" w:rsidP="007E0711">
      <w:pPr>
        <w:spacing w:after="0" w:line="360" w:lineRule="auto"/>
        <w:ind w:firstLine="709"/>
        <w:jc w:val="both"/>
        <w:rPr>
          <w:rFonts w:ascii="Times New Roman" w:hAnsi="Times New Roman" w:cs="Times New Roman"/>
          <w:sz w:val="28"/>
          <w:szCs w:val="24"/>
        </w:rPr>
      </w:pPr>
    </w:p>
    <w:p w14:paraId="40CAB5A4" w14:textId="3BA7328A" w:rsidR="009F10FA" w:rsidRDefault="009F10FA" w:rsidP="007E0711">
      <w:pPr>
        <w:spacing w:after="0" w:line="360" w:lineRule="auto"/>
        <w:ind w:firstLine="709"/>
        <w:jc w:val="both"/>
        <w:rPr>
          <w:rFonts w:ascii="Times New Roman" w:hAnsi="Times New Roman" w:cs="Times New Roman"/>
          <w:sz w:val="28"/>
          <w:szCs w:val="24"/>
        </w:rPr>
      </w:pPr>
    </w:p>
    <w:p w14:paraId="184AA96F" w14:textId="0352BDE0" w:rsidR="009F10FA" w:rsidRDefault="009F10FA" w:rsidP="007E0711">
      <w:pPr>
        <w:spacing w:after="0" w:line="360" w:lineRule="auto"/>
        <w:ind w:firstLine="709"/>
        <w:jc w:val="both"/>
        <w:rPr>
          <w:rFonts w:ascii="Times New Roman" w:hAnsi="Times New Roman" w:cs="Times New Roman"/>
          <w:sz w:val="28"/>
          <w:szCs w:val="24"/>
        </w:rPr>
      </w:pPr>
    </w:p>
    <w:p w14:paraId="184AF6D8" w14:textId="0EEC865B" w:rsidR="009F10FA" w:rsidRDefault="009F10FA" w:rsidP="007E0711">
      <w:pPr>
        <w:spacing w:after="0" w:line="360" w:lineRule="auto"/>
        <w:ind w:firstLine="709"/>
        <w:jc w:val="both"/>
        <w:rPr>
          <w:rFonts w:ascii="Times New Roman" w:hAnsi="Times New Roman" w:cs="Times New Roman"/>
          <w:sz w:val="28"/>
          <w:szCs w:val="24"/>
        </w:rPr>
      </w:pPr>
    </w:p>
    <w:p w14:paraId="22EAF8EC" w14:textId="2B5C417D" w:rsidR="009F10FA" w:rsidRDefault="009F10FA" w:rsidP="007E0711">
      <w:pPr>
        <w:spacing w:after="0" w:line="360" w:lineRule="auto"/>
        <w:ind w:firstLine="709"/>
        <w:jc w:val="both"/>
        <w:rPr>
          <w:rFonts w:ascii="Times New Roman" w:hAnsi="Times New Roman" w:cs="Times New Roman"/>
          <w:sz w:val="28"/>
          <w:szCs w:val="24"/>
        </w:rPr>
      </w:pPr>
    </w:p>
    <w:p w14:paraId="0D492464" w14:textId="4A05CAD9" w:rsidR="009F10FA" w:rsidRDefault="009F10FA" w:rsidP="007E0711">
      <w:pPr>
        <w:spacing w:after="0" w:line="360" w:lineRule="auto"/>
        <w:ind w:firstLine="709"/>
        <w:jc w:val="both"/>
        <w:rPr>
          <w:rFonts w:ascii="Times New Roman" w:hAnsi="Times New Roman" w:cs="Times New Roman"/>
          <w:sz w:val="28"/>
          <w:szCs w:val="24"/>
        </w:rPr>
      </w:pPr>
    </w:p>
    <w:p w14:paraId="5B43BB5A" w14:textId="77777777" w:rsidR="009F10FA" w:rsidRPr="001354A2" w:rsidRDefault="009F10FA" w:rsidP="007E0711">
      <w:pPr>
        <w:spacing w:after="0" w:line="360" w:lineRule="auto"/>
        <w:ind w:firstLine="709"/>
        <w:jc w:val="both"/>
        <w:rPr>
          <w:rFonts w:ascii="Times New Roman" w:hAnsi="Times New Roman" w:cs="Times New Roman"/>
          <w:sz w:val="28"/>
          <w:szCs w:val="24"/>
        </w:rPr>
      </w:pPr>
    </w:p>
    <w:p w14:paraId="10249345" w14:textId="77777777" w:rsidR="001354A2" w:rsidRPr="001354A2" w:rsidRDefault="001354A2" w:rsidP="001354A2">
      <w:pPr>
        <w:spacing w:after="0" w:line="360" w:lineRule="auto"/>
        <w:ind w:firstLine="709"/>
        <w:jc w:val="center"/>
        <w:rPr>
          <w:rFonts w:ascii="Times New Roman" w:hAnsi="Times New Roman" w:cs="Times New Roman"/>
          <w:b/>
          <w:sz w:val="28"/>
          <w:szCs w:val="24"/>
        </w:rPr>
      </w:pPr>
      <w:r w:rsidRPr="001354A2">
        <w:rPr>
          <w:rFonts w:ascii="Times New Roman" w:hAnsi="Times New Roman" w:cs="Times New Roman"/>
          <w:b/>
          <w:sz w:val="28"/>
          <w:szCs w:val="24"/>
        </w:rPr>
        <w:lastRenderedPageBreak/>
        <w:t>Таблица 1</w:t>
      </w:r>
      <w:r>
        <w:rPr>
          <w:rFonts w:ascii="Times New Roman" w:hAnsi="Times New Roman" w:cs="Times New Roman"/>
          <w:b/>
          <w:sz w:val="28"/>
          <w:szCs w:val="24"/>
        </w:rPr>
        <w:t>. Изменение числа спортивно-образовательных организаций</w:t>
      </w:r>
      <w:r w:rsidR="006F6CE1">
        <w:rPr>
          <w:rFonts w:ascii="Times New Roman" w:hAnsi="Times New Roman" w:cs="Times New Roman"/>
          <w:b/>
          <w:sz w:val="28"/>
          <w:szCs w:val="24"/>
        </w:rPr>
        <w:t xml:space="preserve"> в РФ</w:t>
      </w:r>
      <w:r>
        <w:rPr>
          <w:rFonts w:ascii="Times New Roman" w:hAnsi="Times New Roman" w:cs="Times New Roman"/>
          <w:b/>
          <w:sz w:val="28"/>
          <w:szCs w:val="24"/>
        </w:rPr>
        <w:t>, 2019-2020 гг.</w:t>
      </w:r>
    </w:p>
    <w:tbl>
      <w:tblPr>
        <w:tblStyle w:val="a4"/>
        <w:tblW w:w="0" w:type="auto"/>
        <w:tblInd w:w="-5" w:type="dxa"/>
        <w:tblLayout w:type="fixed"/>
        <w:tblLook w:val="04A0" w:firstRow="1" w:lastRow="0" w:firstColumn="1" w:lastColumn="0" w:noHBand="0" w:noVBand="1"/>
      </w:tblPr>
      <w:tblGrid>
        <w:gridCol w:w="5245"/>
        <w:gridCol w:w="1134"/>
        <w:gridCol w:w="1134"/>
        <w:gridCol w:w="1559"/>
      </w:tblGrid>
      <w:tr w:rsidR="00FF23C4" w:rsidRPr="00FF23C4" w14:paraId="53950BD4" w14:textId="77777777" w:rsidTr="00FF23C4">
        <w:trPr>
          <w:trHeight w:val="20"/>
        </w:trPr>
        <w:tc>
          <w:tcPr>
            <w:tcW w:w="5245" w:type="dxa"/>
            <w:noWrap/>
            <w:vAlign w:val="center"/>
            <w:hideMark/>
          </w:tcPr>
          <w:p w14:paraId="6632889E" w14:textId="77777777" w:rsidR="00FF23C4" w:rsidRPr="001354A2" w:rsidRDefault="00FF23C4" w:rsidP="00FF23C4">
            <w:pPr>
              <w:spacing w:line="360" w:lineRule="auto"/>
              <w:ind w:firstLine="709"/>
              <w:jc w:val="center"/>
              <w:rPr>
                <w:rFonts w:ascii="Times New Roman" w:hAnsi="Times New Roman" w:cs="Times New Roman"/>
                <w:sz w:val="20"/>
                <w:szCs w:val="20"/>
              </w:rPr>
            </w:pPr>
          </w:p>
        </w:tc>
        <w:tc>
          <w:tcPr>
            <w:tcW w:w="1134" w:type="dxa"/>
            <w:noWrap/>
            <w:vAlign w:val="center"/>
            <w:hideMark/>
          </w:tcPr>
          <w:p w14:paraId="3BB00B56"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2019</w:t>
            </w:r>
          </w:p>
        </w:tc>
        <w:tc>
          <w:tcPr>
            <w:tcW w:w="1134" w:type="dxa"/>
            <w:noWrap/>
            <w:vAlign w:val="center"/>
            <w:hideMark/>
          </w:tcPr>
          <w:p w14:paraId="6BAFB855"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2020</w:t>
            </w:r>
          </w:p>
        </w:tc>
        <w:tc>
          <w:tcPr>
            <w:tcW w:w="1559" w:type="dxa"/>
            <w:noWrap/>
            <w:vAlign w:val="center"/>
            <w:hideMark/>
          </w:tcPr>
          <w:p w14:paraId="4F3F89C4"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Изменение</w:t>
            </w:r>
          </w:p>
        </w:tc>
      </w:tr>
      <w:tr w:rsidR="00FF23C4" w:rsidRPr="00FF23C4" w14:paraId="28D54FFA" w14:textId="77777777" w:rsidTr="00FF23C4">
        <w:trPr>
          <w:trHeight w:val="20"/>
        </w:trPr>
        <w:tc>
          <w:tcPr>
            <w:tcW w:w="5245" w:type="dxa"/>
            <w:noWrap/>
            <w:vAlign w:val="center"/>
            <w:hideMark/>
          </w:tcPr>
          <w:p w14:paraId="17F3A5E0" w14:textId="77777777" w:rsidR="00FF23C4" w:rsidRPr="001354A2" w:rsidRDefault="001354A2" w:rsidP="001354A2">
            <w:pPr>
              <w:spacing w:line="360" w:lineRule="auto"/>
              <w:rPr>
                <w:rFonts w:ascii="Times New Roman" w:hAnsi="Times New Roman" w:cs="Times New Roman"/>
                <w:sz w:val="20"/>
                <w:szCs w:val="20"/>
              </w:rPr>
            </w:pPr>
            <w:r>
              <w:rPr>
                <w:rFonts w:ascii="Times New Roman" w:hAnsi="Times New Roman" w:cs="Times New Roman"/>
                <w:sz w:val="20"/>
                <w:szCs w:val="20"/>
              </w:rPr>
              <w:t>Всего организаций</w:t>
            </w:r>
          </w:p>
        </w:tc>
        <w:tc>
          <w:tcPr>
            <w:tcW w:w="1134" w:type="dxa"/>
            <w:noWrap/>
            <w:vAlign w:val="center"/>
            <w:hideMark/>
          </w:tcPr>
          <w:p w14:paraId="792F3E64"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177077</w:t>
            </w:r>
          </w:p>
        </w:tc>
        <w:tc>
          <w:tcPr>
            <w:tcW w:w="1134" w:type="dxa"/>
            <w:noWrap/>
            <w:vAlign w:val="center"/>
            <w:hideMark/>
          </w:tcPr>
          <w:p w14:paraId="24796F20"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180227</w:t>
            </w:r>
          </w:p>
        </w:tc>
        <w:tc>
          <w:tcPr>
            <w:tcW w:w="1559" w:type="dxa"/>
            <w:noWrap/>
            <w:vAlign w:val="center"/>
            <w:hideMark/>
          </w:tcPr>
          <w:p w14:paraId="61A8EE92"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1,018</w:t>
            </w:r>
          </w:p>
        </w:tc>
      </w:tr>
      <w:tr w:rsidR="00FF23C4" w:rsidRPr="00FF23C4" w14:paraId="7256C759" w14:textId="77777777" w:rsidTr="00B35FA2">
        <w:trPr>
          <w:trHeight w:val="284"/>
        </w:trPr>
        <w:tc>
          <w:tcPr>
            <w:tcW w:w="5245" w:type="dxa"/>
            <w:noWrap/>
            <w:vAlign w:val="center"/>
            <w:hideMark/>
          </w:tcPr>
          <w:p w14:paraId="1A69E3BE" w14:textId="77777777" w:rsidR="00FF23C4" w:rsidRPr="001354A2" w:rsidRDefault="00FF23C4" w:rsidP="001947E8">
            <w:pPr>
              <w:spacing w:line="360" w:lineRule="auto"/>
              <w:ind w:firstLine="709"/>
              <w:rPr>
                <w:rFonts w:ascii="Times New Roman" w:hAnsi="Times New Roman" w:cs="Times New Roman"/>
                <w:sz w:val="20"/>
                <w:szCs w:val="20"/>
              </w:rPr>
            </w:pPr>
            <w:r w:rsidRPr="001354A2">
              <w:rPr>
                <w:rFonts w:ascii="Times New Roman" w:hAnsi="Times New Roman" w:cs="Times New Roman"/>
                <w:sz w:val="20"/>
                <w:szCs w:val="20"/>
              </w:rPr>
              <w:t>В том числе:</w:t>
            </w:r>
          </w:p>
        </w:tc>
        <w:tc>
          <w:tcPr>
            <w:tcW w:w="1134" w:type="dxa"/>
            <w:noWrap/>
            <w:vAlign w:val="center"/>
            <w:hideMark/>
          </w:tcPr>
          <w:p w14:paraId="6B52B328" w14:textId="77777777" w:rsidR="00FF23C4" w:rsidRPr="001354A2" w:rsidRDefault="00FF23C4" w:rsidP="00FF23C4">
            <w:pPr>
              <w:spacing w:line="360" w:lineRule="auto"/>
              <w:ind w:firstLine="709"/>
              <w:jc w:val="center"/>
              <w:rPr>
                <w:rFonts w:ascii="Times New Roman" w:hAnsi="Times New Roman" w:cs="Times New Roman"/>
                <w:sz w:val="20"/>
                <w:szCs w:val="20"/>
              </w:rPr>
            </w:pPr>
          </w:p>
        </w:tc>
        <w:tc>
          <w:tcPr>
            <w:tcW w:w="1134" w:type="dxa"/>
            <w:noWrap/>
            <w:vAlign w:val="center"/>
            <w:hideMark/>
          </w:tcPr>
          <w:p w14:paraId="5EAFFC24" w14:textId="77777777" w:rsidR="00FF23C4" w:rsidRPr="001354A2" w:rsidRDefault="00FF23C4" w:rsidP="00FF23C4">
            <w:pPr>
              <w:spacing w:line="360" w:lineRule="auto"/>
              <w:ind w:firstLine="709"/>
              <w:jc w:val="center"/>
              <w:rPr>
                <w:rFonts w:ascii="Times New Roman" w:hAnsi="Times New Roman" w:cs="Times New Roman"/>
                <w:sz w:val="20"/>
                <w:szCs w:val="20"/>
              </w:rPr>
            </w:pPr>
          </w:p>
        </w:tc>
        <w:tc>
          <w:tcPr>
            <w:tcW w:w="1559" w:type="dxa"/>
            <w:noWrap/>
            <w:vAlign w:val="center"/>
            <w:hideMark/>
          </w:tcPr>
          <w:p w14:paraId="2068DF99" w14:textId="77777777" w:rsidR="00FF23C4" w:rsidRPr="001354A2" w:rsidRDefault="00FF23C4" w:rsidP="00FF23C4">
            <w:pPr>
              <w:spacing w:line="360" w:lineRule="auto"/>
              <w:ind w:firstLine="709"/>
              <w:jc w:val="center"/>
              <w:rPr>
                <w:rFonts w:ascii="Times New Roman" w:hAnsi="Times New Roman" w:cs="Times New Roman"/>
                <w:sz w:val="20"/>
                <w:szCs w:val="20"/>
              </w:rPr>
            </w:pPr>
          </w:p>
        </w:tc>
      </w:tr>
      <w:tr w:rsidR="00FF23C4" w:rsidRPr="00FF23C4" w14:paraId="60B04407" w14:textId="77777777" w:rsidTr="00FF23C4">
        <w:trPr>
          <w:trHeight w:val="20"/>
        </w:trPr>
        <w:tc>
          <w:tcPr>
            <w:tcW w:w="5245" w:type="dxa"/>
            <w:vAlign w:val="center"/>
            <w:hideMark/>
          </w:tcPr>
          <w:p w14:paraId="062A8836" w14:textId="77777777" w:rsidR="00FF23C4" w:rsidRPr="001354A2" w:rsidRDefault="00FF23C4" w:rsidP="001947E8">
            <w:pPr>
              <w:spacing w:line="360" w:lineRule="auto"/>
              <w:rPr>
                <w:rFonts w:ascii="Times New Roman" w:hAnsi="Times New Roman" w:cs="Times New Roman"/>
                <w:sz w:val="20"/>
                <w:szCs w:val="20"/>
              </w:rPr>
            </w:pPr>
            <w:r w:rsidRPr="001354A2">
              <w:rPr>
                <w:rFonts w:ascii="Times New Roman" w:hAnsi="Times New Roman" w:cs="Times New Roman"/>
                <w:sz w:val="20"/>
                <w:szCs w:val="20"/>
              </w:rPr>
              <w:t>дошкольные образовательные организации</w:t>
            </w:r>
          </w:p>
        </w:tc>
        <w:tc>
          <w:tcPr>
            <w:tcW w:w="1134" w:type="dxa"/>
            <w:noWrap/>
            <w:vAlign w:val="center"/>
            <w:hideMark/>
          </w:tcPr>
          <w:p w14:paraId="28B8423B"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37749</w:t>
            </w:r>
          </w:p>
        </w:tc>
        <w:tc>
          <w:tcPr>
            <w:tcW w:w="1134" w:type="dxa"/>
            <w:noWrap/>
            <w:vAlign w:val="center"/>
            <w:hideMark/>
          </w:tcPr>
          <w:p w14:paraId="3FD19744"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37547</w:t>
            </w:r>
          </w:p>
        </w:tc>
        <w:tc>
          <w:tcPr>
            <w:tcW w:w="1559" w:type="dxa"/>
            <w:noWrap/>
            <w:vAlign w:val="center"/>
            <w:hideMark/>
          </w:tcPr>
          <w:p w14:paraId="66A4F0A1"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0,995</w:t>
            </w:r>
          </w:p>
        </w:tc>
      </w:tr>
      <w:tr w:rsidR="00FF23C4" w:rsidRPr="00FF23C4" w14:paraId="59A479AE" w14:textId="77777777" w:rsidTr="00FF23C4">
        <w:trPr>
          <w:trHeight w:val="20"/>
        </w:trPr>
        <w:tc>
          <w:tcPr>
            <w:tcW w:w="5245" w:type="dxa"/>
            <w:noWrap/>
            <w:vAlign w:val="center"/>
            <w:hideMark/>
          </w:tcPr>
          <w:p w14:paraId="652E9DD4" w14:textId="77777777" w:rsidR="00FF23C4" w:rsidRPr="001354A2" w:rsidRDefault="00FF23C4" w:rsidP="001947E8">
            <w:pPr>
              <w:spacing w:line="360" w:lineRule="auto"/>
              <w:rPr>
                <w:rFonts w:ascii="Times New Roman" w:hAnsi="Times New Roman" w:cs="Times New Roman"/>
                <w:sz w:val="20"/>
                <w:szCs w:val="20"/>
              </w:rPr>
            </w:pPr>
            <w:r w:rsidRPr="001354A2">
              <w:rPr>
                <w:rFonts w:ascii="Times New Roman" w:hAnsi="Times New Roman" w:cs="Times New Roman"/>
                <w:sz w:val="20"/>
                <w:szCs w:val="20"/>
              </w:rPr>
              <w:t>общеобразовательные организации</w:t>
            </w:r>
          </w:p>
        </w:tc>
        <w:tc>
          <w:tcPr>
            <w:tcW w:w="1134" w:type="dxa"/>
            <w:noWrap/>
            <w:vAlign w:val="center"/>
            <w:hideMark/>
          </w:tcPr>
          <w:p w14:paraId="4869AD53"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39444</w:t>
            </w:r>
          </w:p>
        </w:tc>
        <w:tc>
          <w:tcPr>
            <w:tcW w:w="1134" w:type="dxa"/>
            <w:noWrap/>
            <w:vAlign w:val="center"/>
            <w:hideMark/>
          </w:tcPr>
          <w:p w14:paraId="192B24CB"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39322</w:t>
            </w:r>
          </w:p>
        </w:tc>
        <w:tc>
          <w:tcPr>
            <w:tcW w:w="1559" w:type="dxa"/>
            <w:noWrap/>
            <w:vAlign w:val="center"/>
            <w:hideMark/>
          </w:tcPr>
          <w:p w14:paraId="272F38D8"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0,997</w:t>
            </w:r>
          </w:p>
        </w:tc>
      </w:tr>
      <w:tr w:rsidR="00FF23C4" w:rsidRPr="00FF23C4" w14:paraId="70BEA465" w14:textId="77777777" w:rsidTr="00FF23C4">
        <w:trPr>
          <w:trHeight w:val="20"/>
        </w:trPr>
        <w:tc>
          <w:tcPr>
            <w:tcW w:w="5245" w:type="dxa"/>
            <w:noWrap/>
            <w:vAlign w:val="center"/>
            <w:hideMark/>
          </w:tcPr>
          <w:p w14:paraId="15DCDF6E" w14:textId="77777777" w:rsidR="00FF23C4" w:rsidRPr="001354A2" w:rsidRDefault="00FF23C4" w:rsidP="001947E8">
            <w:pPr>
              <w:spacing w:line="360" w:lineRule="auto"/>
              <w:rPr>
                <w:rFonts w:ascii="Times New Roman" w:hAnsi="Times New Roman" w:cs="Times New Roman"/>
                <w:sz w:val="20"/>
                <w:szCs w:val="20"/>
              </w:rPr>
            </w:pPr>
            <w:r w:rsidRPr="001354A2">
              <w:rPr>
                <w:rFonts w:ascii="Times New Roman" w:hAnsi="Times New Roman" w:cs="Times New Roman"/>
                <w:sz w:val="20"/>
                <w:szCs w:val="20"/>
              </w:rPr>
              <w:t>организации профессионального образования</w:t>
            </w:r>
          </w:p>
        </w:tc>
        <w:tc>
          <w:tcPr>
            <w:tcW w:w="1134" w:type="dxa"/>
            <w:noWrap/>
            <w:vAlign w:val="center"/>
            <w:hideMark/>
          </w:tcPr>
          <w:p w14:paraId="557442EB"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3983</w:t>
            </w:r>
          </w:p>
        </w:tc>
        <w:tc>
          <w:tcPr>
            <w:tcW w:w="1134" w:type="dxa"/>
            <w:noWrap/>
            <w:vAlign w:val="center"/>
            <w:hideMark/>
          </w:tcPr>
          <w:p w14:paraId="683827E8"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3960</w:t>
            </w:r>
          </w:p>
        </w:tc>
        <w:tc>
          <w:tcPr>
            <w:tcW w:w="1559" w:type="dxa"/>
            <w:noWrap/>
            <w:vAlign w:val="center"/>
            <w:hideMark/>
          </w:tcPr>
          <w:p w14:paraId="4D5FD6C2"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0,994</w:t>
            </w:r>
          </w:p>
        </w:tc>
      </w:tr>
      <w:tr w:rsidR="00FF23C4" w:rsidRPr="00FF23C4" w14:paraId="42BEC896" w14:textId="77777777" w:rsidTr="00FF23C4">
        <w:trPr>
          <w:trHeight w:val="20"/>
        </w:trPr>
        <w:tc>
          <w:tcPr>
            <w:tcW w:w="5245" w:type="dxa"/>
            <w:noWrap/>
            <w:vAlign w:val="center"/>
            <w:hideMark/>
          </w:tcPr>
          <w:p w14:paraId="5CB5A150" w14:textId="77777777" w:rsidR="00FF23C4" w:rsidRPr="001354A2" w:rsidRDefault="00FF23C4" w:rsidP="001947E8">
            <w:pPr>
              <w:spacing w:line="360" w:lineRule="auto"/>
              <w:rPr>
                <w:rFonts w:ascii="Times New Roman" w:hAnsi="Times New Roman" w:cs="Times New Roman"/>
                <w:sz w:val="20"/>
                <w:szCs w:val="20"/>
              </w:rPr>
            </w:pPr>
            <w:r w:rsidRPr="001354A2">
              <w:rPr>
                <w:rFonts w:ascii="Times New Roman" w:hAnsi="Times New Roman" w:cs="Times New Roman"/>
                <w:sz w:val="20"/>
                <w:szCs w:val="20"/>
              </w:rPr>
              <w:t>образовательные организации высшего образования</w:t>
            </w:r>
          </w:p>
        </w:tc>
        <w:tc>
          <w:tcPr>
            <w:tcW w:w="1134" w:type="dxa"/>
            <w:noWrap/>
            <w:vAlign w:val="center"/>
            <w:hideMark/>
          </w:tcPr>
          <w:p w14:paraId="3EFA662F"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1244</w:t>
            </w:r>
          </w:p>
        </w:tc>
        <w:tc>
          <w:tcPr>
            <w:tcW w:w="1134" w:type="dxa"/>
            <w:noWrap/>
            <w:vAlign w:val="center"/>
            <w:hideMark/>
          </w:tcPr>
          <w:p w14:paraId="272EF709"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1346</w:t>
            </w:r>
          </w:p>
        </w:tc>
        <w:tc>
          <w:tcPr>
            <w:tcW w:w="1559" w:type="dxa"/>
            <w:noWrap/>
            <w:vAlign w:val="center"/>
            <w:hideMark/>
          </w:tcPr>
          <w:p w14:paraId="4FC7E591"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1,082</w:t>
            </w:r>
          </w:p>
        </w:tc>
      </w:tr>
      <w:tr w:rsidR="00FF23C4" w:rsidRPr="00FF23C4" w14:paraId="1D1E7760" w14:textId="77777777" w:rsidTr="00FF23C4">
        <w:trPr>
          <w:trHeight w:val="20"/>
        </w:trPr>
        <w:tc>
          <w:tcPr>
            <w:tcW w:w="5245" w:type="dxa"/>
            <w:vAlign w:val="center"/>
            <w:hideMark/>
          </w:tcPr>
          <w:p w14:paraId="2C220553" w14:textId="77777777" w:rsidR="00FF23C4" w:rsidRPr="001354A2" w:rsidRDefault="00FF23C4" w:rsidP="001947E8">
            <w:pPr>
              <w:spacing w:line="360" w:lineRule="auto"/>
              <w:rPr>
                <w:rFonts w:ascii="Times New Roman" w:hAnsi="Times New Roman" w:cs="Times New Roman"/>
                <w:sz w:val="20"/>
                <w:szCs w:val="20"/>
              </w:rPr>
            </w:pPr>
            <w:r w:rsidRPr="001354A2">
              <w:rPr>
                <w:rFonts w:ascii="Times New Roman" w:hAnsi="Times New Roman" w:cs="Times New Roman"/>
                <w:sz w:val="20"/>
                <w:szCs w:val="20"/>
              </w:rPr>
              <w:t>организации дополнительного образования детей и осуществляющие спортивную подготовку</w:t>
            </w:r>
          </w:p>
        </w:tc>
        <w:tc>
          <w:tcPr>
            <w:tcW w:w="1134" w:type="dxa"/>
            <w:noWrap/>
            <w:vAlign w:val="center"/>
            <w:hideMark/>
          </w:tcPr>
          <w:p w14:paraId="30330B08"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7478</w:t>
            </w:r>
          </w:p>
        </w:tc>
        <w:tc>
          <w:tcPr>
            <w:tcW w:w="1134" w:type="dxa"/>
            <w:noWrap/>
            <w:vAlign w:val="center"/>
            <w:hideMark/>
          </w:tcPr>
          <w:p w14:paraId="313B0F7E"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7458</w:t>
            </w:r>
          </w:p>
        </w:tc>
        <w:tc>
          <w:tcPr>
            <w:tcW w:w="1559" w:type="dxa"/>
            <w:noWrap/>
            <w:vAlign w:val="center"/>
            <w:hideMark/>
          </w:tcPr>
          <w:p w14:paraId="41CE2998"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0,997</w:t>
            </w:r>
          </w:p>
        </w:tc>
      </w:tr>
      <w:tr w:rsidR="00FF23C4" w:rsidRPr="00FF23C4" w14:paraId="3BF7DB4E" w14:textId="77777777" w:rsidTr="00FF23C4">
        <w:trPr>
          <w:trHeight w:val="20"/>
        </w:trPr>
        <w:tc>
          <w:tcPr>
            <w:tcW w:w="5245" w:type="dxa"/>
            <w:noWrap/>
            <w:vAlign w:val="center"/>
            <w:hideMark/>
          </w:tcPr>
          <w:p w14:paraId="34D65878" w14:textId="77777777" w:rsidR="00FF23C4" w:rsidRPr="001354A2" w:rsidRDefault="00FF23C4" w:rsidP="001947E8">
            <w:pPr>
              <w:spacing w:line="360" w:lineRule="auto"/>
              <w:rPr>
                <w:rFonts w:ascii="Times New Roman" w:hAnsi="Times New Roman" w:cs="Times New Roman"/>
                <w:sz w:val="20"/>
                <w:szCs w:val="20"/>
              </w:rPr>
            </w:pPr>
            <w:r w:rsidRPr="001354A2">
              <w:rPr>
                <w:rFonts w:ascii="Times New Roman" w:hAnsi="Times New Roman" w:cs="Times New Roman"/>
                <w:sz w:val="20"/>
                <w:szCs w:val="20"/>
              </w:rPr>
              <w:t>предприятия, учреждения, организации</w:t>
            </w:r>
          </w:p>
        </w:tc>
        <w:tc>
          <w:tcPr>
            <w:tcW w:w="1134" w:type="dxa"/>
            <w:noWrap/>
            <w:vAlign w:val="center"/>
            <w:hideMark/>
          </w:tcPr>
          <w:p w14:paraId="1E0CCF15"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46782</w:t>
            </w:r>
          </w:p>
        </w:tc>
        <w:tc>
          <w:tcPr>
            <w:tcW w:w="1134" w:type="dxa"/>
            <w:noWrap/>
            <w:vAlign w:val="center"/>
            <w:hideMark/>
          </w:tcPr>
          <w:p w14:paraId="6C712A26"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47786</w:t>
            </w:r>
          </w:p>
        </w:tc>
        <w:tc>
          <w:tcPr>
            <w:tcW w:w="1559" w:type="dxa"/>
            <w:noWrap/>
            <w:vAlign w:val="center"/>
            <w:hideMark/>
          </w:tcPr>
          <w:p w14:paraId="4C6AE59F"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1,021</w:t>
            </w:r>
          </w:p>
        </w:tc>
      </w:tr>
      <w:tr w:rsidR="00FF23C4" w:rsidRPr="00FF23C4" w14:paraId="5E66A1B1" w14:textId="77777777" w:rsidTr="00FF23C4">
        <w:trPr>
          <w:trHeight w:val="20"/>
        </w:trPr>
        <w:tc>
          <w:tcPr>
            <w:tcW w:w="5245" w:type="dxa"/>
            <w:noWrap/>
            <w:vAlign w:val="center"/>
            <w:hideMark/>
          </w:tcPr>
          <w:p w14:paraId="2EA5114F" w14:textId="77777777" w:rsidR="00FF23C4" w:rsidRPr="001354A2" w:rsidRDefault="00FF23C4" w:rsidP="001947E8">
            <w:pPr>
              <w:spacing w:line="360" w:lineRule="auto"/>
              <w:rPr>
                <w:rFonts w:ascii="Times New Roman" w:hAnsi="Times New Roman" w:cs="Times New Roman"/>
                <w:sz w:val="20"/>
                <w:szCs w:val="20"/>
              </w:rPr>
            </w:pPr>
            <w:r w:rsidRPr="001354A2">
              <w:rPr>
                <w:rFonts w:ascii="Times New Roman" w:hAnsi="Times New Roman" w:cs="Times New Roman"/>
                <w:sz w:val="20"/>
                <w:szCs w:val="20"/>
              </w:rPr>
              <w:t>учреждения и организации при спортивных сооружениях</w:t>
            </w:r>
          </w:p>
        </w:tc>
        <w:tc>
          <w:tcPr>
            <w:tcW w:w="1134" w:type="dxa"/>
            <w:noWrap/>
            <w:vAlign w:val="center"/>
            <w:hideMark/>
          </w:tcPr>
          <w:p w14:paraId="0D95D29A"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6217</w:t>
            </w:r>
          </w:p>
        </w:tc>
        <w:tc>
          <w:tcPr>
            <w:tcW w:w="1134" w:type="dxa"/>
            <w:noWrap/>
            <w:vAlign w:val="center"/>
            <w:hideMark/>
          </w:tcPr>
          <w:p w14:paraId="47BD1BB0"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6441</w:t>
            </w:r>
          </w:p>
        </w:tc>
        <w:tc>
          <w:tcPr>
            <w:tcW w:w="1559" w:type="dxa"/>
            <w:noWrap/>
            <w:vAlign w:val="center"/>
            <w:hideMark/>
          </w:tcPr>
          <w:p w14:paraId="3CDBFC30"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1,036</w:t>
            </w:r>
          </w:p>
        </w:tc>
      </w:tr>
      <w:tr w:rsidR="00FF23C4" w:rsidRPr="00FF23C4" w14:paraId="423679BB" w14:textId="77777777" w:rsidTr="00FF23C4">
        <w:trPr>
          <w:trHeight w:val="20"/>
        </w:trPr>
        <w:tc>
          <w:tcPr>
            <w:tcW w:w="5245" w:type="dxa"/>
            <w:noWrap/>
            <w:vAlign w:val="center"/>
            <w:hideMark/>
          </w:tcPr>
          <w:p w14:paraId="2255DE7E" w14:textId="77777777" w:rsidR="00FF23C4" w:rsidRPr="001354A2" w:rsidRDefault="00FF23C4" w:rsidP="001947E8">
            <w:pPr>
              <w:spacing w:line="360" w:lineRule="auto"/>
              <w:rPr>
                <w:rFonts w:ascii="Times New Roman" w:hAnsi="Times New Roman" w:cs="Times New Roman"/>
                <w:sz w:val="20"/>
                <w:szCs w:val="20"/>
              </w:rPr>
            </w:pPr>
            <w:r w:rsidRPr="001354A2">
              <w:rPr>
                <w:rFonts w:ascii="Times New Roman" w:hAnsi="Times New Roman" w:cs="Times New Roman"/>
                <w:sz w:val="20"/>
                <w:szCs w:val="20"/>
              </w:rPr>
              <w:t>физкультурно-спортивные клубы</w:t>
            </w:r>
          </w:p>
        </w:tc>
        <w:tc>
          <w:tcPr>
            <w:tcW w:w="1134" w:type="dxa"/>
            <w:noWrap/>
            <w:vAlign w:val="center"/>
            <w:hideMark/>
          </w:tcPr>
          <w:p w14:paraId="53453D6C"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18396</w:t>
            </w:r>
          </w:p>
        </w:tc>
        <w:tc>
          <w:tcPr>
            <w:tcW w:w="1134" w:type="dxa"/>
            <w:noWrap/>
            <w:vAlign w:val="center"/>
            <w:hideMark/>
          </w:tcPr>
          <w:p w14:paraId="2252342C"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19111</w:t>
            </w:r>
          </w:p>
        </w:tc>
        <w:tc>
          <w:tcPr>
            <w:tcW w:w="1559" w:type="dxa"/>
            <w:noWrap/>
            <w:vAlign w:val="center"/>
            <w:hideMark/>
          </w:tcPr>
          <w:p w14:paraId="46A850F4"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1,039</w:t>
            </w:r>
          </w:p>
        </w:tc>
      </w:tr>
      <w:tr w:rsidR="00FF23C4" w:rsidRPr="00FF23C4" w14:paraId="52590FCF" w14:textId="77777777" w:rsidTr="00FF23C4">
        <w:trPr>
          <w:trHeight w:val="20"/>
        </w:trPr>
        <w:tc>
          <w:tcPr>
            <w:tcW w:w="5245" w:type="dxa"/>
            <w:noWrap/>
            <w:vAlign w:val="center"/>
            <w:hideMark/>
          </w:tcPr>
          <w:p w14:paraId="3EE8D3A6" w14:textId="77777777" w:rsidR="00FF23C4" w:rsidRPr="001354A2" w:rsidRDefault="00FF23C4" w:rsidP="00B35FA2">
            <w:pPr>
              <w:spacing w:line="360" w:lineRule="auto"/>
              <w:rPr>
                <w:rFonts w:ascii="Times New Roman" w:hAnsi="Times New Roman" w:cs="Times New Roman"/>
                <w:sz w:val="20"/>
                <w:szCs w:val="20"/>
              </w:rPr>
            </w:pPr>
            <w:r w:rsidRPr="001354A2">
              <w:rPr>
                <w:rFonts w:ascii="Times New Roman" w:hAnsi="Times New Roman" w:cs="Times New Roman"/>
                <w:sz w:val="20"/>
                <w:szCs w:val="20"/>
              </w:rPr>
              <w:t>учреждения адаптивной физической культуры и спорта</w:t>
            </w:r>
          </w:p>
        </w:tc>
        <w:tc>
          <w:tcPr>
            <w:tcW w:w="1134" w:type="dxa"/>
            <w:noWrap/>
            <w:vAlign w:val="center"/>
            <w:hideMark/>
          </w:tcPr>
          <w:p w14:paraId="050C638C"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15784</w:t>
            </w:r>
          </w:p>
        </w:tc>
        <w:tc>
          <w:tcPr>
            <w:tcW w:w="1134" w:type="dxa"/>
            <w:noWrap/>
            <w:vAlign w:val="center"/>
            <w:hideMark/>
          </w:tcPr>
          <w:p w14:paraId="475395FA"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17256</w:t>
            </w:r>
          </w:p>
        </w:tc>
        <w:tc>
          <w:tcPr>
            <w:tcW w:w="1559" w:type="dxa"/>
            <w:noWrap/>
            <w:vAlign w:val="center"/>
            <w:hideMark/>
          </w:tcPr>
          <w:p w14:paraId="6CAD606C" w14:textId="77777777" w:rsidR="00FF23C4" w:rsidRPr="001354A2" w:rsidRDefault="00FF23C4" w:rsidP="00FF23C4">
            <w:pPr>
              <w:spacing w:line="360" w:lineRule="auto"/>
              <w:jc w:val="center"/>
              <w:rPr>
                <w:rFonts w:ascii="Times New Roman" w:hAnsi="Times New Roman" w:cs="Times New Roman"/>
                <w:sz w:val="20"/>
                <w:szCs w:val="20"/>
              </w:rPr>
            </w:pPr>
            <w:r w:rsidRPr="001354A2">
              <w:rPr>
                <w:rFonts w:ascii="Times New Roman" w:hAnsi="Times New Roman" w:cs="Times New Roman"/>
                <w:sz w:val="20"/>
                <w:szCs w:val="20"/>
              </w:rPr>
              <w:t>1,093</w:t>
            </w:r>
          </w:p>
        </w:tc>
      </w:tr>
    </w:tbl>
    <w:p w14:paraId="3DC06CB7" w14:textId="16D39BF0" w:rsidR="00BD5BCD" w:rsidRDefault="00BD5BCD" w:rsidP="00801C87">
      <w:pPr>
        <w:spacing w:after="0" w:line="360" w:lineRule="auto"/>
        <w:jc w:val="both"/>
        <w:rPr>
          <w:rFonts w:ascii="Times New Roman" w:hAnsi="Times New Roman" w:cs="Times New Roman"/>
          <w:sz w:val="28"/>
          <w:szCs w:val="24"/>
        </w:rPr>
      </w:pPr>
    </w:p>
    <w:p w14:paraId="4F11F0F9" w14:textId="0736C551" w:rsidR="001F73B7" w:rsidRDefault="00C064AF" w:rsidP="00C064AF">
      <w:pPr>
        <w:spacing w:after="0" w:line="360" w:lineRule="auto"/>
        <w:ind w:firstLine="708"/>
        <w:jc w:val="both"/>
        <w:rPr>
          <w:rFonts w:ascii="Times New Roman" w:hAnsi="Times New Roman" w:cs="Times New Roman"/>
          <w:sz w:val="28"/>
          <w:szCs w:val="24"/>
          <w:lang w:val="en-US"/>
        </w:rPr>
      </w:pPr>
      <w:r>
        <w:rPr>
          <w:rFonts w:ascii="Times New Roman" w:hAnsi="Times New Roman" w:cs="Times New Roman"/>
          <w:sz w:val="28"/>
          <w:szCs w:val="24"/>
        </w:rPr>
        <w:t>В следстви</w:t>
      </w:r>
      <w:r w:rsidR="0056016E">
        <w:rPr>
          <w:rFonts w:ascii="Times New Roman" w:hAnsi="Times New Roman" w:cs="Times New Roman"/>
          <w:sz w:val="28"/>
          <w:szCs w:val="24"/>
        </w:rPr>
        <w:t>е</w:t>
      </w:r>
      <w:r>
        <w:rPr>
          <w:rFonts w:ascii="Times New Roman" w:hAnsi="Times New Roman" w:cs="Times New Roman"/>
          <w:sz w:val="28"/>
          <w:szCs w:val="24"/>
        </w:rPr>
        <w:t xml:space="preserve"> активного развития </w:t>
      </w:r>
      <w:r w:rsidR="003B65D6">
        <w:rPr>
          <w:rFonts w:ascii="Times New Roman" w:hAnsi="Times New Roman" w:cs="Times New Roman"/>
          <w:sz w:val="28"/>
          <w:szCs w:val="24"/>
        </w:rPr>
        <w:t>спортивной отрасли, организациям необходимо</w:t>
      </w:r>
      <w:r w:rsidR="00DD39C1">
        <w:rPr>
          <w:rFonts w:ascii="Times New Roman" w:hAnsi="Times New Roman" w:cs="Times New Roman"/>
          <w:sz w:val="28"/>
          <w:szCs w:val="24"/>
        </w:rPr>
        <w:t xml:space="preserve"> </w:t>
      </w:r>
      <w:r w:rsidR="00EF24D5">
        <w:rPr>
          <w:rFonts w:ascii="Times New Roman" w:hAnsi="Times New Roman" w:cs="Times New Roman"/>
          <w:sz w:val="28"/>
          <w:szCs w:val="24"/>
        </w:rPr>
        <w:t>внедрять различные информационные системы для поддержки внутренних процессов, чтобы обеспечить должный уровень эффекти</w:t>
      </w:r>
      <w:r w:rsidR="00831B19">
        <w:rPr>
          <w:rFonts w:ascii="Times New Roman" w:hAnsi="Times New Roman" w:cs="Times New Roman"/>
          <w:sz w:val="28"/>
          <w:szCs w:val="24"/>
        </w:rPr>
        <w:t>вности работы</w:t>
      </w:r>
      <w:r w:rsidR="000359A9">
        <w:rPr>
          <w:rFonts w:ascii="Times New Roman" w:hAnsi="Times New Roman" w:cs="Times New Roman"/>
          <w:sz w:val="28"/>
          <w:szCs w:val="24"/>
        </w:rPr>
        <w:t>, а также обеспечить себе конкурентоспособность на рынке в предоставлении спортивно-образовательных услуг потребителям и повы</w:t>
      </w:r>
      <w:r w:rsidR="0087280D">
        <w:rPr>
          <w:rFonts w:ascii="Times New Roman" w:hAnsi="Times New Roman" w:cs="Times New Roman"/>
          <w:sz w:val="28"/>
          <w:szCs w:val="24"/>
        </w:rPr>
        <w:t>сить</w:t>
      </w:r>
      <w:r w:rsidR="000359A9">
        <w:rPr>
          <w:rFonts w:ascii="Times New Roman" w:hAnsi="Times New Roman" w:cs="Times New Roman"/>
          <w:sz w:val="28"/>
          <w:szCs w:val="24"/>
        </w:rPr>
        <w:t xml:space="preserve"> качество оказываемых услуг.</w:t>
      </w:r>
      <w:r w:rsidR="00872D3A">
        <w:rPr>
          <w:rFonts w:ascii="Times New Roman" w:hAnsi="Times New Roman" w:cs="Times New Roman"/>
          <w:sz w:val="28"/>
          <w:szCs w:val="24"/>
        </w:rPr>
        <w:t xml:space="preserve"> С ростом организации</w:t>
      </w:r>
      <w:r w:rsidR="008576BC">
        <w:rPr>
          <w:rFonts w:ascii="Times New Roman" w:hAnsi="Times New Roman" w:cs="Times New Roman"/>
          <w:sz w:val="28"/>
          <w:szCs w:val="24"/>
        </w:rPr>
        <w:t xml:space="preserve"> </w:t>
      </w:r>
      <w:r w:rsidR="00355E0B">
        <w:rPr>
          <w:rFonts w:ascii="Times New Roman" w:hAnsi="Times New Roman" w:cs="Times New Roman"/>
          <w:sz w:val="28"/>
          <w:szCs w:val="24"/>
        </w:rPr>
        <w:t xml:space="preserve">появляется потребность </w:t>
      </w:r>
      <w:r w:rsidR="008576BC">
        <w:rPr>
          <w:rFonts w:ascii="Times New Roman" w:hAnsi="Times New Roman" w:cs="Times New Roman"/>
          <w:sz w:val="28"/>
          <w:szCs w:val="24"/>
        </w:rPr>
        <w:t>примен</w:t>
      </w:r>
      <w:r w:rsidR="00355E0B">
        <w:rPr>
          <w:rFonts w:ascii="Times New Roman" w:hAnsi="Times New Roman" w:cs="Times New Roman"/>
          <w:sz w:val="28"/>
          <w:szCs w:val="24"/>
        </w:rPr>
        <w:t>ения</w:t>
      </w:r>
      <w:r w:rsidR="008576BC">
        <w:rPr>
          <w:rFonts w:ascii="Times New Roman" w:hAnsi="Times New Roman" w:cs="Times New Roman"/>
          <w:sz w:val="28"/>
          <w:szCs w:val="24"/>
        </w:rPr>
        <w:t xml:space="preserve"> все больше информационных систем и программных продуктов.</w:t>
      </w:r>
      <w:r w:rsidR="00DC77F5">
        <w:rPr>
          <w:rFonts w:ascii="Times New Roman" w:hAnsi="Times New Roman" w:cs="Times New Roman"/>
          <w:sz w:val="28"/>
          <w:szCs w:val="24"/>
        </w:rPr>
        <w:t xml:space="preserve"> Увеличени</w:t>
      </w:r>
      <w:r w:rsidR="00161277">
        <w:rPr>
          <w:rFonts w:ascii="Times New Roman" w:hAnsi="Times New Roman" w:cs="Times New Roman"/>
          <w:sz w:val="28"/>
          <w:szCs w:val="24"/>
        </w:rPr>
        <w:t>е</w:t>
      </w:r>
      <w:r w:rsidR="00DC77F5">
        <w:rPr>
          <w:rFonts w:ascii="Times New Roman" w:hAnsi="Times New Roman" w:cs="Times New Roman"/>
          <w:sz w:val="28"/>
          <w:szCs w:val="24"/>
        </w:rPr>
        <w:t xml:space="preserve"> числ</w:t>
      </w:r>
      <w:r w:rsidR="00161277">
        <w:rPr>
          <w:rFonts w:ascii="Times New Roman" w:hAnsi="Times New Roman" w:cs="Times New Roman"/>
          <w:sz w:val="28"/>
          <w:szCs w:val="24"/>
        </w:rPr>
        <w:t>а</w:t>
      </w:r>
      <w:r w:rsidR="00DC77F5">
        <w:rPr>
          <w:rFonts w:ascii="Times New Roman" w:hAnsi="Times New Roman" w:cs="Times New Roman"/>
          <w:sz w:val="28"/>
          <w:szCs w:val="24"/>
        </w:rPr>
        <w:t xml:space="preserve"> используемых программных продуктов ведет к усложнению всей ИТ-инфраструктуры компании</w:t>
      </w:r>
      <w:r w:rsidR="00D17E26">
        <w:rPr>
          <w:rFonts w:ascii="Times New Roman" w:hAnsi="Times New Roman" w:cs="Times New Roman"/>
          <w:sz w:val="28"/>
          <w:szCs w:val="24"/>
        </w:rPr>
        <w:t>, которую в будущем сложно поддерживать, расширять и внедрять новые системы.</w:t>
      </w:r>
      <w:r w:rsidR="0050678F">
        <w:rPr>
          <w:rFonts w:ascii="Times New Roman" w:hAnsi="Times New Roman" w:cs="Times New Roman"/>
          <w:sz w:val="28"/>
          <w:szCs w:val="24"/>
        </w:rPr>
        <w:t xml:space="preserve"> </w:t>
      </w:r>
      <w:r w:rsidR="00B671ED">
        <w:rPr>
          <w:rFonts w:ascii="Times New Roman" w:hAnsi="Times New Roman" w:cs="Times New Roman"/>
          <w:sz w:val="28"/>
          <w:szCs w:val="24"/>
        </w:rPr>
        <w:t>Данная ситуация может привести к следующим проблемам</w:t>
      </w:r>
      <w:r w:rsidR="00B671ED">
        <w:rPr>
          <w:rFonts w:ascii="Times New Roman" w:hAnsi="Times New Roman" w:cs="Times New Roman"/>
          <w:sz w:val="28"/>
          <w:szCs w:val="24"/>
          <w:lang w:val="en-US"/>
        </w:rPr>
        <w:t>:</w:t>
      </w:r>
    </w:p>
    <w:p w14:paraId="3AC8078A" w14:textId="77777777" w:rsidR="00932EBD" w:rsidRDefault="00932EBD" w:rsidP="00932EB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дублирование информации </w:t>
      </w:r>
      <w:r w:rsidRPr="007A29CA">
        <w:rPr>
          <w:rFonts w:ascii="Times New Roman" w:hAnsi="Times New Roman" w:cs="Times New Roman"/>
          <w:sz w:val="28"/>
          <w:szCs w:val="28"/>
        </w:rPr>
        <w:t>—</w:t>
      </w:r>
      <w:r>
        <w:rPr>
          <w:rFonts w:ascii="Times New Roman" w:hAnsi="Times New Roman" w:cs="Times New Roman"/>
          <w:sz w:val="28"/>
          <w:szCs w:val="28"/>
        </w:rPr>
        <w:t xml:space="preserve"> некоторые системы, могут хранить дублирующую информацию, что само по себе является неправильным.</w:t>
      </w:r>
    </w:p>
    <w:p w14:paraId="26D60BC8" w14:textId="38E1A0AA" w:rsidR="00932EBD" w:rsidRDefault="00932EBD" w:rsidP="00932EB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несогласование информации </w:t>
      </w:r>
      <w:r w:rsidRPr="007A29CA">
        <w:rPr>
          <w:rFonts w:ascii="Times New Roman" w:hAnsi="Times New Roman" w:cs="Times New Roman"/>
          <w:sz w:val="28"/>
          <w:szCs w:val="28"/>
        </w:rPr>
        <w:t>—</w:t>
      </w:r>
      <w:r>
        <w:rPr>
          <w:rFonts w:ascii="Times New Roman" w:hAnsi="Times New Roman" w:cs="Times New Roman"/>
          <w:sz w:val="28"/>
          <w:szCs w:val="28"/>
        </w:rPr>
        <w:t xml:space="preserve"> при дублировании информации может возникнуть ситуация, что в одной системе имеется актуальный вариант</w:t>
      </w:r>
      <w:r w:rsidR="00355E0B">
        <w:rPr>
          <w:rFonts w:ascii="Times New Roman" w:hAnsi="Times New Roman" w:cs="Times New Roman"/>
          <w:sz w:val="28"/>
          <w:szCs w:val="28"/>
        </w:rPr>
        <w:t xml:space="preserve"> </w:t>
      </w:r>
      <w:r>
        <w:rPr>
          <w:rFonts w:ascii="Times New Roman" w:hAnsi="Times New Roman" w:cs="Times New Roman"/>
          <w:sz w:val="28"/>
          <w:szCs w:val="28"/>
        </w:rPr>
        <w:t>данных, а в другой системе устаревш</w:t>
      </w:r>
      <w:r w:rsidR="00355E0B">
        <w:rPr>
          <w:rFonts w:ascii="Times New Roman" w:hAnsi="Times New Roman" w:cs="Times New Roman"/>
          <w:sz w:val="28"/>
          <w:szCs w:val="28"/>
        </w:rPr>
        <w:t>ий</w:t>
      </w:r>
      <w:r>
        <w:rPr>
          <w:rFonts w:ascii="Times New Roman" w:hAnsi="Times New Roman" w:cs="Times New Roman"/>
          <w:sz w:val="28"/>
          <w:szCs w:val="28"/>
        </w:rPr>
        <w:t>, что может привести к путанице и ошибкам.</w:t>
      </w:r>
    </w:p>
    <w:p w14:paraId="7C8EB88A" w14:textId="217688F0" w:rsidR="00932EBD" w:rsidRDefault="00932EBD" w:rsidP="00932EB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ручной перенос информации </w:t>
      </w:r>
      <w:r w:rsidRPr="007A29CA">
        <w:rPr>
          <w:rFonts w:ascii="Times New Roman" w:hAnsi="Times New Roman" w:cs="Times New Roman"/>
          <w:sz w:val="28"/>
          <w:szCs w:val="28"/>
        </w:rPr>
        <w:t>—</w:t>
      </w:r>
      <w:r>
        <w:rPr>
          <w:rFonts w:ascii="Times New Roman" w:hAnsi="Times New Roman" w:cs="Times New Roman"/>
          <w:sz w:val="28"/>
          <w:szCs w:val="28"/>
        </w:rPr>
        <w:t xml:space="preserve"> данная ситуация может возникнуть, когда необходимо перенести определенные данные из одной системы в другую для выполнения той или иной задачи.</w:t>
      </w:r>
    </w:p>
    <w:p w14:paraId="57467A96" w14:textId="656E896D" w:rsidR="006B2F61" w:rsidRDefault="006B2F61" w:rsidP="006B2F6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Вопрос </w:t>
      </w:r>
      <w:proofErr w:type="gramStart"/>
      <w:r>
        <w:rPr>
          <w:rFonts w:ascii="Times New Roman" w:hAnsi="Times New Roman" w:cs="Times New Roman"/>
          <w:sz w:val="28"/>
          <w:szCs w:val="28"/>
        </w:rPr>
        <w:t>создания</w:t>
      </w:r>
      <w:proofErr w:type="gramEnd"/>
      <w:r>
        <w:rPr>
          <w:rFonts w:ascii="Times New Roman" w:hAnsi="Times New Roman" w:cs="Times New Roman"/>
          <w:sz w:val="28"/>
          <w:szCs w:val="28"/>
        </w:rPr>
        <w:t xml:space="preserve"> интегрированного и единого информационного пространства спортивн</w:t>
      </w:r>
      <w:r w:rsidR="00355E0B">
        <w:rPr>
          <w:rFonts w:ascii="Times New Roman" w:hAnsi="Times New Roman" w:cs="Times New Roman"/>
          <w:sz w:val="28"/>
          <w:szCs w:val="28"/>
        </w:rPr>
        <w:t xml:space="preserve">о-образовательная организация </w:t>
      </w:r>
      <w:r>
        <w:rPr>
          <w:rFonts w:ascii="Times New Roman" w:hAnsi="Times New Roman" w:cs="Times New Roman"/>
          <w:sz w:val="28"/>
          <w:szCs w:val="28"/>
        </w:rPr>
        <w:t>может решить несколькими способами</w:t>
      </w:r>
      <w:r w:rsidRPr="00E07173">
        <w:rPr>
          <w:rFonts w:ascii="Times New Roman" w:hAnsi="Times New Roman" w:cs="Times New Roman"/>
          <w:sz w:val="28"/>
          <w:szCs w:val="28"/>
        </w:rPr>
        <w:t>:</w:t>
      </w:r>
    </w:p>
    <w:p w14:paraId="45D9BE02" w14:textId="52637F75" w:rsidR="006B2F61" w:rsidRDefault="00355E0B" w:rsidP="006B2F61">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6B2F61">
        <w:rPr>
          <w:rFonts w:ascii="Times New Roman" w:hAnsi="Times New Roman" w:cs="Times New Roman"/>
          <w:sz w:val="28"/>
          <w:szCs w:val="28"/>
        </w:rPr>
        <w:t xml:space="preserve">азработать собственную систему </w:t>
      </w:r>
      <w:r w:rsidR="006B2F61" w:rsidRPr="007A29CA">
        <w:rPr>
          <w:rFonts w:ascii="Times New Roman" w:hAnsi="Times New Roman" w:cs="Times New Roman"/>
          <w:sz w:val="28"/>
          <w:szCs w:val="28"/>
        </w:rPr>
        <w:t>—</w:t>
      </w:r>
      <w:r w:rsidR="006B2F61">
        <w:rPr>
          <w:rFonts w:ascii="Times New Roman" w:hAnsi="Times New Roman" w:cs="Times New Roman"/>
          <w:sz w:val="28"/>
          <w:szCs w:val="28"/>
        </w:rPr>
        <w:t xml:space="preserve"> разработка полноценной системы </w:t>
      </w:r>
      <w:r>
        <w:rPr>
          <w:rFonts w:ascii="Times New Roman" w:hAnsi="Times New Roman" w:cs="Times New Roman"/>
          <w:sz w:val="28"/>
          <w:szCs w:val="28"/>
        </w:rPr>
        <w:t xml:space="preserve">влечет за собой множество издержек (временные и финансовые). </w:t>
      </w:r>
      <w:r w:rsidR="006B2F61">
        <w:rPr>
          <w:rFonts w:ascii="Times New Roman" w:hAnsi="Times New Roman" w:cs="Times New Roman"/>
          <w:sz w:val="28"/>
          <w:szCs w:val="28"/>
        </w:rPr>
        <w:t>Также процесс внедрения, агрегирование и переноса всей имеющейся информации тоже может увеличить время перехода на новую систему, как и обучение сотрудников.</w:t>
      </w:r>
    </w:p>
    <w:p w14:paraId="4D5B33AF" w14:textId="5B7530EE" w:rsidR="006B2F61" w:rsidRDefault="00355E0B" w:rsidP="006B2F61">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B2F61">
        <w:rPr>
          <w:rFonts w:ascii="Times New Roman" w:hAnsi="Times New Roman" w:cs="Times New Roman"/>
          <w:sz w:val="28"/>
          <w:szCs w:val="28"/>
        </w:rPr>
        <w:t xml:space="preserve">риобрести единое решение </w:t>
      </w:r>
      <w:r w:rsidR="006B2F61" w:rsidRPr="007A29CA">
        <w:rPr>
          <w:rFonts w:ascii="Times New Roman" w:hAnsi="Times New Roman" w:cs="Times New Roman"/>
          <w:sz w:val="28"/>
          <w:szCs w:val="28"/>
        </w:rPr>
        <w:t>—</w:t>
      </w:r>
      <w:r w:rsidR="006B2F61">
        <w:rPr>
          <w:rFonts w:ascii="Times New Roman" w:hAnsi="Times New Roman" w:cs="Times New Roman"/>
          <w:sz w:val="28"/>
          <w:szCs w:val="28"/>
        </w:rPr>
        <w:t xml:space="preserve"> является более быстрым способом, но все еще </w:t>
      </w:r>
      <w:r>
        <w:rPr>
          <w:rFonts w:ascii="Times New Roman" w:hAnsi="Times New Roman" w:cs="Times New Roman"/>
          <w:sz w:val="28"/>
          <w:szCs w:val="28"/>
        </w:rPr>
        <w:t xml:space="preserve">дорогостоящим, где также будет </w:t>
      </w:r>
      <w:r w:rsidR="006B2F61">
        <w:rPr>
          <w:rFonts w:ascii="Times New Roman" w:hAnsi="Times New Roman" w:cs="Times New Roman"/>
          <w:sz w:val="28"/>
          <w:szCs w:val="28"/>
        </w:rPr>
        <w:t>необходимо потратить время на переобучение всех сотрудников.</w:t>
      </w:r>
    </w:p>
    <w:p w14:paraId="3EDA9C10" w14:textId="69091E48" w:rsidR="006B2F61" w:rsidRDefault="00355E0B" w:rsidP="006B2F61">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6B2F61">
        <w:rPr>
          <w:rFonts w:ascii="Times New Roman" w:hAnsi="Times New Roman" w:cs="Times New Roman"/>
          <w:sz w:val="28"/>
          <w:szCs w:val="28"/>
        </w:rPr>
        <w:t xml:space="preserve">спользовать существующие пакеты для интеграции систем </w:t>
      </w:r>
      <w:r w:rsidR="006B2F61" w:rsidRPr="007A29CA">
        <w:rPr>
          <w:rFonts w:ascii="Times New Roman" w:hAnsi="Times New Roman" w:cs="Times New Roman"/>
          <w:sz w:val="28"/>
          <w:szCs w:val="28"/>
        </w:rPr>
        <w:t>—</w:t>
      </w:r>
      <w:r w:rsidR="006B2F61">
        <w:rPr>
          <w:rFonts w:ascii="Times New Roman" w:hAnsi="Times New Roman" w:cs="Times New Roman"/>
          <w:sz w:val="28"/>
          <w:szCs w:val="28"/>
        </w:rPr>
        <w:t xml:space="preserve"> является </w:t>
      </w:r>
      <w:r>
        <w:rPr>
          <w:rFonts w:ascii="Times New Roman" w:hAnsi="Times New Roman" w:cs="Times New Roman"/>
          <w:sz w:val="28"/>
          <w:szCs w:val="28"/>
        </w:rPr>
        <w:t>наименее затратным</w:t>
      </w:r>
      <w:r w:rsidR="006B2F61">
        <w:rPr>
          <w:rFonts w:ascii="Times New Roman" w:hAnsi="Times New Roman" w:cs="Times New Roman"/>
          <w:sz w:val="28"/>
          <w:szCs w:val="28"/>
        </w:rPr>
        <w:t xml:space="preserve"> решением. Время настройки интеграционной шины является более быстрым процессом</w:t>
      </w:r>
      <w:r>
        <w:rPr>
          <w:rFonts w:ascii="Times New Roman" w:hAnsi="Times New Roman" w:cs="Times New Roman"/>
          <w:sz w:val="28"/>
          <w:szCs w:val="28"/>
        </w:rPr>
        <w:t>,</w:t>
      </w:r>
      <w:r w:rsidR="006B2F61">
        <w:rPr>
          <w:rFonts w:ascii="Times New Roman" w:hAnsi="Times New Roman" w:cs="Times New Roman"/>
          <w:sz w:val="28"/>
          <w:szCs w:val="28"/>
        </w:rPr>
        <w:t xml:space="preserve"> чем разработка или обучение сотрудников. </w:t>
      </w:r>
      <w:r>
        <w:rPr>
          <w:rFonts w:ascii="Times New Roman" w:hAnsi="Times New Roman" w:cs="Times New Roman"/>
          <w:sz w:val="28"/>
          <w:szCs w:val="28"/>
        </w:rPr>
        <w:t>С</w:t>
      </w:r>
      <w:r w:rsidR="006B2F61">
        <w:rPr>
          <w:rFonts w:ascii="Times New Roman" w:hAnsi="Times New Roman" w:cs="Times New Roman"/>
          <w:sz w:val="28"/>
          <w:szCs w:val="28"/>
        </w:rPr>
        <w:t>отрудники продолжают работать с уже привычными программными продуктами</w:t>
      </w:r>
      <w:r>
        <w:rPr>
          <w:rFonts w:ascii="Times New Roman" w:hAnsi="Times New Roman" w:cs="Times New Roman"/>
          <w:sz w:val="28"/>
          <w:szCs w:val="28"/>
        </w:rPr>
        <w:t xml:space="preserve"> и </w:t>
      </w:r>
      <w:r w:rsidR="00CE255F">
        <w:rPr>
          <w:rFonts w:ascii="Times New Roman" w:hAnsi="Times New Roman" w:cs="Times New Roman"/>
          <w:sz w:val="28"/>
          <w:szCs w:val="28"/>
        </w:rPr>
        <w:t>не требуют переквалификации</w:t>
      </w:r>
      <w:r w:rsidR="006B2F61">
        <w:rPr>
          <w:rFonts w:ascii="Times New Roman" w:hAnsi="Times New Roman" w:cs="Times New Roman"/>
          <w:sz w:val="28"/>
          <w:szCs w:val="28"/>
        </w:rPr>
        <w:t>.</w:t>
      </w:r>
    </w:p>
    <w:p w14:paraId="34F06871" w14:textId="0A1271B0" w:rsidR="009016DC" w:rsidRDefault="00F9428C" w:rsidP="009F10F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Хорошим примером использования интеграционной шины в системах спортивной отрасли является решение </w:t>
      </w:r>
      <w:r>
        <w:rPr>
          <w:rFonts w:ascii="Times New Roman" w:hAnsi="Times New Roman" w:cs="Times New Roman"/>
          <w:sz w:val="28"/>
          <w:szCs w:val="28"/>
          <w:lang w:val="en-US"/>
        </w:rPr>
        <w:t>BizTalk</w:t>
      </w:r>
      <w:r w:rsidRPr="00910AAF">
        <w:rPr>
          <w:rFonts w:ascii="Times New Roman" w:hAnsi="Times New Roman" w:cs="Times New Roman"/>
          <w:sz w:val="28"/>
          <w:szCs w:val="28"/>
        </w:rPr>
        <w:t xml:space="preserve"> </w:t>
      </w:r>
      <w:r>
        <w:rPr>
          <w:rFonts w:ascii="Times New Roman" w:hAnsi="Times New Roman" w:cs="Times New Roman"/>
          <w:sz w:val="28"/>
          <w:szCs w:val="28"/>
        </w:rPr>
        <w:t xml:space="preserve">от компании </w:t>
      </w:r>
      <w:r>
        <w:rPr>
          <w:rFonts w:ascii="Times New Roman" w:hAnsi="Times New Roman" w:cs="Times New Roman"/>
          <w:sz w:val="28"/>
          <w:szCs w:val="28"/>
          <w:lang w:val="en-US"/>
        </w:rPr>
        <w:t>Microsoft</w:t>
      </w:r>
      <w:r w:rsidR="00050E33">
        <w:rPr>
          <w:rFonts w:ascii="Times New Roman" w:hAnsi="Times New Roman" w:cs="Times New Roman"/>
          <w:sz w:val="28"/>
          <w:szCs w:val="28"/>
        </w:rPr>
        <w:t xml:space="preserve">, используемое в </w:t>
      </w:r>
      <w:r w:rsidR="00AE35EA">
        <w:rPr>
          <w:rFonts w:ascii="Times New Roman" w:hAnsi="Times New Roman" w:cs="Times New Roman"/>
          <w:sz w:val="28"/>
          <w:szCs w:val="24"/>
        </w:rPr>
        <w:t>систем</w:t>
      </w:r>
      <w:r w:rsidR="002957C4">
        <w:rPr>
          <w:rFonts w:ascii="Times New Roman" w:hAnsi="Times New Roman" w:cs="Times New Roman"/>
          <w:sz w:val="28"/>
          <w:szCs w:val="24"/>
        </w:rPr>
        <w:t>е</w:t>
      </w:r>
      <w:r w:rsidR="00AE35EA">
        <w:rPr>
          <w:rFonts w:ascii="Times New Roman" w:hAnsi="Times New Roman" w:cs="Times New Roman"/>
          <w:sz w:val="28"/>
          <w:szCs w:val="24"/>
        </w:rPr>
        <w:t xml:space="preserve"> </w:t>
      </w:r>
      <w:r w:rsidR="00132EC8" w:rsidRPr="00132EC8">
        <w:rPr>
          <w:rFonts w:ascii="Times New Roman" w:hAnsi="Times New Roman" w:cs="Times New Roman"/>
          <w:sz w:val="28"/>
          <w:szCs w:val="24"/>
        </w:rPr>
        <w:t>«НОРБИТ: Спорт»</w:t>
      </w:r>
      <w:r w:rsidR="005825FD">
        <w:rPr>
          <w:rFonts w:ascii="Times New Roman" w:hAnsi="Times New Roman" w:cs="Times New Roman"/>
          <w:sz w:val="28"/>
          <w:szCs w:val="24"/>
        </w:rPr>
        <w:t>, разработанн</w:t>
      </w:r>
      <w:r w:rsidR="00B52D1D">
        <w:rPr>
          <w:rFonts w:ascii="Times New Roman" w:hAnsi="Times New Roman" w:cs="Times New Roman"/>
          <w:sz w:val="28"/>
          <w:szCs w:val="24"/>
        </w:rPr>
        <w:t>ой</w:t>
      </w:r>
      <w:r w:rsidR="005825FD">
        <w:rPr>
          <w:rFonts w:ascii="Times New Roman" w:hAnsi="Times New Roman" w:cs="Times New Roman"/>
          <w:sz w:val="28"/>
          <w:szCs w:val="24"/>
        </w:rPr>
        <w:t xml:space="preserve"> компани</w:t>
      </w:r>
      <w:r w:rsidR="00A4444F">
        <w:rPr>
          <w:rFonts w:ascii="Times New Roman" w:hAnsi="Times New Roman" w:cs="Times New Roman"/>
          <w:sz w:val="28"/>
          <w:szCs w:val="24"/>
        </w:rPr>
        <w:t>ей</w:t>
      </w:r>
      <w:r w:rsidR="005825FD">
        <w:rPr>
          <w:rFonts w:ascii="Times New Roman" w:hAnsi="Times New Roman" w:cs="Times New Roman"/>
          <w:sz w:val="28"/>
          <w:szCs w:val="24"/>
        </w:rPr>
        <w:t xml:space="preserve"> НОРБИТ.</w:t>
      </w:r>
      <w:r w:rsidR="00CE255F">
        <w:rPr>
          <w:rFonts w:ascii="Times New Roman" w:hAnsi="Times New Roman" w:cs="Times New Roman"/>
          <w:sz w:val="28"/>
          <w:szCs w:val="24"/>
        </w:rPr>
        <w:t xml:space="preserve"> </w:t>
      </w:r>
      <w:r w:rsidR="00CE255F">
        <w:rPr>
          <w:rFonts w:ascii="Times New Roman" w:hAnsi="Times New Roman" w:cs="Times New Roman"/>
          <w:sz w:val="28"/>
          <w:szCs w:val="28"/>
        </w:rPr>
        <w:t xml:space="preserve">Из архитектуры </w:t>
      </w:r>
      <w:r w:rsidR="00CE255F">
        <w:rPr>
          <w:rFonts w:ascii="Times New Roman" w:hAnsi="Times New Roman" w:cs="Times New Roman"/>
          <w:sz w:val="28"/>
          <w:szCs w:val="24"/>
        </w:rPr>
        <w:t>(рис. 5)</w:t>
      </w:r>
      <w:r w:rsidR="00CE255F">
        <w:rPr>
          <w:rFonts w:ascii="Times New Roman" w:hAnsi="Times New Roman" w:cs="Times New Roman"/>
          <w:sz w:val="28"/>
          <w:szCs w:val="28"/>
        </w:rPr>
        <w:t xml:space="preserve"> видно, что комплекс систем взаимодействует со сторонними системами посредством использования сервисной шины данных. </w:t>
      </w:r>
    </w:p>
    <w:p w14:paraId="00A02091" w14:textId="77777777" w:rsidR="009F10FA" w:rsidRPr="009F10FA" w:rsidRDefault="009F10FA" w:rsidP="009F10FA">
      <w:pPr>
        <w:spacing w:after="0" w:line="360" w:lineRule="auto"/>
        <w:ind w:firstLine="708"/>
        <w:jc w:val="both"/>
        <w:rPr>
          <w:rFonts w:ascii="Times New Roman" w:hAnsi="Times New Roman" w:cs="Times New Roman"/>
          <w:sz w:val="28"/>
          <w:szCs w:val="28"/>
        </w:rPr>
      </w:pPr>
    </w:p>
    <w:p w14:paraId="0B26A193" w14:textId="55D5D7F8" w:rsidR="005825FD" w:rsidRDefault="005825FD" w:rsidP="005825FD">
      <w:pPr>
        <w:spacing w:after="0" w:line="360" w:lineRule="auto"/>
        <w:jc w:val="center"/>
        <w:rPr>
          <w:rFonts w:ascii="Times New Roman" w:hAnsi="Times New Roman" w:cs="Times New Roman"/>
          <w:sz w:val="28"/>
          <w:szCs w:val="24"/>
        </w:rPr>
      </w:pPr>
      <w:r w:rsidRPr="00540F1A">
        <w:rPr>
          <w:rFonts w:ascii="Times New Roman" w:hAnsi="Times New Roman" w:cs="Times New Roman"/>
          <w:noProof/>
          <w:sz w:val="28"/>
          <w:szCs w:val="28"/>
          <w:lang w:eastAsia="ru-RU"/>
        </w:rPr>
        <w:lastRenderedPageBreak/>
        <w:drawing>
          <wp:inline distT="0" distB="0" distL="0" distR="0" wp14:anchorId="0493992A" wp14:editId="23D17B91">
            <wp:extent cx="4805916" cy="325688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8493" cy="3285733"/>
                    </a:xfrm>
                    <a:prstGeom prst="rect">
                      <a:avLst/>
                    </a:prstGeom>
                  </pic:spPr>
                </pic:pic>
              </a:graphicData>
            </a:graphic>
          </wp:inline>
        </w:drawing>
      </w:r>
    </w:p>
    <w:p w14:paraId="17F576E9" w14:textId="4F000D04" w:rsidR="00FC3370" w:rsidRDefault="00FC3370" w:rsidP="00A80283">
      <w:pPr>
        <w:spacing w:after="0" w:line="360" w:lineRule="auto"/>
        <w:jc w:val="center"/>
        <w:rPr>
          <w:rFonts w:ascii="Times New Roman" w:hAnsi="Times New Roman" w:cs="Times New Roman"/>
          <w:b/>
          <w:sz w:val="28"/>
          <w:szCs w:val="24"/>
        </w:rPr>
      </w:pPr>
      <w:r w:rsidRPr="00E9466A">
        <w:rPr>
          <w:rFonts w:ascii="Times New Roman" w:hAnsi="Times New Roman" w:cs="Times New Roman"/>
          <w:b/>
          <w:sz w:val="28"/>
          <w:szCs w:val="24"/>
        </w:rPr>
        <w:t xml:space="preserve">Рис. </w:t>
      </w:r>
      <w:r w:rsidR="00F0185E">
        <w:rPr>
          <w:rFonts w:ascii="Times New Roman" w:hAnsi="Times New Roman" w:cs="Times New Roman"/>
          <w:b/>
          <w:sz w:val="28"/>
          <w:szCs w:val="24"/>
        </w:rPr>
        <w:t>5</w:t>
      </w:r>
      <w:r w:rsidRPr="00E9466A">
        <w:rPr>
          <w:rFonts w:ascii="Times New Roman" w:hAnsi="Times New Roman" w:cs="Times New Roman"/>
          <w:b/>
          <w:sz w:val="28"/>
          <w:szCs w:val="24"/>
        </w:rPr>
        <w:t>.</w:t>
      </w:r>
      <w:r>
        <w:rPr>
          <w:rFonts w:ascii="Times New Roman" w:hAnsi="Times New Roman" w:cs="Times New Roman"/>
          <w:b/>
          <w:sz w:val="28"/>
          <w:szCs w:val="24"/>
        </w:rPr>
        <w:t xml:space="preserve"> </w:t>
      </w:r>
      <w:r w:rsidR="00F0185E" w:rsidRPr="00F0185E">
        <w:rPr>
          <w:rFonts w:ascii="Times New Roman" w:hAnsi="Times New Roman" w:cs="Times New Roman"/>
          <w:b/>
          <w:sz w:val="28"/>
          <w:szCs w:val="24"/>
        </w:rPr>
        <w:t>Архитектура КИС НОРБИТ: Спорт</w:t>
      </w:r>
    </w:p>
    <w:p w14:paraId="50004145" w14:textId="4B54D8C4" w:rsidR="00812B35" w:rsidRDefault="00812B35" w:rsidP="00D03783">
      <w:pPr>
        <w:spacing w:after="0" w:line="360" w:lineRule="auto"/>
        <w:rPr>
          <w:rFonts w:ascii="Times New Roman" w:hAnsi="Times New Roman" w:cs="Times New Roman"/>
          <w:b/>
          <w:sz w:val="28"/>
          <w:szCs w:val="24"/>
        </w:rPr>
      </w:pPr>
    </w:p>
    <w:p w14:paraId="29525EE8" w14:textId="5F91773D" w:rsidR="00054B06" w:rsidRDefault="00054B06" w:rsidP="00054B0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технология применяется в системе управления спортивными организациями </w:t>
      </w:r>
      <w:r w:rsidRPr="0057645E">
        <w:rPr>
          <w:rFonts w:ascii="Times New Roman" w:hAnsi="Times New Roman" w:cs="Times New Roman"/>
          <w:sz w:val="28"/>
          <w:szCs w:val="28"/>
        </w:rPr>
        <w:t>«НОРБИТ: Спорт»</w:t>
      </w:r>
      <w:r>
        <w:rPr>
          <w:rFonts w:ascii="Times New Roman" w:hAnsi="Times New Roman" w:cs="Times New Roman"/>
          <w:sz w:val="28"/>
          <w:szCs w:val="28"/>
        </w:rPr>
        <w:t xml:space="preserve">. Архитектурно продукт представляет связку </w:t>
      </w:r>
      <w:r>
        <w:rPr>
          <w:rFonts w:ascii="Times New Roman" w:hAnsi="Times New Roman" w:cs="Times New Roman"/>
          <w:sz w:val="28"/>
          <w:szCs w:val="28"/>
          <w:lang w:val="en-US"/>
        </w:rPr>
        <w:t>ERP</w:t>
      </w:r>
      <w:r w:rsidRPr="006116EF">
        <w:rPr>
          <w:rFonts w:ascii="Times New Roman" w:hAnsi="Times New Roman" w:cs="Times New Roman"/>
          <w:sz w:val="28"/>
          <w:szCs w:val="28"/>
        </w:rPr>
        <w:t>-</w:t>
      </w:r>
      <w:r>
        <w:rPr>
          <w:rFonts w:ascii="Times New Roman" w:hAnsi="Times New Roman" w:cs="Times New Roman"/>
          <w:sz w:val="28"/>
          <w:szCs w:val="28"/>
        </w:rPr>
        <w:t xml:space="preserve">системы для управления организацией и </w:t>
      </w:r>
      <w:r>
        <w:rPr>
          <w:rFonts w:ascii="Times New Roman" w:hAnsi="Times New Roman" w:cs="Times New Roman"/>
          <w:sz w:val="28"/>
          <w:szCs w:val="28"/>
          <w:lang w:val="en-US"/>
        </w:rPr>
        <w:t>CRM</w:t>
      </w:r>
      <w:r>
        <w:rPr>
          <w:rFonts w:ascii="Times New Roman" w:hAnsi="Times New Roman" w:cs="Times New Roman"/>
          <w:sz w:val="28"/>
          <w:szCs w:val="28"/>
        </w:rPr>
        <w:t xml:space="preserve">-системы, для ведения внешней коммуникации и управления взаимоотношениями. Данная система используется в основном спортивными клубами, которые на собственных спортивных объектах также имеют билетные системы, платежные системы, кассовые терминалы и единые порталы регистраций от различных поставщиков ИТ-решений. Для возможности интегрирования системы со сторонними программными продуктами в архитектуре </w:t>
      </w:r>
      <w:r w:rsidRPr="0057645E">
        <w:rPr>
          <w:rFonts w:ascii="Times New Roman" w:hAnsi="Times New Roman" w:cs="Times New Roman"/>
          <w:sz w:val="28"/>
          <w:szCs w:val="28"/>
        </w:rPr>
        <w:t>«НОРБИТ: Спорт»</w:t>
      </w:r>
      <w:r>
        <w:rPr>
          <w:rFonts w:ascii="Times New Roman" w:hAnsi="Times New Roman" w:cs="Times New Roman"/>
          <w:sz w:val="28"/>
          <w:szCs w:val="28"/>
        </w:rPr>
        <w:t xml:space="preserve"> присутствует интеграционная шина, которая обеспечивает возможность интеграции и гибкой настройки процедуры обмена сообщениями между системами</w:t>
      </w:r>
      <w:r w:rsidR="00CE255F">
        <w:rPr>
          <w:rFonts w:ascii="Times New Roman" w:hAnsi="Times New Roman" w:cs="Times New Roman"/>
          <w:sz w:val="28"/>
          <w:szCs w:val="28"/>
        </w:rPr>
        <w:t>.</w:t>
      </w:r>
    </w:p>
    <w:p w14:paraId="66A38425" w14:textId="48BDD7B1" w:rsidR="00812B35" w:rsidRDefault="00096DC9" w:rsidP="00CE255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w:t>
      </w:r>
      <w:r w:rsidR="00426AC4">
        <w:rPr>
          <w:rFonts w:ascii="Times New Roman" w:hAnsi="Times New Roman" w:cs="Times New Roman"/>
          <w:sz w:val="28"/>
          <w:szCs w:val="28"/>
        </w:rPr>
        <w:t xml:space="preserve">анное решение рассчитано на крупные спортивные организации. В свою очередь спортивные школы относятся к мелким или средним компаниям, </w:t>
      </w:r>
      <w:r w:rsidR="00CE255F">
        <w:rPr>
          <w:rFonts w:ascii="Times New Roman" w:hAnsi="Times New Roman" w:cs="Times New Roman"/>
          <w:sz w:val="28"/>
          <w:szCs w:val="28"/>
        </w:rPr>
        <w:t xml:space="preserve">для </w:t>
      </w:r>
      <w:r w:rsidR="00426AC4">
        <w:rPr>
          <w:rFonts w:ascii="Times New Roman" w:hAnsi="Times New Roman" w:cs="Times New Roman"/>
          <w:sz w:val="28"/>
          <w:szCs w:val="28"/>
        </w:rPr>
        <w:t>которы</w:t>
      </w:r>
      <w:r w:rsidR="00CE255F">
        <w:rPr>
          <w:rFonts w:ascii="Times New Roman" w:hAnsi="Times New Roman" w:cs="Times New Roman"/>
          <w:sz w:val="28"/>
          <w:szCs w:val="28"/>
        </w:rPr>
        <w:t>х</w:t>
      </w:r>
      <w:r w:rsidR="00426AC4">
        <w:rPr>
          <w:rFonts w:ascii="Times New Roman" w:hAnsi="Times New Roman" w:cs="Times New Roman"/>
          <w:sz w:val="28"/>
          <w:szCs w:val="28"/>
        </w:rPr>
        <w:t xml:space="preserve"> приобретение данного решени</w:t>
      </w:r>
      <w:r w:rsidR="00CE255F">
        <w:rPr>
          <w:rFonts w:ascii="Times New Roman" w:hAnsi="Times New Roman" w:cs="Times New Roman"/>
          <w:sz w:val="28"/>
          <w:szCs w:val="28"/>
        </w:rPr>
        <w:t>я</w:t>
      </w:r>
      <w:r w:rsidR="00426AC4">
        <w:rPr>
          <w:rFonts w:ascii="Times New Roman" w:hAnsi="Times New Roman" w:cs="Times New Roman"/>
          <w:sz w:val="28"/>
          <w:szCs w:val="28"/>
        </w:rPr>
        <w:t xml:space="preserve"> является дорог</w:t>
      </w:r>
      <w:r w:rsidR="00CE255F">
        <w:rPr>
          <w:rFonts w:ascii="Times New Roman" w:hAnsi="Times New Roman" w:cs="Times New Roman"/>
          <w:sz w:val="28"/>
          <w:szCs w:val="28"/>
        </w:rPr>
        <w:t>остоящим</w:t>
      </w:r>
      <w:r w:rsidR="00426AC4">
        <w:rPr>
          <w:rFonts w:ascii="Times New Roman" w:hAnsi="Times New Roman" w:cs="Times New Roman"/>
          <w:sz w:val="28"/>
          <w:szCs w:val="28"/>
        </w:rPr>
        <w:t xml:space="preserve">. Чтобы обеспечить ИТ-поддержку внутренних процессов, школы приобретают маленькие решения направленные на определенные процессы компании, </w:t>
      </w:r>
      <w:r w:rsidR="00426AC4">
        <w:rPr>
          <w:rFonts w:ascii="Times New Roman" w:hAnsi="Times New Roman" w:cs="Times New Roman"/>
          <w:sz w:val="28"/>
          <w:szCs w:val="28"/>
        </w:rPr>
        <w:lastRenderedPageBreak/>
        <w:t xml:space="preserve">например, </w:t>
      </w:r>
      <w:r w:rsidR="00426AC4">
        <w:rPr>
          <w:rFonts w:ascii="Times New Roman" w:hAnsi="Times New Roman" w:cs="Times New Roman"/>
          <w:sz w:val="28"/>
          <w:szCs w:val="28"/>
          <w:lang w:val="en-US"/>
        </w:rPr>
        <w:t>CRM</w:t>
      </w:r>
      <w:r w:rsidR="00426AC4" w:rsidRPr="00812D61">
        <w:rPr>
          <w:rFonts w:ascii="Times New Roman" w:hAnsi="Times New Roman" w:cs="Times New Roman"/>
          <w:sz w:val="28"/>
          <w:szCs w:val="28"/>
        </w:rPr>
        <w:t>-</w:t>
      </w:r>
      <w:r w:rsidR="00426AC4">
        <w:rPr>
          <w:rFonts w:ascii="Times New Roman" w:hAnsi="Times New Roman" w:cs="Times New Roman"/>
          <w:sz w:val="28"/>
          <w:szCs w:val="28"/>
        </w:rPr>
        <w:t xml:space="preserve">системы </w:t>
      </w:r>
      <w:r w:rsidR="00CE255F">
        <w:rPr>
          <w:rFonts w:ascii="Times New Roman" w:hAnsi="Times New Roman" w:cs="Times New Roman"/>
          <w:sz w:val="28"/>
          <w:szCs w:val="28"/>
        </w:rPr>
        <w:t xml:space="preserve">– </w:t>
      </w:r>
      <w:r w:rsidR="00426AC4">
        <w:rPr>
          <w:rFonts w:ascii="Times New Roman" w:hAnsi="Times New Roman" w:cs="Times New Roman"/>
          <w:sz w:val="28"/>
          <w:szCs w:val="28"/>
        </w:rPr>
        <w:t xml:space="preserve">для управления взаимоотношениями с клиентами, </w:t>
      </w:r>
      <w:r w:rsidR="00426AC4">
        <w:rPr>
          <w:rFonts w:ascii="Times New Roman" w:hAnsi="Times New Roman" w:cs="Times New Roman"/>
          <w:sz w:val="28"/>
          <w:szCs w:val="28"/>
          <w:lang w:val="en-US"/>
        </w:rPr>
        <w:t>HRM</w:t>
      </w:r>
      <w:r w:rsidR="00426AC4" w:rsidRPr="00812D61">
        <w:rPr>
          <w:rFonts w:ascii="Times New Roman" w:hAnsi="Times New Roman" w:cs="Times New Roman"/>
          <w:sz w:val="28"/>
          <w:szCs w:val="28"/>
        </w:rPr>
        <w:t>-</w:t>
      </w:r>
      <w:r w:rsidR="00426AC4">
        <w:rPr>
          <w:rFonts w:ascii="Times New Roman" w:hAnsi="Times New Roman" w:cs="Times New Roman"/>
          <w:sz w:val="28"/>
          <w:szCs w:val="28"/>
        </w:rPr>
        <w:t>системы</w:t>
      </w:r>
      <w:r w:rsidR="00CE255F">
        <w:rPr>
          <w:rFonts w:ascii="Times New Roman" w:hAnsi="Times New Roman" w:cs="Times New Roman"/>
          <w:sz w:val="28"/>
          <w:szCs w:val="28"/>
        </w:rPr>
        <w:t xml:space="preserve"> – </w:t>
      </w:r>
      <w:r w:rsidR="00426AC4">
        <w:rPr>
          <w:rFonts w:ascii="Times New Roman" w:hAnsi="Times New Roman" w:cs="Times New Roman"/>
          <w:sz w:val="28"/>
          <w:szCs w:val="28"/>
        </w:rPr>
        <w:t>для управления кадровыми вопросами компании, бухгалтерские системы, такие как 1С</w:t>
      </w:r>
      <w:r w:rsidR="00426AC4" w:rsidRPr="00812D61">
        <w:rPr>
          <w:rFonts w:ascii="Times New Roman" w:hAnsi="Times New Roman" w:cs="Times New Roman"/>
          <w:sz w:val="28"/>
          <w:szCs w:val="28"/>
        </w:rPr>
        <w:t xml:space="preserve">: </w:t>
      </w:r>
      <w:r w:rsidR="00426AC4">
        <w:rPr>
          <w:rFonts w:ascii="Times New Roman" w:hAnsi="Times New Roman" w:cs="Times New Roman"/>
          <w:sz w:val="28"/>
          <w:szCs w:val="28"/>
        </w:rPr>
        <w:t>Бухгалтерия</w:t>
      </w:r>
      <w:r w:rsidR="00CE255F">
        <w:rPr>
          <w:rFonts w:ascii="Times New Roman" w:hAnsi="Times New Roman" w:cs="Times New Roman"/>
          <w:sz w:val="28"/>
          <w:szCs w:val="28"/>
        </w:rPr>
        <w:t xml:space="preserve"> – </w:t>
      </w:r>
      <w:r w:rsidR="00426AC4">
        <w:rPr>
          <w:rFonts w:ascii="Times New Roman" w:hAnsi="Times New Roman" w:cs="Times New Roman"/>
          <w:sz w:val="28"/>
          <w:szCs w:val="28"/>
        </w:rPr>
        <w:t xml:space="preserve">для ведения финансовой </w:t>
      </w:r>
      <w:r w:rsidR="00CE255F">
        <w:rPr>
          <w:rFonts w:ascii="Times New Roman" w:hAnsi="Times New Roman" w:cs="Times New Roman"/>
          <w:sz w:val="28"/>
          <w:szCs w:val="28"/>
        </w:rPr>
        <w:t>отчетности</w:t>
      </w:r>
      <w:r w:rsidR="00426AC4">
        <w:rPr>
          <w:rFonts w:ascii="Times New Roman" w:hAnsi="Times New Roman" w:cs="Times New Roman"/>
          <w:sz w:val="28"/>
          <w:szCs w:val="28"/>
        </w:rPr>
        <w:t xml:space="preserve">. Нередко спортивные школы разрабатывают собственные решения, либо при помощи </w:t>
      </w:r>
      <w:proofErr w:type="spellStart"/>
      <w:r w:rsidR="00426AC4">
        <w:rPr>
          <w:rFonts w:ascii="Times New Roman" w:hAnsi="Times New Roman" w:cs="Times New Roman"/>
          <w:sz w:val="28"/>
          <w:szCs w:val="28"/>
        </w:rPr>
        <w:t>аутсорсинговых</w:t>
      </w:r>
      <w:proofErr w:type="spellEnd"/>
      <w:r w:rsidR="00426AC4">
        <w:rPr>
          <w:rFonts w:ascii="Times New Roman" w:hAnsi="Times New Roman" w:cs="Times New Roman"/>
          <w:sz w:val="28"/>
          <w:szCs w:val="28"/>
        </w:rPr>
        <w:t xml:space="preserve"> команд, либо внутренними силами компании</w:t>
      </w:r>
      <w:r w:rsidR="00CE255F">
        <w:rPr>
          <w:rFonts w:ascii="Times New Roman" w:hAnsi="Times New Roman" w:cs="Times New Roman"/>
          <w:sz w:val="28"/>
          <w:szCs w:val="28"/>
        </w:rPr>
        <w:t>.</w:t>
      </w:r>
      <w:r w:rsidR="00426AC4">
        <w:rPr>
          <w:rFonts w:ascii="Times New Roman" w:hAnsi="Times New Roman" w:cs="Times New Roman"/>
          <w:sz w:val="28"/>
          <w:szCs w:val="28"/>
        </w:rPr>
        <w:t xml:space="preserve"> </w:t>
      </w:r>
      <w:r w:rsidR="00CE255F">
        <w:rPr>
          <w:rFonts w:ascii="Times New Roman" w:hAnsi="Times New Roman" w:cs="Times New Roman"/>
          <w:sz w:val="28"/>
          <w:szCs w:val="28"/>
        </w:rPr>
        <w:t>Н</w:t>
      </w:r>
      <w:r w:rsidR="00426AC4">
        <w:rPr>
          <w:rFonts w:ascii="Times New Roman" w:hAnsi="Times New Roman" w:cs="Times New Roman"/>
          <w:sz w:val="28"/>
          <w:szCs w:val="28"/>
        </w:rPr>
        <w:t xml:space="preserve">апример, </w:t>
      </w:r>
      <w:r w:rsidR="00CE255F">
        <w:rPr>
          <w:rFonts w:ascii="Times New Roman" w:hAnsi="Times New Roman" w:cs="Times New Roman"/>
          <w:sz w:val="28"/>
          <w:szCs w:val="28"/>
        </w:rPr>
        <w:t xml:space="preserve">это может быть </w:t>
      </w:r>
      <w:r w:rsidR="00426AC4">
        <w:rPr>
          <w:rFonts w:ascii="Times New Roman" w:hAnsi="Times New Roman" w:cs="Times New Roman"/>
          <w:sz w:val="28"/>
          <w:szCs w:val="28"/>
        </w:rPr>
        <w:t>сайт компании с панелью администратора для сотрудников школы</w:t>
      </w:r>
      <w:r w:rsidR="00CE255F">
        <w:rPr>
          <w:rFonts w:ascii="Times New Roman" w:hAnsi="Times New Roman" w:cs="Times New Roman"/>
          <w:sz w:val="28"/>
          <w:szCs w:val="28"/>
        </w:rPr>
        <w:t xml:space="preserve"> или</w:t>
      </w:r>
      <w:r w:rsidR="00426AC4">
        <w:rPr>
          <w:rFonts w:ascii="Times New Roman" w:hAnsi="Times New Roman" w:cs="Times New Roman"/>
          <w:sz w:val="28"/>
          <w:szCs w:val="28"/>
        </w:rPr>
        <w:t xml:space="preserve"> собственное мобильное приложение, которое может разрабатывать совершенно другая </w:t>
      </w:r>
      <w:proofErr w:type="spellStart"/>
      <w:r w:rsidR="00426AC4">
        <w:rPr>
          <w:rFonts w:ascii="Times New Roman" w:hAnsi="Times New Roman" w:cs="Times New Roman"/>
          <w:sz w:val="28"/>
          <w:szCs w:val="28"/>
        </w:rPr>
        <w:t>аутсорсинговая</w:t>
      </w:r>
      <w:proofErr w:type="spellEnd"/>
      <w:r w:rsidR="00426AC4">
        <w:rPr>
          <w:rFonts w:ascii="Times New Roman" w:hAnsi="Times New Roman" w:cs="Times New Roman"/>
          <w:sz w:val="28"/>
          <w:szCs w:val="28"/>
        </w:rPr>
        <w:t xml:space="preserve"> команда, что усложн</w:t>
      </w:r>
      <w:r w:rsidR="00CE255F">
        <w:rPr>
          <w:rFonts w:ascii="Times New Roman" w:hAnsi="Times New Roman" w:cs="Times New Roman"/>
          <w:sz w:val="28"/>
          <w:szCs w:val="28"/>
        </w:rPr>
        <w:t>яет</w:t>
      </w:r>
      <w:r w:rsidR="00426AC4">
        <w:rPr>
          <w:rFonts w:ascii="Times New Roman" w:hAnsi="Times New Roman" w:cs="Times New Roman"/>
          <w:sz w:val="28"/>
          <w:szCs w:val="28"/>
        </w:rPr>
        <w:t xml:space="preserve"> интеграцию собственных разработок школы. Сотрудникам необходимо иметь возможность общаться на внутрикорпоративном уровне и для этого используются приложения, </w:t>
      </w:r>
      <w:r w:rsidR="00262189">
        <w:rPr>
          <w:rFonts w:ascii="Times New Roman" w:hAnsi="Times New Roman" w:cs="Times New Roman"/>
          <w:sz w:val="28"/>
          <w:szCs w:val="28"/>
        </w:rPr>
        <w:t>например,</w:t>
      </w:r>
      <w:r w:rsidR="00426AC4">
        <w:rPr>
          <w:rFonts w:ascii="Times New Roman" w:hAnsi="Times New Roman" w:cs="Times New Roman"/>
          <w:sz w:val="28"/>
          <w:szCs w:val="28"/>
        </w:rPr>
        <w:t xml:space="preserve"> </w:t>
      </w:r>
      <w:r w:rsidR="00426AC4">
        <w:rPr>
          <w:rFonts w:ascii="Times New Roman" w:hAnsi="Times New Roman" w:cs="Times New Roman"/>
          <w:sz w:val="28"/>
          <w:szCs w:val="28"/>
          <w:lang w:val="en-US"/>
        </w:rPr>
        <w:t>Slack</w:t>
      </w:r>
      <w:r w:rsidR="00426AC4" w:rsidRPr="00A77F9C">
        <w:rPr>
          <w:rFonts w:ascii="Times New Roman" w:hAnsi="Times New Roman" w:cs="Times New Roman"/>
          <w:sz w:val="28"/>
          <w:szCs w:val="28"/>
        </w:rPr>
        <w:t xml:space="preserve">, </w:t>
      </w:r>
      <w:r w:rsidR="00426AC4">
        <w:rPr>
          <w:rFonts w:ascii="Times New Roman" w:hAnsi="Times New Roman" w:cs="Times New Roman"/>
          <w:sz w:val="28"/>
          <w:szCs w:val="28"/>
          <w:lang w:val="en-US"/>
        </w:rPr>
        <w:t>Teams</w:t>
      </w:r>
      <w:r w:rsidR="00426AC4">
        <w:rPr>
          <w:rFonts w:ascii="Times New Roman" w:hAnsi="Times New Roman" w:cs="Times New Roman"/>
          <w:sz w:val="28"/>
          <w:szCs w:val="28"/>
        </w:rPr>
        <w:t xml:space="preserve"> и т.д. Все используемые продукты решают определенную свою задачу и изолированы друг от друга.</w:t>
      </w:r>
    </w:p>
    <w:p w14:paraId="2810DB22" w14:textId="1099C206" w:rsidR="00F164E5" w:rsidRDefault="00835B4E" w:rsidP="00AB639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 учетом вышесказанного можно составить концептуальную модель сервисной шины организации, с учетом особенностей деятельности средних и малых спортивно-образовательных организаций</w:t>
      </w:r>
      <w:r w:rsidR="00B44620">
        <w:rPr>
          <w:rFonts w:ascii="Times New Roman" w:hAnsi="Times New Roman" w:cs="Times New Roman"/>
          <w:sz w:val="28"/>
          <w:szCs w:val="28"/>
        </w:rPr>
        <w:t>.</w:t>
      </w:r>
      <w:r w:rsidR="001201C3">
        <w:rPr>
          <w:rFonts w:ascii="Times New Roman" w:hAnsi="Times New Roman" w:cs="Times New Roman"/>
          <w:sz w:val="28"/>
          <w:szCs w:val="28"/>
        </w:rPr>
        <w:t xml:space="preserve"> На </w:t>
      </w:r>
      <w:r w:rsidR="00E749AE">
        <w:rPr>
          <w:rFonts w:ascii="Times New Roman" w:hAnsi="Times New Roman" w:cs="Times New Roman"/>
          <w:sz w:val="28"/>
          <w:szCs w:val="28"/>
        </w:rPr>
        <w:t>р</w:t>
      </w:r>
      <w:r w:rsidR="001201C3">
        <w:rPr>
          <w:rFonts w:ascii="Times New Roman" w:hAnsi="Times New Roman" w:cs="Times New Roman"/>
          <w:sz w:val="28"/>
          <w:szCs w:val="28"/>
        </w:rPr>
        <w:t>исунке 6 продемонстрирована концептуальная схема единой ИТ-инфраструктуры спортивной школы с использованием интеграционной шины.</w:t>
      </w:r>
    </w:p>
    <w:p w14:paraId="05BEB211" w14:textId="77777777" w:rsidR="009016DC" w:rsidRDefault="009016DC" w:rsidP="00AB6394">
      <w:pPr>
        <w:spacing w:after="0" w:line="360" w:lineRule="auto"/>
        <w:ind w:firstLine="708"/>
        <w:jc w:val="both"/>
        <w:rPr>
          <w:rFonts w:ascii="Times New Roman" w:hAnsi="Times New Roman" w:cs="Times New Roman"/>
          <w:sz w:val="28"/>
          <w:szCs w:val="28"/>
        </w:rPr>
      </w:pPr>
    </w:p>
    <w:p w14:paraId="292D755E" w14:textId="68F84ED8" w:rsidR="000C15B3" w:rsidRDefault="006D4A80" w:rsidP="007A0A74">
      <w:pPr>
        <w:spacing w:after="0" w:line="360" w:lineRule="auto"/>
        <w:jc w:val="center"/>
        <w:rPr>
          <w:rFonts w:ascii="Times New Roman" w:hAnsi="Times New Roman" w:cs="Times New Roman"/>
          <w:b/>
          <w:sz w:val="28"/>
          <w:szCs w:val="24"/>
        </w:rPr>
      </w:pPr>
      <w:r w:rsidRPr="00FA45E6">
        <w:rPr>
          <w:rFonts w:ascii="Times New Roman" w:hAnsi="Times New Roman" w:cs="Times New Roman"/>
          <w:noProof/>
          <w:sz w:val="28"/>
          <w:szCs w:val="28"/>
          <w:lang w:eastAsia="ru-RU"/>
        </w:rPr>
        <w:drawing>
          <wp:inline distT="0" distB="0" distL="0" distR="0" wp14:anchorId="51539311" wp14:editId="443391A1">
            <wp:extent cx="5295014" cy="2762329"/>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5708" cy="2773124"/>
                    </a:xfrm>
                    <a:prstGeom prst="rect">
                      <a:avLst/>
                    </a:prstGeom>
                  </pic:spPr>
                </pic:pic>
              </a:graphicData>
            </a:graphic>
          </wp:inline>
        </w:drawing>
      </w:r>
    </w:p>
    <w:p w14:paraId="07CB2920" w14:textId="0966B4E5" w:rsidR="00FC3370" w:rsidRPr="00DF31B3" w:rsidRDefault="00175EDC" w:rsidP="00DF31B3">
      <w:pPr>
        <w:spacing w:after="0" w:line="360" w:lineRule="auto"/>
        <w:jc w:val="center"/>
        <w:rPr>
          <w:rFonts w:ascii="Times New Roman" w:hAnsi="Times New Roman" w:cs="Times New Roman"/>
          <w:b/>
          <w:sz w:val="28"/>
          <w:szCs w:val="24"/>
        </w:rPr>
      </w:pPr>
      <w:r w:rsidRPr="00E9466A">
        <w:rPr>
          <w:rFonts w:ascii="Times New Roman" w:hAnsi="Times New Roman" w:cs="Times New Roman"/>
          <w:b/>
          <w:sz w:val="28"/>
          <w:szCs w:val="24"/>
        </w:rPr>
        <w:t xml:space="preserve">Рис. </w:t>
      </w:r>
      <w:r w:rsidR="00063AC2">
        <w:rPr>
          <w:rFonts w:ascii="Times New Roman" w:hAnsi="Times New Roman" w:cs="Times New Roman"/>
          <w:b/>
          <w:sz w:val="28"/>
          <w:szCs w:val="24"/>
        </w:rPr>
        <w:t>6</w:t>
      </w:r>
      <w:r w:rsidRPr="00E9466A">
        <w:rPr>
          <w:rFonts w:ascii="Times New Roman" w:hAnsi="Times New Roman" w:cs="Times New Roman"/>
          <w:b/>
          <w:sz w:val="28"/>
          <w:szCs w:val="24"/>
        </w:rPr>
        <w:t>.</w:t>
      </w:r>
      <w:r>
        <w:rPr>
          <w:rFonts w:ascii="Times New Roman" w:hAnsi="Times New Roman" w:cs="Times New Roman"/>
          <w:b/>
          <w:sz w:val="28"/>
          <w:szCs w:val="24"/>
        </w:rPr>
        <w:t xml:space="preserve"> </w:t>
      </w:r>
      <w:r w:rsidR="001426C6" w:rsidRPr="001426C6">
        <w:rPr>
          <w:rFonts w:ascii="Times New Roman" w:hAnsi="Times New Roman" w:cs="Times New Roman"/>
          <w:b/>
          <w:sz w:val="28"/>
          <w:szCs w:val="24"/>
        </w:rPr>
        <w:t>Концептуальная схема единой ИТ-инфраструктуры спортивной школы с использованием интеграционной шины</w:t>
      </w:r>
    </w:p>
    <w:p w14:paraId="5D0391C2" w14:textId="291F15E2" w:rsidR="009016DC" w:rsidRDefault="00E749AE" w:rsidP="009F10FA">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lastRenderedPageBreak/>
        <w:t>В заключении стоит отметить, что в</w:t>
      </w:r>
      <w:r w:rsidR="006D12AC" w:rsidRPr="00E749AE">
        <w:rPr>
          <w:rFonts w:ascii="Times New Roman" w:hAnsi="Times New Roman" w:cs="Times New Roman"/>
          <w:sz w:val="28"/>
          <w:szCs w:val="24"/>
        </w:rPr>
        <w:t xml:space="preserve"> последние десятилетие в мире сохраняется тенденция и увеличение привлекательности здорового образа жизни. </w:t>
      </w:r>
      <w:r w:rsidR="00AB780F" w:rsidRPr="00E749AE">
        <w:rPr>
          <w:rFonts w:ascii="Times New Roman" w:hAnsi="Times New Roman" w:cs="Times New Roman"/>
          <w:sz w:val="28"/>
          <w:szCs w:val="24"/>
        </w:rPr>
        <w:t xml:space="preserve">Российское общество и государство также следует международным тенденциям: </w:t>
      </w:r>
      <w:r w:rsidR="00860B0D" w:rsidRPr="00E749AE">
        <w:rPr>
          <w:rFonts w:ascii="Times New Roman" w:hAnsi="Times New Roman" w:cs="Times New Roman"/>
          <w:sz w:val="28"/>
          <w:szCs w:val="24"/>
        </w:rPr>
        <w:t>с</w:t>
      </w:r>
      <w:r w:rsidR="00AB780F" w:rsidRPr="00E749AE">
        <w:rPr>
          <w:rFonts w:ascii="Times New Roman" w:hAnsi="Times New Roman" w:cs="Times New Roman"/>
          <w:sz w:val="28"/>
          <w:szCs w:val="24"/>
        </w:rPr>
        <w:t xml:space="preserve"> 2005</w:t>
      </w:r>
      <w:r w:rsidR="00177EF7" w:rsidRPr="00E749AE">
        <w:rPr>
          <w:rFonts w:ascii="Times New Roman" w:hAnsi="Times New Roman" w:cs="Times New Roman"/>
          <w:sz w:val="28"/>
          <w:szCs w:val="24"/>
        </w:rPr>
        <w:t xml:space="preserve"> года наблюдается рост</w:t>
      </w:r>
      <w:r w:rsidR="00AB780F" w:rsidRPr="00E749AE">
        <w:rPr>
          <w:rFonts w:ascii="Times New Roman" w:hAnsi="Times New Roman" w:cs="Times New Roman"/>
          <w:sz w:val="28"/>
          <w:szCs w:val="24"/>
        </w:rPr>
        <w:t xml:space="preserve"> пропаганды здорового образа жизни, разви</w:t>
      </w:r>
      <w:r w:rsidR="00860B0D" w:rsidRPr="00E749AE">
        <w:rPr>
          <w:rFonts w:ascii="Times New Roman" w:hAnsi="Times New Roman" w:cs="Times New Roman"/>
          <w:sz w:val="28"/>
          <w:szCs w:val="24"/>
        </w:rPr>
        <w:t>вается спортивная индустрия</w:t>
      </w:r>
      <w:r w:rsidR="00AB780F" w:rsidRPr="00E749AE">
        <w:rPr>
          <w:rFonts w:ascii="Times New Roman" w:hAnsi="Times New Roman" w:cs="Times New Roman"/>
          <w:sz w:val="28"/>
          <w:szCs w:val="24"/>
        </w:rPr>
        <w:t>, увелич</w:t>
      </w:r>
      <w:r w:rsidR="00860B0D" w:rsidRPr="00E749AE">
        <w:rPr>
          <w:rFonts w:ascii="Times New Roman" w:hAnsi="Times New Roman" w:cs="Times New Roman"/>
          <w:sz w:val="28"/>
          <w:szCs w:val="24"/>
        </w:rPr>
        <w:t xml:space="preserve">ивается количество </w:t>
      </w:r>
      <w:r w:rsidR="00AB780F" w:rsidRPr="00E749AE">
        <w:rPr>
          <w:rFonts w:ascii="Times New Roman" w:hAnsi="Times New Roman" w:cs="Times New Roman"/>
          <w:sz w:val="28"/>
          <w:szCs w:val="24"/>
        </w:rPr>
        <w:t>спортивных объектов и спорти</w:t>
      </w:r>
      <w:r w:rsidR="00860B0D" w:rsidRPr="00E749AE">
        <w:rPr>
          <w:rFonts w:ascii="Times New Roman" w:hAnsi="Times New Roman" w:cs="Times New Roman"/>
          <w:sz w:val="28"/>
          <w:szCs w:val="24"/>
        </w:rPr>
        <w:t>вно-образовательных организаций. Для повышения качества жизни государство с 2018 года активно занимается контролем деятельности в области спорта, а также ведет различные проекты, например, федеральный проект «Спорт – норма жизни».</w:t>
      </w:r>
      <w:r w:rsidR="001567CF" w:rsidRPr="00E749AE">
        <w:rPr>
          <w:rFonts w:ascii="Times New Roman" w:hAnsi="Times New Roman" w:cs="Times New Roman"/>
          <w:sz w:val="28"/>
          <w:szCs w:val="24"/>
        </w:rPr>
        <w:t xml:space="preserve"> Несмотря на пандемию и трудную эпидемиологическую обстановку в стране спортивно-образовательные организации продолжают вести свою деятельность и вносят вклад в развитие здоровья нации.</w:t>
      </w:r>
      <w:r w:rsidR="00D44290" w:rsidRPr="00E749AE">
        <w:rPr>
          <w:rFonts w:ascii="Times New Roman" w:hAnsi="Times New Roman" w:cs="Times New Roman"/>
          <w:sz w:val="28"/>
          <w:szCs w:val="24"/>
        </w:rPr>
        <w:t xml:space="preserve"> </w:t>
      </w:r>
      <w:r>
        <w:rPr>
          <w:rFonts w:ascii="Times New Roman" w:hAnsi="Times New Roman" w:cs="Times New Roman"/>
          <w:sz w:val="28"/>
          <w:szCs w:val="24"/>
        </w:rPr>
        <w:t xml:space="preserve">Продолжает расти и развиваться рынок информационных услуг и решений для спортивно-образовательных организаций, которые способствуют автоматизации деятельности компаний. В связи с быстрыми темпами развития организаций и большим разнообразием ИТ-решений необходимо поддерживать единое информационное пространство без перегруженности инфраструктуры компании. Для сохранения понятной и практичной </w:t>
      </w:r>
      <w:r w:rsidR="00226FD1">
        <w:rPr>
          <w:rFonts w:ascii="Times New Roman" w:hAnsi="Times New Roman" w:cs="Times New Roman"/>
          <w:sz w:val="28"/>
          <w:szCs w:val="24"/>
        </w:rPr>
        <w:t>информационной схемы используется интеграция сервисной шины, которая помогает максимально использовать все нужные ИТ-решения без высоких финансовых затрат.</w:t>
      </w:r>
    </w:p>
    <w:p w14:paraId="28975994" w14:textId="77777777" w:rsidR="009F10FA" w:rsidRPr="009F10FA" w:rsidRDefault="009F10FA" w:rsidP="009F10FA">
      <w:pPr>
        <w:spacing w:after="0" w:line="360" w:lineRule="auto"/>
        <w:ind w:firstLine="709"/>
        <w:jc w:val="both"/>
        <w:rPr>
          <w:rFonts w:ascii="Times New Roman" w:hAnsi="Times New Roman" w:cs="Times New Roman"/>
          <w:sz w:val="28"/>
          <w:szCs w:val="24"/>
        </w:rPr>
      </w:pPr>
    </w:p>
    <w:p w14:paraId="77642DFA" w14:textId="77777777" w:rsidR="00EE423D" w:rsidRDefault="00EE423D" w:rsidP="00EE423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Библиографический список:</w:t>
      </w:r>
    </w:p>
    <w:p w14:paraId="5944CE39" w14:textId="77777777" w:rsidR="00985E87" w:rsidRDefault="00985E87" w:rsidP="00985E87">
      <w:pPr>
        <w:pStyle w:val="a3"/>
        <w:numPr>
          <w:ilvl w:val="0"/>
          <w:numId w:val="1"/>
        </w:numPr>
        <w:spacing w:after="0" w:line="360" w:lineRule="auto"/>
        <w:rPr>
          <w:rFonts w:ascii="Times New Roman" w:hAnsi="Times New Roman" w:cs="Times New Roman"/>
          <w:sz w:val="28"/>
          <w:szCs w:val="28"/>
        </w:rPr>
      </w:pPr>
      <w:r w:rsidRPr="00985E87">
        <w:rPr>
          <w:rFonts w:ascii="Times New Roman" w:hAnsi="Times New Roman" w:cs="Times New Roman"/>
          <w:sz w:val="28"/>
          <w:szCs w:val="28"/>
        </w:rPr>
        <w:t>Указ Президента Российской Федерации от 07.05.2018 г. № 204</w:t>
      </w:r>
      <w:r>
        <w:rPr>
          <w:rFonts w:ascii="Times New Roman" w:hAnsi="Times New Roman" w:cs="Times New Roman"/>
          <w:sz w:val="28"/>
          <w:szCs w:val="28"/>
        </w:rPr>
        <w:t xml:space="preserve"> «</w:t>
      </w:r>
      <w:r w:rsidRPr="00985E87">
        <w:rPr>
          <w:rFonts w:ascii="Times New Roman" w:hAnsi="Times New Roman" w:cs="Times New Roman"/>
          <w:sz w:val="28"/>
          <w:szCs w:val="28"/>
        </w:rPr>
        <w:t>О национальных целях и стратегических задачах развития Российской Федерации на период до 2024 года</w:t>
      </w:r>
      <w:r>
        <w:rPr>
          <w:rFonts w:ascii="Times New Roman" w:hAnsi="Times New Roman" w:cs="Times New Roman"/>
          <w:sz w:val="28"/>
          <w:szCs w:val="28"/>
        </w:rPr>
        <w:t>»</w:t>
      </w:r>
    </w:p>
    <w:p w14:paraId="3FA84B08" w14:textId="77777777" w:rsidR="00985E87" w:rsidRPr="00985E87" w:rsidRDefault="00985E87" w:rsidP="00985E87">
      <w:pPr>
        <w:pStyle w:val="a3"/>
        <w:numPr>
          <w:ilvl w:val="0"/>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Федеральная служба государственной статистики [Электронный ресурс] – </w:t>
      </w:r>
      <w:r w:rsidRPr="00985E87">
        <w:rPr>
          <w:rFonts w:ascii="Times New Roman" w:hAnsi="Times New Roman" w:cs="Times New Roman"/>
          <w:sz w:val="28"/>
          <w:szCs w:val="28"/>
          <w:lang w:val="en-US"/>
        </w:rPr>
        <w:t>URL</w:t>
      </w:r>
      <w:r w:rsidRPr="00985E87">
        <w:rPr>
          <w:rFonts w:ascii="Times New Roman" w:hAnsi="Times New Roman" w:cs="Times New Roman"/>
          <w:sz w:val="28"/>
          <w:szCs w:val="28"/>
        </w:rPr>
        <w:t xml:space="preserve">: </w:t>
      </w:r>
      <w:hyperlink r:id="rId11" w:history="1">
        <w:r w:rsidRPr="00985E87">
          <w:rPr>
            <w:rStyle w:val="a5"/>
            <w:rFonts w:ascii="Times New Roman" w:hAnsi="Times New Roman" w:cs="Times New Roman"/>
            <w:sz w:val="28"/>
            <w:szCs w:val="28"/>
          </w:rPr>
          <w:t>https://rosstat.gov.ru/</w:t>
        </w:r>
      </w:hyperlink>
      <w:r w:rsidRPr="00985E87">
        <w:rPr>
          <w:rFonts w:ascii="Times New Roman" w:hAnsi="Times New Roman" w:cs="Times New Roman"/>
          <w:sz w:val="28"/>
          <w:szCs w:val="28"/>
        </w:rPr>
        <w:t xml:space="preserve"> (дата обращения 21.04.2021)</w:t>
      </w:r>
    </w:p>
    <w:p w14:paraId="36534215" w14:textId="77777777" w:rsidR="00985E87" w:rsidRDefault="00985E87" w:rsidP="00985E87">
      <w:pPr>
        <w:pStyle w:val="a3"/>
        <w:numPr>
          <w:ilvl w:val="0"/>
          <w:numId w:val="1"/>
        </w:numPr>
        <w:spacing w:after="0" w:line="360" w:lineRule="auto"/>
        <w:rPr>
          <w:rFonts w:ascii="Times New Roman" w:hAnsi="Times New Roman" w:cs="Times New Roman"/>
          <w:sz w:val="28"/>
          <w:szCs w:val="28"/>
        </w:rPr>
      </w:pPr>
      <w:r w:rsidRPr="00985E87">
        <w:rPr>
          <w:rFonts w:ascii="Times New Roman" w:hAnsi="Times New Roman" w:cs="Times New Roman"/>
          <w:sz w:val="28"/>
          <w:szCs w:val="28"/>
        </w:rPr>
        <w:t>Указ Президента Российской</w:t>
      </w:r>
      <w:r>
        <w:rPr>
          <w:rFonts w:ascii="Times New Roman" w:hAnsi="Times New Roman" w:cs="Times New Roman"/>
          <w:sz w:val="28"/>
          <w:szCs w:val="28"/>
        </w:rPr>
        <w:t xml:space="preserve"> Федерации от 02.04.2020 № 239 «</w:t>
      </w:r>
      <w:r w:rsidRPr="00985E87">
        <w:rPr>
          <w:rFonts w:ascii="Times New Roman" w:hAnsi="Times New Roman" w:cs="Times New Roman"/>
          <w:sz w:val="28"/>
          <w:szCs w:val="28"/>
        </w:rPr>
        <w:t xml:space="preserve">О мерах по обеспечению санитарно-эпидемиологического благополучия </w:t>
      </w:r>
      <w:r w:rsidRPr="00985E87">
        <w:rPr>
          <w:rFonts w:ascii="Times New Roman" w:hAnsi="Times New Roman" w:cs="Times New Roman"/>
          <w:sz w:val="28"/>
          <w:szCs w:val="28"/>
        </w:rPr>
        <w:lastRenderedPageBreak/>
        <w:t>населения на территории Российской Федерации в связи с распространением новой кор</w:t>
      </w:r>
      <w:r>
        <w:rPr>
          <w:rFonts w:ascii="Times New Roman" w:hAnsi="Times New Roman" w:cs="Times New Roman"/>
          <w:sz w:val="28"/>
          <w:szCs w:val="28"/>
        </w:rPr>
        <w:t>онавирусной инфекции (COVID-19)»</w:t>
      </w:r>
    </w:p>
    <w:p w14:paraId="331AE0BE" w14:textId="77777777" w:rsidR="005D26BE" w:rsidRPr="00985E87" w:rsidRDefault="00AF0F37" w:rsidP="00985E87">
      <w:pPr>
        <w:pStyle w:val="a3"/>
        <w:numPr>
          <w:ilvl w:val="0"/>
          <w:numId w:val="1"/>
        </w:numPr>
        <w:spacing w:after="0" w:line="360" w:lineRule="auto"/>
        <w:rPr>
          <w:rFonts w:ascii="Times New Roman" w:hAnsi="Times New Roman" w:cs="Times New Roman"/>
          <w:sz w:val="28"/>
          <w:szCs w:val="28"/>
        </w:rPr>
      </w:pPr>
      <w:r w:rsidRPr="00985E87">
        <w:rPr>
          <w:rFonts w:ascii="Times New Roman" w:hAnsi="Times New Roman" w:cs="Times New Roman"/>
          <w:sz w:val="28"/>
          <w:szCs w:val="28"/>
        </w:rPr>
        <w:t xml:space="preserve">Министерство спорта Российской Федерации </w:t>
      </w:r>
      <w:r w:rsidR="00985E87">
        <w:rPr>
          <w:rFonts w:ascii="Times New Roman" w:hAnsi="Times New Roman" w:cs="Times New Roman"/>
          <w:sz w:val="28"/>
          <w:szCs w:val="28"/>
        </w:rPr>
        <w:t xml:space="preserve">статистики [Электронный ресурс] – </w:t>
      </w:r>
      <w:r w:rsidR="00985E87" w:rsidRPr="00985E87">
        <w:rPr>
          <w:rFonts w:ascii="Times New Roman" w:hAnsi="Times New Roman" w:cs="Times New Roman"/>
          <w:sz w:val="28"/>
          <w:szCs w:val="28"/>
          <w:lang w:val="en-US"/>
        </w:rPr>
        <w:t>URL</w:t>
      </w:r>
      <w:r w:rsidR="00985E87" w:rsidRPr="00985E87">
        <w:rPr>
          <w:rFonts w:ascii="Times New Roman" w:hAnsi="Times New Roman" w:cs="Times New Roman"/>
          <w:sz w:val="28"/>
          <w:szCs w:val="28"/>
        </w:rPr>
        <w:t>:</w:t>
      </w:r>
      <w:r w:rsidR="00985E87">
        <w:rPr>
          <w:rFonts w:ascii="Times New Roman" w:hAnsi="Times New Roman" w:cs="Times New Roman"/>
          <w:sz w:val="28"/>
          <w:szCs w:val="28"/>
        </w:rPr>
        <w:t xml:space="preserve"> </w:t>
      </w:r>
      <w:hyperlink r:id="rId12" w:history="1">
        <w:r w:rsidR="00985E87" w:rsidRPr="009B5C99">
          <w:rPr>
            <w:rStyle w:val="a5"/>
            <w:rFonts w:ascii="Times New Roman" w:hAnsi="Times New Roman" w:cs="Times New Roman"/>
            <w:sz w:val="28"/>
            <w:szCs w:val="28"/>
          </w:rPr>
          <w:t>https://minsport.gov.ru/</w:t>
        </w:r>
      </w:hyperlink>
      <w:r w:rsidR="00985E87">
        <w:rPr>
          <w:rFonts w:ascii="Times New Roman" w:hAnsi="Times New Roman" w:cs="Times New Roman"/>
          <w:sz w:val="28"/>
          <w:szCs w:val="28"/>
        </w:rPr>
        <w:t xml:space="preserve"> (</w:t>
      </w:r>
      <w:r w:rsidR="00985E87" w:rsidRPr="00985E87">
        <w:rPr>
          <w:rFonts w:ascii="Times New Roman" w:hAnsi="Times New Roman" w:cs="Times New Roman"/>
          <w:sz w:val="28"/>
          <w:szCs w:val="28"/>
        </w:rPr>
        <w:t>дата обращения 21.04.2021)</w:t>
      </w:r>
    </w:p>
    <w:sectPr w:rsidR="005D26BE" w:rsidRPr="00985E87" w:rsidSect="006E7B63">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7BE3"/>
    <w:multiLevelType w:val="hybridMultilevel"/>
    <w:tmpl w:val="FBDE0246"/>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7426311"/>
    <w:multiLevelType w:val="hybridMultilevel"/>
    <w:tmpl w:val="36AE1CC0"/>
    <w:lvl w:ilvl="0" w:tplc="48C06BF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63"/>
    <w:rsid w:val="00014BD6"/>
    <w:rsid w:val="00017116"/>
    <w:rsid w:val="00025EE6"/>
    <w:rsid w:val="00031F03"/>
    <w:rsid w:val="000359A9"/>
    <w:rsid w:val="000468DE"/>
    <w:rsid w:val="00050E33"/>
    <w:rsid w:val="00054B06"/>
    <w:rsid w:val="00063AC2"/>
    <w:rsid w:val="000652F4"/>
    <w:rsid w:val="00096DC9"/>
    <w:rsid w:val="000A05AD"/>
    <w:rsid w:val="000C15B3"/>
    <w:rsid w:val="000E32AF"/>
    <w:rsid w:val="001021E3"/>
    <w:rsid w:val="001073E4"/>
    <w:rsid w:val="001201C3"/>
    <w:rsid w:val="00132EC8"/>
    <w:rsid w:val="001354A2"/>
    <w:rsid w:val="00137F70"/>
    <w:rsid w:val="001426C6"/>
    <w:rsid w:val="00143203"/>
    <w:rsid w:val="001567CF"/>
    <w:rsid w:val="001604BB"/>
    <w:rsid w:val="00161277"/>
    <w:rsid w:val="00175EDC"/>
    <w:rsid w:val="00177EF7"/>
    <w:rsid w:val="001947E8"/>
    <w:rsid w:val="001A0DA6"/>
    <w:rsid w:val="001A548F"/>
    <w:rsid w:val="001B75B8"/>
    <w:rsid w:val="001C3B4B"/>
    <w:rsid w:val="001E24B6"/>
    <w:rsid w:val="001F73B7"/>
    <w:rsid w:val="00226FD1"/>
    <w:rsid w:val="00244F23"/>
    <w:rsid w:val="00262189"/>
    <w:rsid w:val="002957C4"/>
    <w:rsid w:val="002C11C8"/>
    <w:rsid w:val="002C443B"/>
    <w:rsid w:val="002C7269"/>
    <w:rsid w:val="00313C0F"/>
    <w:rsid w:val="00336704"/>
    <w:rsid w:val="003518E7"/>
    <w:rsid w:val="00355E0B"/>
    <w:rsid w:val="0037157B"/>
    <w:rsid w:val="00377054"/>
    <w:rsid w:val="0038173A"/>
    <w:rsid w:val="0039560F"/>
    <w:rsid w:val="00397E88"/>
    <w:rsid w:val="003A21EC"/>
    <w:rsid w:val="003A232A"/>
    <w:rsid w:val="003B65D6"/>
    <w:rsid w:val="003C375F"/>
    <w:rsid w:val="003D1E7B"/>
    <w:rsid w:val="003D6784"/>
    <w:rsid w:val="003E2315"/>
    <w:rsid w:val="00426AC4"/>
    <w:rsid w:val="00436363"/>
    <w:rsid w:val="0044770B"/>
    <w:rsid w:val="00472B70"/>
    <w:rsid w:val="004B5342"/>
    <w:rsid w:val="004E0A1C"/>
    <w:rsid w:val="00502EC0"/>
    <w:rsid w:val="0050678F"/>
    <w:rsid w:val="00523423"/>
    <w:rsid w:val="00527769"/>
    <w:rsid w:val="00551968"/>
    <w:rsid w:val="005564A4"/>
    <w:rsid w:val="0056016E"/>
    <w:rsid w:val="00577131"/>
    <w:rsid w:val="00577D0E"/>
    <w:rsid w:val="005825FD"/>
    <w:rsid w:val="00583FAF"/>
    <w:rsid w:val="005903BD"/>
    <w:rsid w:val="005B3046"/>
    <w:rsid w:val="005C1975"/>
    <w:rsid w:val="005D26BE"/>
    <w:rsid w:val="005E4A80"/>
    <w:rsid w:val="00614B80"/>
    <w:rsid w:val="00647FE7"/>
    <w:rsid w:val="00684A0F"/>
    <w:rsid w:val="00692822"/>
    <w:rsid w:val="006B2F61"/>
    <w:rsid w:val="006B3D40"/>
    <w:rsid w:val="006B45B9"/>
    <w:rsid w:val="006D12AC"/>
    <w:rsid w:val="006D43C1"/>
    <w:rsid w:val="006D4A80"/>
    <w:rsid w:val="006D6A57"/>
    <w:rsid w:val="006D7444"/>
    <w:rsid w:val="006E1919"/>
    <w:rsid w:val="006E7B63"/>
    <w:rsid w:val="006F6CE1"/>
    <w:rsid w:val="00704D2A"/>
    <w:rsid w:val="00721775"/>
    <w:rsid w:val="007339AD"/>
    <w:rsid w:val="007540DB"/>
    <w:rsid w:val="00771D7E"/>
    <w:rsid w:val="00776C45"/>
    <w:rsid w:val="007A0A74"/>
    <w:rsid w:val="007C2FF4"/>
    <w:rsid w:val="007C75F8"/>
    <w:rsid w:val="007E0711"/>
    <w:rsid w:val="007E5214"/>
    <w:rsid w:val="00801C87"/>
    <w:rsid w:val="00812B35"/>
    <w:rsid w:val="0081351A"/>
    <w:rsid w:val="00821051"/>
    <w:rsid w:val="008212E4"/>
    <w:rsid w:val="00831B19"/>
    <w:rsid w:val="00835B4E"/>
    <w:rsid w:val="00845DFE"/>
    <w:rsid w:val="008576BC"/>
    <w:rsid w:val="00860B0D"/>
    <w:rsid w:val="0087280D"/>
    <w:rsid w:val="00872D3A"/>
    <w:rsid w:val="008C67BE"/>
    <w:rsid w:val="008F1654"/>
    <w:rsid w:val="009016DC"/>
    <w:rsid w:val="00932EBD"/>
    <w:rsid w:val="00944C78"/>
    <w:rsid w:val="0096012B"/>
    <w:rsid w:val="00973F3E"/>
    <w:rsid w:val="009809EC"/>
    <w:rsid w:val="00985E87"/>
    <w:rsid w:val="009F0912"/>
    <w:rsid w:val="009F10FA"/>
    <w:rsid w:val="009F5053"/>
    <w:rsid w:val="00A16B5B"/>
    <w:rsid w:val="00A17F01"/>
    <w:rsid w:val="00A4444F"/>
    <w:rsid w:val="00A50FA9"/>
    <w:rsid w:val="00A53DEE"/>
    <w:rsid w:val="00A67381"/>
    <w:rsid w:val="00A80283"/>
    <w:rsid w:val="00AB5254"/>
    <w:rsid w:val="00AB6394"/>
    <w:rsid w:val="00AB780F"/>
    <w:rsid w:val="00AE35EA"/>
    <w:rsid w:val="00AF0F37"/>
    <w:rsid w:val="00AF2E18"/>
    <w:rsid w:val="00B15ACE"/>
    <w:rsid w:val="00B35FA2"/>
    <w:rsid w:val="00B44620"/>
    <w:rsid w:val="00B52D1D"/>
    <w:rsid w:val="00B62772"/>
    <w:rsid w:val="00B671ED"/>
    <w:rsid w:val="00BB4B1F"/>
    <w:rsid w:val="00BD5BCD"/>
    <w:rsid w:val="00BE52A1"/>
    <w:rsid w:val="00C064AF"/>
    <w:rsid w:val="00C609DA"/>
    <w:rsid w:val="00C66F4F"/>
    <w:rsid w:val="00C703E1"/>
    <w:rsid w:val="00C819FC"/>
    <w:rsid w:val="00C838C0"/>
    <w:rsid w:val="00C93329"/>
    <w:rsid w:val="00CA0E3A"/>
    <w:rsid w:val="00CA135A"/>
    <w:rsid w:val="00CE158B"/>
    <w:rsid w:val="00CE255F"/>
    <w:rsid w:val="00CF3FDD"/>
    <w:rsid w:val="00D03783"/>
    <w:rsid w:val="00D14C29"/>
    <w:rsid w:val="00D17E26"/>
    <w:rsid w:val="00D353C6"/>
    <w:rsid w:val="00D44290"/>
    <w:rsid w:val="00D76448"/>
    <w:rsid w:val="00DC074B"/>
    <w:rsid w:val="00DC77F5"/>
    <w:rsid w:val="00DD39C1"/>
    <w:rsid w:val="00DD7037"/>
    <w:rsid w:val="00DE0D68"/>
    <w:rsid w:val="00DF31B3"/>
    <w:rsid w:val="00E14346"/>
    <w:rsid w:val="00E73AC2"/>
    <w:rsid w:val="00E749AE"/>
    <w:rsid w:val="00E9466A"/>
    <w:rsid w:val="00EE3BCA"/>
    <w:rsid w:val="00EE423D"/>
    <w:rsid w:val="00EE42D9"/>
    <w:rsid w:val="00EF24D5"/>
    <w:rsid w:val="00EF6757"/>
    <w:rsid w:val="00F0185E"/>
    <w:rsid w:val="00F164E5"/>
    <w:rsid w:val="00F24EFC"/>
    <w:rsid w:val="00F557EC"/>
    <w:rsid w:val="00F70F9E"/>
    <w:rsid w:val="00F77229"/>
    <w:rsid w:val="00F90A43"/>
    <w:rsid w:val="00F9428C"/>
    <w:rsid w:val="00F95CA1"/>
    <w:rsid w:val="00FA4629"/>
    <w:rsid w:val="00FB1083"/>
    <w:rsid w:val="00FC3370"/>
    <w:rsid w:val="00FF2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F90E"/>
  <w15:chartTrackingRefBased/>
  <w15:docId w15:val="{0B2C3BCC-B9E5-452E-B9A1-9FF59AA7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ED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423D"/>
    <w:pPr>
      <w:ind w:left="720"/>
      <w:contextualSpacing/>
    </w:pPr>
  </w:style>
  <w:style w:type="table" w:styleId="a4">
    <w:name w:val="Table Grid"/>
    <w:basedOn w:val="a1"/>
    <w:uiPriority w:val="39"/>
    <w:rsid w:val="00FF2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85E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02662">
      <w:bodyDiv w:val="1"/>
      <w:marLeft w:val="0"/>
      <w:marRight w:val="0"/>
      <w:marTop w:val="0"/>
      <w:marBottom w:val="0"/>
      <w:divBdr>
        <w:top w:val="none" w:sz="0" w:space="0" w:color="auto"/>
        <w:left w:val="none" w:sz="0" w:space="0" w:color="auto"/>
        <w:bottom w:val="none" w:sz="0" w:space="0" w:color="auto"/>
        <w:right w:val="none" w:sz="0" w:space="0" w:color="auto"/>
      </w:divBdr>
    </w:div>
    <w:div w:id="377778466">
      <w:bodyDiv w:val="1"/>
      <w:marLeft w:val="0"/>
      <w:marRight w:val="0"/>
      <w:marTop w:val="0"/>
      <w:marBottom w:val="0"/>
      <w:divBdr>
        <w:top w:val="none" w:sz="0" w:space="0" w:color="auto"/>
        <w:left w:val="none" w:sz="0" w:space="0" w:color="auto"/>
        <w:bottom w:val="none" w:sz="0" w:space="0" w:color="auto"/>
        <w:right w:val="none" w:sz="0" w:space="0" w:color="auto"/>
      </w:divBdr>
    </w:div>
    <w:div w:id="680200953">
      <w:bodyDiv w:val="1"/>
      <w:marLeft w:val="0"/>
      <w:marRight w:val="0"/>
      <w:marTop w:val="0"/>
      <w:marBottom w:val="0"/>
      <w:divBdr>
        <w:top w:val="none" w:sz="0" w:space="0" w:color="auto"/>
        <w:left w:val="none" w:sz="0" w:space="0" w:color="auto"/>
        <w:bottom w:val="none" w:sz="0" w:space="0" w:color="auto"/>
        <w:right w:val="none" w:sz="0" w:space="0" w:color="auto"/>
      </w:divBdr>
    </w:div>
    <w:div w:id="770665756">
      <w:bodyDiv w:val="1"/>
      <w:marLeft w:val="0"/>
      <w:marRight w:val="0"/>
      <w:marTop w:val="0"/>
      <w:marBottom w:val="0"/>
      <w:divBdr>
        <w:top w:val="none" w:sz="0" w:space="0" w:color="auto"/>
        <w:left w:val="none" w:sz="0" w:space="0" w:color="auto"/>
        <w:bottom w:val="none" w:sz="0" w:space="0" w:color="auto"/>
        <w:right w:val="none" w:sz="0" w:space="0" w:color="auto"/>
      </w:divBdr>
    </w:div>
    <w:div w:id="931821740">
      <w:bodyDiv w:val="1"/>
      <w:marLeft w:val="0"/>
      <w:marRight w:val="0"/>
      <w:marTop w:val="0"/>
      <w:marBottom w:val="0"/>
      <w:divBdr>
        <w:top w:val="none" w:sz="0" w:space="0" w:color="auto"/>
        <w:left w:val="none" w:sz="0" w:space="0" w:color="auto"/>
        <w:bottom w:val="none" w:sz="0" w:space="0" w:color="auto"/>
        <w:right w:val="none" w:sz="0" w:space="0" w:color="auto"/>
      </w:divBdr>
    </w:div>
    <w:div w:id="958953036">
      <w:bodyDiv w:val="1"/>
      <w:marLeft w:val="0"/>
      <w:marRight w:val="0"/>
      <w:marTop w:val="0"/>
      <w:marBottom w:val="0"/>
      <w:divBdr>
        <w:top w:val="none" w:sz="0" w:space="0" w:color="auto"/>
        <w:left w:val="none" w:sz="0" w:space="0" w:color="auto"/>
        <w:bottom w:val="none" w:sz="0" w:space="0" w:color="auto"/>
        <w:right w:val="none" w:sz="0" w:space="0" w:color="auto"/>
      </w:divBdr>
    </w:div>
    <w:div w:id="19159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minsport.gov.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rosstat.gov.ru/" TargetMode="External"/><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1076;&#1072;&#1085;&#1085;&#1099;&#1077;%20&#1076;&#1083;&#1103;%20&#1087;&#1088;&#1072;&#1082;&#1090;&#1080;&#1082;&#1080;\&#1087;&#1088;&#1086;%20&#1089;&#1087;&#1086;&#1088;&#1090;\&#1074;&#1089;&#1077;%20&#1085;&#1091;&#1078;&#1085;&#1099;&#1077;%20&#1076;&#1072;&#1085;&#1085;&#1099;&#1077;%20&#1087;&#1086;%20&#1089;&#1087;&#1086;&#1088;&#1090;&#109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1076;&#1072;&#1085;&#1085;&#1099;&#1077;%20&#1076;&#1083;&#1103;%20&#1087;&#1088;&#1072;&#1082;&#1090;&#1080;&#1082;&#1080;\&#1087;&#1088;&#1086;%20&#1089;&#1087;&#1086;&#1088;&#1090;\&#1074;&#1089;&#1077;%20&#1085;&#1091;&#1078;&#1085;&#1099;&#1077;%20&#1076;&#1072;&#1085;&#1085;&#1099;&#1077;%20&#1087;&#1086;%20&#1089;&#1087;&#1086;&#1088;&#1090;&#109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1076;&#1072;&#1085;&#1085;&#1099;&#1077;%20&#1076;&#1083;&#1103;%20&#1087;&#1088;&#1072;&#1082;&#1090;&#1080;&#1082;&#1080;\&#1087;&#1088;&#1086;%20&#1089;&#1087;&#1086;&#1088;&#1090;\&#1074;&#1089;&#1077;%20&#1085;&#1091;&#1078;&#1085;&#1099;&#1077;%20&#1076;&#1072;&#1085;&#1085;&#1099;&#1077;%20&#1087;&#1086;%20&#1089;&#1087;&#1086;&#1088;&#1090;&#109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1076;&#1072;&#1085;&#1085;&#1099;&#1077;%20&#1076;&#1083;&#1103;%20&#1087;&#1088;&#1072;&#1082;&#1090;&#1080;&#1082;&#1080;\&#1087;&#1088;&#1086;%20&#1089;&#1087;&#1086;&#1088;&#1090;\&#1074;&#1089;&#1077;%20&#1085;&#1091;&#1078;&#1085;&#1099;&#1077;%20&#1076;&#1072;&#1085;&#1085;&#1099;&#1077;%20&#1087;&#1086;%20&#1089;&#1087;&#1086;&#1088;&#1090;&#109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19050" cap="rnd">
                <a:solidFill>
                  <a:schemeClr val="accent1">
                    <a:lumMod val="50000"/>
                  </a:schemeClr>
                </a:solidFill>
                <a:prstDash val="sysDash"/>
              </a:ln>
              <a:effectLst/>
            </c:spPr>
            <c:trendlineType val="poly"/>
            <c:order val="2"/>
            <c:forward val="1"/>
            <c:dispRSqr val="0"/>
            <c:dispEq val="0"/>
          </c:trendline>
          <c:cat>
            <c:numRef>
              <c:f>'1995-2008'!$BB$34:$BK$34</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'1995-2008'!$BB$35:$BK$35</c:f>
              <c:numCache>
                <c:formatCode>General</c:formatCode>
                <c:ptCount val="10"/>
                <c:pt idx="0">
                  <c:v>0.6</c:v>
                </c:pt>
                <c:pt idx="1">
                  <c:v>0.6</c:v>
                </c:pt>
                <c:pt idx="2">
                  <c:v>0.7</c:v>
                </c:pt>
                <c:pt idx="3">
                  <c:v>0.7</c:v>
                </c:pt>
                <c:pt idx="4">
                  <c:v>0.7</c:v>
                </c:pt>
                <c:pt idx="5">
                  <c:v>0.8</c:v>
                </c:pt>
                <c:pt idx="6">
                  <c:v>0.8</c:v>
                </c:pt>
                <c:pt idx="7">
                  <c:v>0.9</c:v>
                </c:pt>
                <c:pt idx="8">
                  <c:v>0.9</c:v>
                </c:pt>
                <c:pt idx="9">
                  <c:v>1</c:v>
                </c:pt>
              </c:numCache>
            </c:numRef>
          </c:val>
          <c:extLst>
            <c:ext xmlns:c16="http://schemas.microsoft.com/office/drawing/2014/chart" uri="{C3380CC4-5D6E-409C-BE32-E72D297353CC}">
              <c16:uniqueId val="{00000000-4685-4ED7-BF1D-8AC93FD24040}"/>
            </c:ext>
          </c:extLst>
        </c:ser>
        <c:dLbls>
          <c:dLblPos val="ctr"/>
          <c:showLegendKey val="0"/>
          <c:showVal val="1"/>
          <c:showCatName val="0"/>
          <c:showSerName val="0"/>
          <c:showPercent val="0"/>
          <c:showBubbleSize val="0"/>
        </c:dLbls>
        <c:gapWidth val="100"/>
        <c:overlap val="-24"/>
        <c:axId val="657928216"/>
        <c:axId val="657930840"/>
      </c:barChart>
      <c:catAx>
        <c:axId val="65792821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657930840"/>
        <c:crosses val="autoZero"/>
        <c:auto val="1"/>
        <c:lblAlgn val="ctr"/>
        <c:lblOffset val="100"/>
        <c:noMultiLvlLbl val="0"/>
      </c:catAx>
      <c:valAx>
        <c:axId val="65793084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657928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sz="1200">
          <a:solidFill>
            <a:schemeClr val="tx1"/>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'1995-2008'!$A$37</c:f>
              <c:strCache>
                <c:ptCount val="1"/>
                <c:pt idx="0">
                  <c:v>Поступило средств от предоставления платных услуг от занятий в клубах, секциях, группах, млн. руб.</c:v>
                </c:pt>
              </c:strCache>
            </c:strRef>
          </c:tx>
          <c:spPr>
            <a:ln w="31750" cap="rnd">
              <a:solidFill>
                <a:schemeClr val="accent1"/>
              </a:solidFill>
              <a:round/>
            </a:ln>
            <a:effectLst/>
          </c:spPr>
          <c:marker>
            <c:symbol val="none"/>
          </c:marker>
          <c:dLbls>
            <c:dLbl>
              <c:idx val="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6A-45E9-9727-1702F35E4F97}"/>
                </c:ext>
              </c:extLst>
            </c:dLbl>
            <c:dLbl>
              <c:idx val="14"/>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6A-45E9-9727-1702F35E4F97}"/>
                </c:ext>
              </c:extLst>
            </c:dLbl>
            <c:dLbl>
              <c:idx val="15"/>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D6A-45E9-9727-1702F35E4F97}"/>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'1995-2008'!$B$35:$Q$35</c:f>
              <c:numCache>
                <c:formatCode>General</c:formatCode>
                <c:ptCount val="16"/>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numCache>
            </c:numRef>
          </c:cat>
          <c:val>
            <c:numRef>
              <c:f>'1995-2008'!$B$37:$Q$37</c:f>
              <c:numCache>
                <c:formatCode>General</c:formatCode>
                <c:ptCount val="16"/>
                <c:pt idx="0">
                  <c:v>3786.7</c:v>
                </c:pt>
                <c:pt idx="1">
                  <c:v>1801.8</c:v>
                </c:pt>
                <c:pt idx="2">
                  <c:v>3797.1</c:v>
                </c:pt>
                <c:pt idx="3">
                  <c:v>3990</c:v>
                </c:pt>
                <c:pt idx="4">
                  <c:v>5216.3</c:v>
                </c:pt>
                <c:pt idx="5">
                  <c:v>6442.6</c:v>
                </c:pt>
                <c:pt idx="6">
                  <c:v>7668.9000000000005</c:v>
                </c:pt>
                <c:pt idx="7">
                  <c:v>8895.2000000000007</c:v>
                </c:pt>
                <c:pt idx="8">
                  <c:v>10121.5</c:v>
                </c:pt>
                <c:pt idx="9">
                  <c:v>11347.8</c:v>
                </c:pt>
                <c:pt idx="10">
                  <c:v>19761.2</c:v>
                </c:pt>
                <c:pt idx="11">
                  <c:v>20015.8</c:v>
                </c:pt>
                <c:pt idx="12">
                  <c:v>50361.2</c:v>
                </c:pt>
                <c:pt idx="13">
                  <c:v>57056.7</c:v>
                </c:pt>
                <c:pt idx="14">
                  <c:v>80436</c:v>
                </c:pt>
                <c:pt idx="15">
                  <c:v>52740</c:v>
                </c:pt>
              </c:numCache>
            </c:numRef>
          </c:val>
          <c:smooth val="0"/>
          <c:extLst>
            <c:ext xmlns:c16="http://schemas.microsoft.com/office/drawing/2014/chart" uri="{C3380CC4-5D6E-409C-BE32-E72D297353CC}">
              <c16:uniqueId val="{00000003-9D6A-45E9-9727-1702F35E4F97}"/>
            </c:ext>
          </c:extLst>
        </c:ser>
        <c:dLbls>
          <c:showLegendKey val="0"/>
          <c:showVal val="0"/>
          <c:showCatName val="0"/>
          <c:showSerName val="0"/>
          <c:showPercent val="0"/>
          <c:showBubbleSize val="0"/>
        </c:dLbls>
        <c:smooth val="0"/>
        <c:axId val="550683280"/>
        <c:axId val="550679672"/>
      </c:lineChart>
      <c:catAx>
        <c:axId val="55068328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50679672"/>
        <c:crosses val="autoZero"/>
        <c:auto val="1"/>
        <c:lblAlgn val="ctr"/>
        <c:lblOffset val="100"/>
        <c:noMultiLvlLbl val="0"/>
      </c:catAx>
      <c:valAx>
        <c:axId val="5506796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50683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'1995-2008'!$A$36</c:f>
              <c:strCache>
                <c:ptCount val="1"/>
                <c:pt idx="0">
                  <c:v>Число сооружений физ культуры и спорты, тыс.</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14E-4CAD-8289-7BEB2DF5EE40}"/>
                </c:ext>
              </c:extLst>
            </c:dLbl>
            <c:dLbl>
              <c:idx val="1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14E-4CAD-8289-7BEB2DF5EE4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19050" cap="rnd">
                <a:solidFill>
                  <a:schemeClr val="accent1">
                    <a:lumMod val="50000"/>
                  </a:schemeClr>
                </a:solidFill>
                <a:prstDash val="sysDash"/>
              </a:ln>
              <a:effectLst/>
            </c:spPr>
            <c:trendlineType val="poly"/>
            <c:order val="2"/>
            <c:forward val="1"/>
            <c:dispRSqr val="0"/>
            <c:dispEq val="0"/>
          </c:trendline>
          <c:cat>
            <c:numRef>
              <c:f>'1995-2008'!$B$35:$Q$35</c:f>
              <c:numCache>
                <c:formatCode>General</c:formatCode>
                <c:ptCount val="16"/>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numCache>
            </c:numRef>
          </c:cat>
          <c:val>
            <c:numRef>
              <c:f>'1995-2008'!$B$36:$Q$36</c:f>
              <c:numCache>
                <c:formatCode>General</c:formatCode>
                <c:ptCount val="16"/>
                <c:pt idx="0">
                  <c:v>222</c:v>
                </c:pt>
                <c:pt idx="1">
                  <c:v>225</c:v>
                </c:pt>
                <c:pt idx="2">
                  <c:v>233</c:v>
                </c:pt>
                <c:pt idx="3">
                  <c:v>238</c:v>
                </c:pt>
                <c:pt idx="4">
                  <c:v>243</c:v>
                </c:pt>
                <c:pt idx="5">
                  <c:v>248</c:v>
                </c:pt>
                <c:pt idx="6">
                  <c:v>254</c:v>
                </c:pt>
                <c:pt idx="7">
                  <c:v>260</c:v>
                </c:pt>
                <c:pt idx="8">
                  <c:v>265.89999999999998</c:v>
                </c:pt>
                <c:pt idx="9">
                  <c:v>273.95</c:v>
                </c:pt>
                <c:pt idx="10">
                  <c:v>282</c:v>
                </c:pt>
                <c:pt idx="11">
                  <c:v>291</c:v>
                </c:pt>
                <c:pt idx="12">
                  <c:v>305</c:v>
                </c:pt>
                <c:pt idx="13">
                  <c:v>312</c:v>
                </c:pt>
                <c:pt idx="14">
                  <c:v>322.7</c:v>
                </c:pt>
                <c:pt idx="15">
                  <c:v>335.9</c:v>
                </c:pt>
              </c:numCache>
            </c:numRef>
          </c:val>
          <c:extLst>
            <c:ext xmlns:c16="http://schemas.microsoft.com/office/drawing/2014/chart" uri="{C3380CC4-5D6E-409C-BE32-E72D297353CC}">
              <c16:uniqueId val="{00000000-914E-4CAD-8289-7BEB2DF5EE40}"/>
            </c:ext>
          </c:extLst>
        </c:ser>
        <c:dLbls>
          <c:showLegendKey val="0"/>
          <c:showVal val="0"/>
          <c:showCatName val="0"/>
          <c:showSerName val="0"/>
          <c:showPercent val="0"/>
          <c:showBubbleSize val="0"/>
        </c:dLbls>
        <c:gapWidth val="100"/>
        <c:overlap val="-24"/>
        <c:axId val="508732872"/>
        <c:axId val="351413808"/>
      </c:barChart>
      <c:catAx>
        <c:axId val="5087328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351413808"/>
        <c:crosses val="autoZero"/>
        <c:auto val="1"/>
        <c:lblAlgn val="ctr"/>
        <c:lblOffset val="100"/>
        <c:noMultiLvlLbl val="0"/>
      </c:catAx>
      <c:valAx>
        <c:axId val="35141380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08732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E805-4D28-87E9-390ACDFCB19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E805-4D28-87E9-390ACDFCB191}"/>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E805-4D28-87E9-390ACDFCB19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E805-4D28-87E9-390ACDFCB19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E805-4D28-87E9-390ACDFCB191}"/>
              </c:ext>
            </c:extLst>
          </c:dPt>
          <c:dPt>
            <c:idx val="5"/>
            <c:bubble3D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E805-4D28-87E9-390ACDFCB191}"/>
              </c:ext>
            </c:extLst>
          </c:dPt>
          <c:dPt>
            <c:idx val="6"/>
            <c:bubble3D val="0"/>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extLst>
              <c:ext xmlns:c16="http://schemas.microsoft.com/office/drawing/2014/chart" uri="{C3380CC4-5D6E-409C-BE32-E72D297353CC}">
                <c16:uniqueId val="{0000000D-E805-4D28-87E9-390ACDFCB191}"/>
              </c:ext>
            </c:extLst>
          </c:dPt>
          <c:dPt>
            <c:idx val="7"/>
            <c:bubble3D val="0"/>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extLst>
              <c:ext xmlns:c16="http://schemas.microsoft.com/office/drawing/2014/chart" uri="{C3380CC4-5D6E-409C-BE32-E72D297353CC}">
                <c16:uniqueId val="{0000000F-E805-4D28-87E9-390ACDFCB191}"/>
              </c:ext>
            </c:extLst>
          </c:dPt>
          <c:dPt>
            <c:idx val="8"/>
            <c:bubble3D val="0"/>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c:spPr>
            <c:extLst>
              <c:ext xmlns:c16="http://schemas.microsoft.com/office/drawing/2014/chart" uri="{C3380CC4-5D6E-409C-BE32-E72D297353CC}">
                <c16:uniqueId val="{00000011-E805-4D28-87E9-390ACDFCB191}"/>
              </c:ext>
            </c:extLst>
          </c:dPt>
          <c:dLbls>
            <c:dLbl>
              <c:idx val="2"/>
              <c:layout>
                <c:manualLayout>
                  <c:x val="-2.5365558086830997E-2"/>
                  <c:y val="-8.6121287470645111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805-4D28-87E9-390ACDFCB191}"/>
                </c:ext>
              </c:extLst>
            </c:dLbl>
            <c:dLbl>
              <c:idx val="3"/>
              <c:delete val="1"/>
              <c:extLst>
                <c:ext xmlns:c15="http://schemas.microsoft.com/office/drawing/2012/chart" uri="{CE6537A1-D6FC-4f65-9D91-7224C49458BB}"/>
                <c:ext xmlns:c16="http://schemas.microsoft.com/office/drawing/2014/chart" uri="{C3380CC4-5D6E-409C-BE32-E72D297353CC}">
                  <c16:uniqueId val="{00000007-E805-4D28-87E9-390ACDFCB191}"/>
                </c:ext>
              </c:extLst>
            </c:dLbl>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Уреждения!$A$20:$A$28</c:f>
              <c:strCache>
                <c:ptCount val="9"/>
                <c:pt idx="0">
                  <c:v>дошкольные образовательные организации</c:v>
                </c:pt>
                <c:pt idx="1">
                  <c:v>общеобразовательные организации</c:v>
                </c:pt>
                <c:pt idx="2">
                  <c:v>организации профессионального образования</c:v>
                </c:pt>
                <c:pt idx="3">
                  <c:v>образовательные организации высшего образования</c:v>
                </c:pt>
                <c:pt idx="4">
                  <c:v>организации дополнительного образования детей</c:v>
                </c:pt>
                <c:pt idx="5">
                  <c:v>предприятия, учреждения, организации</c:v>
                </c:pt>
                <c:pt idx="6">
                  <c:v>учреждения и организации при спортивных сооружениях</c:v>
                </c:pt>
                <c:pt idx="7">
                  <c:v>физкультурно-спортивные клубы</c:v>
                </c:pt>
                <c:pt idx="8">
                  <c:v>учреждения адаптивной физической культуры и спорта</c:v>
                </c:pt>
              </c:strCache>
            </c:strRef>
          </c:cat>
          <c:val>
            <c:numRef>
              <c:f>Уреждения!$B$20:$B$28</c:f>
              <c:numCache>
                <c:formatCode>General</c:formatCode>
                <c:ptCount val="9"/>
                <c:pt idx="0">
                  <c:v>37547</c:v>
                </c:pt>
                <c:pt idx="1">
                  <c:v>39322</c:v>
                </c:pt>
                <c:pt idx="2">
                  <c:v>3960</c:v>
                </c:pt>
                <c:pt idx="3">
                  <c:v>1346</c:v>
                </c:pt>
                <c:pt idx="4">
                  <c:v>7458</c:v>
                </c:pt>
                <c:pt idx="5">
                  <c:v>47786</c:v>
                </c:pt>
                <c:pt idx="6">
                  <c:v>6441</c:v>
                </c:pt>
                <c:pt idx="7">
                  <c:v>19111</c:v>
                </c:pt>
                <c:pt idx="8">
                  <c:v>17256</c:v>
                </c:pt>
              </c:numCache>
            </c:numRef>
          </c:val>
          <c:extLst>
            <c:ext xmlns:c16="http://schemas.microsoft.com/office/drawing/2014/chart" uri="{C3380CC4-5D6E-409C-BE32-E72D297353CC}">
              <c16:uniqueId val="{00000012-E805-4D28-87E9-390ACDFCB191}"/>
            </c:ext>
          </c:extLst>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55428132235574812"/>
          <c:y val="2.8774737854985796E-2"/>
          <c:w val="0.44571867764425177"/>
          <c:h val="0.96972821114218333"/>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11</Pages>
  <Words>1974</Words>
  <Characters>11252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Любимова</dc:creator>
  <cp:keywords/>
  <dc:description/>
  <cp:lastModifiedBy>Евгения Любимова</cp:lastModifiedBy>
  <cp:revision>383</cp:revision>
  <dcterms:created xsi:type="dcterms:W3CDTF">2021-04-21T06:50:00Z</dcterms:created>
  <dcterms:modified xsi:type="dcterms:W3CDTF">2021-04-23T20:12:00Z</dcterms:modified>
</cp:coreProperties>
</file>