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56"/>
          <w:sz w:val="56"/>
          <w:szCs w:val="56"/>
          <w:color w:val="FF0000"/>
        </w:rPr>
      </w:pPr>
      <w:r>
        <w:rPr>
          <w:color w:val="FF0000"/>
          <w:sz w:val="56"/>
          <w:szCs w:val="56"/>
          <w:lang w:val="en-US"/>
        </w:rPr>
        <w:t>Maxima</w:t>
      </w:r>
      <w:r>
        <w:rPr>
          <w:color w:val="FF0000"/>
          <w:sz w:val="56"/>
          <w:szCs w:val="56"/>
        </w:rPr>
        <w:t>, учебники</w:t>
      </w:r>
      <w:r/>
    </w:p>
    <w:tbl>
      <w:tblPr>
        <w:tblStyle w:val="a3"/>
        <w:tblW w:w="10881" w:type="dxa"/>
        <w:jc w:val="left"/>
        <w:tblInd w:w="-131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5"/>
        <w:gridCol w:w="3827"/>
        <w:gridCol w:w="3369"/>
      </w:tblGrid>
      <w:tr>
        <w:trPr/>
        <w:tc>
          <w:tcPr>
            <w:tcW w:w="368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Учебник(называние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/</w:t>
            </w:r>
            <w:r>
              <w:rPr>
                <w:color w:val="000000" w:themeColor="text1"/>
                <w:sz w:val="24"/>
                <w:szCs w:val="24"/>
              </w:rPr>
              <w:t>ссылка)</w:t>
            </w:r>
            <w:r/>
          </w:p>
        </w:tc>
        <w:tc>
          <w:tcPr>
            <w:tcW w:w="382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Скриншот</w:t>
            </w:r>
            <w:r/>
          </w:p>
        </w:tc>
        <w:tc>
          <w:tcPr>
            <w:tcW w:w="336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Аннотация</w:t>
            </w:r>
            <w:r/>
          </w:p>
        </w:tc>
      </w:tr>
      <w:tr>
        <w:trPr>
          <w:trHeight w:val="1145" w:hRule="atLeast"/>
        </w:trPr>
        <w:tc>
          <w:tcPr>
            <w:tcW w:w="368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Пособие_по_Maxima_на_русском_языке_dnl4850_(1) – название файла в архиве.</w:t>
            </w:r>
            <w:r/>
          </w:p>
        </w:tc>
        <w:tc>
          <w:tcPr>
            <w:tcW w:w="382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-</w:t>
            </w:r>
            <w:r/>
          </w:p>
        </w:tc>
        <w:tc>
          <w:tcPr>
            <w:tcW w:w="336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Пособие, выпущенное в МГУ физическим факультетом.</w:t>
            </w:r>
            <w:r/>
          </w:p>
          <w:p>
            <w:pPr>
              <w:pStyle w:val="Normal"/>
              <w:jc w:val="center"/>
              <w:rPr/>
            </w:pPr>
            <w:r>
              <w:rPr/>
              <w:t>Содержит информацию для решения физических задач с помощью данной системы.</w:t>
            </w:r>
            <w:r/>
          </w:p>
        </w:tc>
      </w:tr>
      <w:tr>
        <w:trPr>
          <w:trHeight w:val="2151" w:hRule="atLeast"/>
        </w:trPr>
        <w:tc>
          <w:tcPr>
            <w:tcW w:w="368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hyperlink r:id="rId2">
              <w:r>
                <w:rPr>
                  <w:rStyle w:val="Style13"/>
                </w:rPr>
                <w:t>Ссылка на pdf файл</w:t>
              </w:r>
            </w:hyperlink>
            <w:r/>
          </w:p>
        </w:tc>
        <w:tc>
          <w:tcPr>
            <w:tcW w:w="382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/>
              <w:drawing>
                <wp:inline distT="0" distB="0" distL="0" distR="0">
                  <wp:extent cx="1638300" cy="1179830"/>
                  <wp:effectExtent l="0" t="0" r="0" b="0"/>
                  <wp:docPr id="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179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36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/>
              <w:t xml:space="preserve">Краткое пособие по </w:t>
            </w:r>
            <w:r>
              <w:rPr>
                <w:lang w:val="en-US"/>
              </w:rPr>
              <w:t>Maxima</w:t>
            </w:r>
            <w:r>
              <w:rPr/>
              <w:t>, в котором описаны ОСНОВЫ работы с данной системой.</w:t>
            </w:r>
            <w:r/>
          </w:p>
        </w:tc>
      </w:tr>
      <w:tr>
        <w:trPr>
          <w:trHeight w:val="1322" w:hRule="atLeast"/>
        </w:trPr>
        <w:tc>
          <w:tcPr>
            <w:tcW w:w="368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hyperlink r:id="rId4">
              <w:r>
                <w:rPr>
                  <w:rStyle w:val="Style13"/>
                </w:rPr>
                <w:t>Учебник, ссылка на pdf-файл</w:t>
              </w:r>
            </w:hyperlink>
            <w:r/>
          </w:p>
        </w:tc>
        <w:tc>
          <w:tcPr>
            <w:tcW w:w="382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/>
              <w:drawing>
                <wp:inline distT="0" distB="0" distL="0" distR="0">
                  <wp:extent cx="2094865" cy="1131570"/>
                  <wp:effectExtent l="0" t="0" r="0" b="0"/>
                  <wp:docPr id="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1131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36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/>
              <w:t xml:space="preserve">Учебник для начинающих работать с </w:t>
            </w:r>
            <w:r>
              <w:rPr>
                <w:lang w:val="en-US"/>
              </w:rPr>
              <w:t>Maxima</w:t>
            </w:r>
            <w:r>
              <w:rPr/>
              <w:t xml:space="preserve"> с дополнительными задачами для самостоятельного решения.</w:t>
            </w:r>
            <w:r/>
          </w:p>
        </w:tc>
      </w:tr>
    </w:tbl>
    <w:p>
      <w:pPr>
        <w:pStyle w:val="Normal"/>
        <w:jc w:val="center"/>
        <w:rPr/>
      </w:pPr>
      <w:r>
        <w:rPr/>
      </w:r>
      <w:r/>
    </w:p>
    <w:p>
      <w:pPr>
        <w:pStyle w:val="Normal"/>
        <w:jc w:val="center"/>
        <w:rPr>
          <w:sz w:val="56"/>
          <w:sz w:val="56"/>
          <w:szCs w:val="56"/>
          <w:color w:val="FF0000"/>
        </w:rPr>
      </w:pPr>
      <w:r>
        <w:rPr>
          <w:color w:val="FF0000"/>
          <w:sz w:val="56"/>
          <w:szCs w:val="56"/>
          <w:lang w:val="en-US"/>
        </w:rPr>
        <w:t xml:space="preserve">EURIKA, </w:t>
      </w:r>
      <w:r>
        <w:rPr>
          <w:color w:val="FF0000"/>
          <w:sz w:val="56"/>
          <w:szCs w:val="56"/>
        </w:rPr>
        <w:t>учебники</w:t>
      </w:r>
      <w:r/>
    </w:p>
    <w:tbl>
      <w:tblPr>
        <w:tblStyle w:val="a3"/>
        <w:tblW w:w="10739" w:type="dxa"/>
        <w:jc w:val="left"/>
        <w:tblInd w:w="-116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3"/>
        <w:gridCol w:w="4117"/>
        <w:gridCol w:w="3079"/>
      </w:tblGrid>
      <w:tr>
        <w:trPr>
          <w:trHeight w:val="261" w:hRule="atLeast"/>
        </w:trPr>
        <w:tc>
          <w:tcPr>
            <w:tcW w:w="354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Учебник(называние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/</w:t>
            </w:r>
            <w:r>
              <w:rPr>
                <w:color w:val="000000" w:themeColor="text1"/>
                <w:sz w:val="24"/>
                <w:szCs w:val="24"/>
              </w:rPr>
              <w:t>ссылка)</w:t>
            </w:r>
            <w:r/>
          </w:p>
        </w:tc>
        <w:tc>
          <w:tcPr>
            <w:tcW w:w="411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Скриншот</w:t>
            </w:r>
            <w:r/>
          </w:p>
        </w:tc>
        <w:tc>
          <w:tcPr>
            <w:tcW w:w="30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Аннотация</w:t>
            </w:r>
            <w:r/>
          </w:p>
        </w:tc>
      </w:tr>
      <w:tr>
        <w:trPr>
          <w:trHeight w:val="847" w:hRule="atLeast"/>
        </w:trPr>
        <w:tc>
          <w:tcPr>
            <w:tcW w:w="354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hyperlink r:id="rId6">
              <w:r>
                <w:rPr>
                  <w:rStyle w:val="Style13"/>
                  <w:color w:val="000000" w:themeColor="text1"/>
                  <w:sz w:val="28"/>
                  <w:szCs w:val="28"/>
                </w:rPr>
                <w:t>Эврика, реферат</w:t>
              </w:r>
            </w:hyperlink>
            <w:r/>
          </w:p>
        </w:tc>
        <w:tc>
          <w:tcPr>
            <w:tcW w:w="411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r>
              <w:rPr/>
              <w:drawing>
                <wp:inline distT="0" distB="0" distL="0" distR="0">
                  <wp:extent cx="2019300" cy="1135380"/>
                  <wp:effectExtent l="0" t="0" r="0" b="0"/>
                  <wp:docPr id="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13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0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</w:rPr>
              <w:t>Краткое описание работы с данной программой</w:t>
            </w:r>
            <w:r/>
          </w:p>
        </w:tc>
      </w:tr>
      <w:tr>
        <w:trPr/>
        <w:tc>
          <w:tcPr>
            <w:tcW w:w="3543" w:type="dxa"/>
            <w:tcBorders/>
            <w:shd w:fill="auto" w:val="clear"/>
            <w:tcMar>
              <w:left w:w="108" w:type="dxa"/>
            </w:tcMar>
          </w:tcPr>
          <w:tbl>
            <w:tblPr>
              <w:tblW w:w="5000" w:type="pct"/>
              <w:jc w:val="left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3322"/>
            </w:tblGrid>
            <w:tr>
              <w:trPr/>
              <w:tc>
                <w:tcPr>
                  <w:tcW w:w="3322" w:type="dxa"/>
                  <w:tc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cBorders>
                  <w:shd w:fill="auto" w:val="clear"/>
                </w:tcPr>
                <w:tbl>
                  <w:tblPr>
                    <w:tblW w:w="5000" w:type="pct"/>
                    <w:jc w:val="left"/>
                    <w:tblInd w:w="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top w:w="45" w:type="dxa"/>
                      <w:left w:w="45" w:type="dxa"/>
                      <w:bottom w:w="45" w:type="dxa"/>
                      <w:right w:w="45" w:type="dxa"/>
                    </w:tblCellMar>
                  </w:tblPr>
                  <w:tblGrid>
                    <w:gridCol w:w="3322"/>
                  </w:tblGrid>
                  <w:tr>
                    <w:trPr/>
                    <w:tc>
                      <w:tcPr>
                        <w:tcW w:w="3322" w:type="dxa"/>
                        <w:tcBorders>
                          <w:top w:val="nil"/>
                          <w:left w:val="nil"/>
                          <w:bottom w:val="nil"/>
                          <w:right w:val="nil"/>
                          <w:insideH w:val="nil"/>
                          <w:insideV w:val="nil"/>
                        </w:tcBorders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pBdr>
                            <w:bottom w:val="single" w:sz="6" w:space="1" w:color="00000A"/>
                          </w:pBdr>
                          <w:jc w:val="center"/>
                          <w:rPr>
                            <w:sz w:val="16"/>
                            <w:sz w:val="16"/>
                            <w:szCs w:val="16"/>
                            <w:vanish/>
                            <w:rFonts w:ascii="Arial" w:hAnsi="Arial" w:eastAsia="Times New Roman" w:cs="Arial"/>
                            <w:color w:val="000000" w:themeColor="text1"/>
                            <w:lang w:eastAsia="ru-RU"/>
                          </w:rPr>
                        </w:pPr>
                        <w:r>
                          <w:rPr>
                            <w:rFonts w:eastAsia="Times New Roman" w:cs="Arial" w:ascii="Arial" w:hAnsi="Arial"/>
                            <w:vanish/>
                            <w:color w:val="000000" w:themeColor="text1"/>
                            <w:sz w:val="16"/>
                            <w:szCs w:val="16"/>
                            <w:lang w:eastAsia="ru-RU"/>
                          </w:rPr>
                          <w:t>Начало формы</w:t>
                        </w:r>
                        <w:r/>
                      </w:p>
                      <w:tbl>
                        <w:tblPr>
                          <w:tblW w:w="5000" w:type="pct"/>
                          <w:jc w:val="left"/>
                          <w:tblInd w:w="0" w:type="dxa"/>
                          <w:tblBorders>
                            <w:top w:val="nil"/>
                            <w:left w:val="nil"/>
                            <w:bottom w:val="nil"/>
                            <w:right w:val="nil"/>
                            <w:insideH w:val="nil"/>
                            <w:insideV w:val="nil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>
                        <w:tblGrid>
                          <w:gridCol w:w="3232"/>
                        </w:tblGrid>
                        <w:tr>
                          <w:trPr/>
                          <w:tc>
                            <w:tcPr>
                              <w:tcW w:w="323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  <w:insideH w:val="nil"/>
                                <w:insideV w:val="nil"/>
                              </w:tcBorders>
                              <w:shd w:fill="auto" w:val="clear"/>
                            </w:tcPr>
                            <w:p>
                              <w:pPr>
                                <w:pStyle w:val="Normal"/>
                                <w:numPr>
                                  <w:ilvl w:val="0"/>
                                  <w:numId w:val="0"/>
                                </w:numPr>
                                <w:spacing w:before="24" w:after="72"/>
                                <w:jc w:val="center"/>
                                <w:outlineLvl w:val="0"/>
                                <w:rPr>
                                  <w:sz w:val="26"/>
                                  <w:sz w:val="26"/>
                                  <w:szCs w:val="26"/>
                                  <w:rFonts w:ascii="Times New Roman" w:hAnsi="Times New Roman" w:eastAsia="Times New Roman" w:cs="Times New Roman"/>
                                  <w:color w:val="000000" w:themeColor="text1"/>
                                  <w:lang w:eastAsia="ru-RU"/>
                                </w:rPr>
                              </w:pPr>
                              <w:r>
                                <w:rPr>
                                  <w:rFonts w:eastAsia="Times New Roman" w:cs="Times New Roman" w:ascii="Times New Roman" w:hAnsi="Times New Roman"/>
                                  <w:i/>
                                  <w:iCs/>
                                  <w:color w:val="000000" w:themeColor="text1"/>
                                  <w:sz w:val="26"/>
                                  <w:szCs w:val="26"/>
                                  <w:lang w:eastAsia="ru-RU"/>
                                </w:rPr>
                                <w:t>Дьяконов В.П.</w:t>
                              </w:r>
                              <w:r>
                                <w:rPr>
                                  <w:rFonts w:eastAsia="Times New Roman" w:cs="Times New Roman" w:ascii="Times New Roman" w:hAnsi="Times New Roman"/>
                                  <w:color w:val="000000" w:themeColor="text1"/>
                                  <w:sz w:val="26"/>
                                  <w:szCs w:val="26"/>
                                  <w:lang w:eastAsia="ru-RU"/>
                                </w:rPr>
                                <w:br/>
                              </w:r>
                              <w:r>
                                <w:rPr>
                                  <w:rFonts w:eastAsia="Times New Roman" w:cs="Times New Roman" w:ascii="Times New Roman" w:hAnsi="Times New Roman"/>
                                  <w:b/>
                                  <w:bCs/>
                                  <w:color w:val="000000" w:themeColor="text1"/>
                                  <w:sz w:val="26"/>
                                  <w:szCs w:val="26"/>
                                  <w:lang w:eastAsia="ru-RU"/>
                                </w:rPr>
                                <w:t>Справочник по применению системы EUREKA(платный учебник)</w:t>
                              </w:r>
                              <w:r/>
                            </w:p>
                          </w:tc>
                        </w:tr>
                      </w:tbl>
                      <w:p>
                        <w:pPr>
                          <w:pStyle w:val="Normal"/>
                          <w:pBdr>
                            <w:top w:val="single" w:sz="6" w:space="1" w:color="00000A"/>
                          </w:pBdr>
                          <w:jc w:val="center"/>
                          <w:rPr>
                            <w:sz w:val="16"/>
                            <w:sz w:val="16"/>
                            <w:szCs w:val="16"/>
                            <w:vanish/>
                            <w:rFonts w:ascii="Arial" w:hAnsi="Arial" w:eastAsia="Times New Roman" w:cs="Arial"/>
                            <w:color w:val="000000" w:themeColor="text1"/>
                            <w:lang w:eastAsia="ru-RU"/>
                          </w:rPr>
                        </w:pPr>
                        <w:r>
                          <w:rPr>
                            <w:rFonts w:eastAsia="Times New Roman" w:cs="Arial" w:ascii="Arial" w:hAnsi="Arial"/>
                            <w:vanish/>
                            <w:color w:val="000000" w:themeColor="text1"/>
                            <w:sz w:val="16"/>
                            <w:szCs w:val="16"/>
                            <w:lang w:eastAsia="ru-RU"/>
                          </w:rPr>
                          <w:t>Конец формы</w:t>
                        </w:r>
                        <w:r/>
                      </w:p>
                    </w:tc>
                  </w:tr>
                </w:tbl>
                <w:p>
                  <w:pPr>
                    <w:pStyle w:val="Normal"/>
                    <w:jc w:val="center"/>
                    <w:rPr>
                      <w:sz w:val="24"/>
                      <w:sz w:val="24"/>
                      <w:szCs w:val="24"/>
                      <w:rFonts w:ascii="Times New Roman" w:hAnsi="Times New Roman" w:eastAsia="Times New Roman" w:cs="Times New Roman"/>
                      <w:color w:val="000000" w:themeColor="text1"/>
                      <w:lang w:eastAsia="ru-RU"/>
                    </w:rPr>
                  </w:pPr>
                  <w:bookmarkStart w:id="0" w:name="top"/>
                  <w:bookmarkStart w:id="1" w:name="top"/>
                  <w:bookmarkEnd w:id="1"/>
                  <w:r>
                    <w:rPr>
                      <w:rFonts w:eastAsia="Times New Roman" w:cs="Times New Roman" w:ascii="Times New Roman" w:hAnsi="Times New Roman"/>
                      <w:color w:val="000000" w:themeColor="text1"/>
                      <w:sz w:val="24"/>
                      <w:szCs w:val="24"/>
                      <w:lang w:eastAsia="ru-RU"/>
                    </w:rPr>
                  </w:r>
                  <w:r/>
                </w:p>
              </w:tc>
            </w:tr>
          </w:tbl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bookmarkStart w:id="2" w:name="top"/>
            <w:bookmarkStart w:id="3" w:name="top"/>
            <w:bookmarkEnd w:id="3"/>
            <w:r>
              <w:rPr>
                <w:color w:val="000000" w:themeColor="text1"/>
                <w:sz w:val="28"/>
                <w:szCs w:val="28"/>
              </w:rPr>
            </w:r>
            <w:r/>
          </w:p>
        </w:tc>
        <w:tc>
          <w:tcPr>
            <w:tcW w:w="41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r>
              <w:rPr/>
              <w:drawing>
                <wp:inline distT="0" distB="0" distL="0" distR="0">
                  <wp:extent cx="2019300" cy="1135380"/>
                  <wp:effectExtent l="0" t="0" r="0" b="0"/>
                  <wp:docPr id="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13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</w:rPr>
              <w:t>Учебник, написанный для продолжительной работы с данной системой</w:t>
            </w:r>
            <w:r/>
          </w:p>
        </w:tc>
      </w:tr>
      <w:tr>
        <w:trPr/>
        <w:tc>
          <w:tcPr>
            <w:tcW w:w="35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/>
          </w:p>
        </w:tc>
        <w:tc>
          <w:tcPr>
            <w:tcW w:w="41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/>
          </w:p>
        </w:tc>
        <w:tc>
          <w:tcPr>
            <w:tcW w:w="3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8"/>
                <w:sz w:val="28"/>
                <w:szCs w:val="28"/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</w:rPr>
            </w:r>
            <w:r/>
          </w:p>
        </w:tc>
      </w:tr>
    </w:tbl>
    <w:p>
      <w:pPr>
        <w:pStyle w:val="Normal"/>
        <w:jc w:val="center"/>
        <w:rPr>
          <w:sz w:val="28"/>
          <w:sz w:val="28"/>
          <w:szCs w:val="28"/>
          <w:color w:val="000000" w:themeColor="text1"/>
        </w:rPr>
      </w:pPr>
      <w:r>
        <w:rPr>
          <w:color w:val="000000" w:themeColor="text1"/>
          <w:sz w:val="28"/>
          <w:szCs w:val="28"/>
        </w:rPr>
      </w:r>
      <w:r/>
    </w:p>
    <w:p>
      <w:pPr>
        <w:pStyle w:val="Normal"/>
        <w:jc w:val="center"/>
        <w:rPr>
          <w:sz w:val="28"/>
          <w:sz w:val="28"/>
          <w:szCs w:val="28"/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Однако </w:t>
      </w:r>
      <w:r>
        <w:rPr>
          <w:color w:val="000000" w:themeColor="text1"/>
          <w:sz w:val="28"/>
          <w:szCs w:val="28"/>
          <w:lang w:val="en-US"/>
        </w:rPr>
        <w:t>Eureka</w:t>
      </w:r>
      <w:r>
        <w:rPr>
          <w:color w:val="000000" w:themeColor="text1"/>
          <w:sz w:val="28"/>
          <w:szCs w:val="28"/>
        </w:rPr>
        <w:t xml:space="preserve"> – устаревшая программа, поэтому искать по ней учебников больше не требуется. Такая же ситуация с </w:t>
      </w:r>
      <w:r>
        <w:rPr>
          <w:color w:val="000000" w:themeColor="text1"/>
          <w:sz w:val="28"/>
          <w:szCs w:val="28"/>
          <w:lang w:val="en-US"/>
        </w:rPr>
        <w:t>Lotus-123.</w:t>
      </w:r>
      <w:r/>
    </w:p>
    <w:p>
      <w:pPr>
        <w:pStyle w:val="Normal"/>
        <w:jc w:val="center"/>
        <w:rPr>
          <w:sz w:val="28"/>
          <w:sz w:val="28"/>
          <w:szCs w:val="28"/>
          <w:color w:val="000000" w:themeColor="text1"/>
        </w:rPr>
      </w:pPr>
      <w:r>
        <w:rPr>
          <w:color w:val="000000" w:themeColor="text1"/>
          <w:sz w:val="28"/>
          <w:szCs w:val="28"/>
        </w:rPr>
      </w:r>
      <w:r/>
    </w:p>
    <w:p>
      <w:pPr>
        <w:pStyle w:val="Normal"/>
        <w:jc w:val="center"/>
        <w:rPr>
          <w:sz w:val="56"/>
          <w:sz w:val="56"/>
          <w:szCs w:val="56"/>
          <w:color w:val="FF0000"/>
          <w:lang w:val="en-US"/>
        </w:rPr>
      </w:pPr>
      <w:r>
        <w:rPr>
          <w:color w:val="FF0000"/>
          <w:sz w:val="56"/>
          <w:szCs w:val="56"/>
          <w:lang w:val="en-US"/>
        </w:rPr>
        <w:t>MathCad</w:t>
      </w:r>
      <w:r/>
    </w:p>
    <w:tbl>
      <w:tblPr>
        <w:tblStyle w:val="a3"/>
        <w:tblW w:w="10739" w:type="dxa"/>
        <w:jc w:val="left"/>
        <w:tblInd w:w="-116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3"/>
        <w:gridCol w:w="3665"/>
        <w:gridCol w:w="2941"/>
      </w:tblGrid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Учебник(называние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/</w:t>
            </w:r>
            <w:r>
              <w:rPr>
                <w:color w:val="000000" w:themeColor="text1"/>
                <w:sz w:val="24"/>
                <w:szCs w:val="24"/>
              </w:rPr>
              <w:t>ссылка)</w:t>
            </w:r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Скриншот</w:t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Аннотация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  <w:lang w:val="en-US"/>
              </w:rPr>
            </w:pPr>
            <w:r>
              <w:fldChar w:fldCharType="begin"/>
            </w:r>
            <w:r>
              <w:instrText> HYPERLINK "https://books.google.ru/books?id=or8sS60Q0ooC&amp;pg=PA12&amp;lpg=PA12&amp;dq=mathcad+учебник+система+компьютерной+математики+самоучитель&amp;source=bl&amp;ots=X4EtH2fEDE&amp;sig=R_7xbnif6EIO6KWSaDidVFwmSbA&amp;hl=ru&amp;sa=X&amp;ved=0CCAQ6AEwAWoVChMI-OCqluiZyAIVxtcsCh3C-A-o" \l "v=onepage&amp;q=mathcad учебник система компьютерной математики самоучитель&amp;f=false"</w:instrText>
            </w:r>
            <w:r>
              <w:fldChar w:fldCharType="separate"/>
            </w:r>
            <w:r>
              <w:rPr>
                <w:rStyle w:val="Style13"/>
                <w:sz w:val="24"/>
                <w:szCs w:val="24"/>
                <w:lang w:val="en-US"/>
              </w:rPr>
              <w:t>Учебник по MathCad</w:t>
            </w:r>
            <w:r>
              <w:fldChar w:fldCharType="end"/>
            </w:r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  <w:lang w:val="en-US"/>
              </w:rPr>
            </w:pPr>
            <w:r>
              <w:rPr/>
              <w:drawing>
                <wp:inline distT="0" distB="0" distL="0" distR="0">
                  <wp:extent cx="2185670" cy="1228725"/>
                  <wp:effectExtent l="0" t="0" r="0" b="0"/>
                  <wp:docPr id="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670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Учебник, содержащий основы работы с системой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MathCad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hyperlink r:id="rId10">
              <w:r>
                <w:rPr>
                  <w:rStyle w:val="Style13"/>
                  <w:sz w:val="24"/>
                  <w:szCs w:val="24"/>
                </w:rPr>
                <w:t>Сайт с наглядными примерами</w:t>
              </w:r>
            </w:hyperlink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lang w:eastAsia="ru-RU"/>
              </w:rPr>
            </w:pPr>
            <w:r>
              <w:rPr/>
              <w:drawing>
                <wp:inline distT="0" distB="0" distL="0" distR="0">
                  <wp:extent cx="2180590" cy="1226185"/>
                  <wp:effectExtent l="0" t="0" r="0" b="0"/>
                  <wp:docPr id="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590" cy="122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  <w:t>Довольно удобный сайт, содержащий не только информацию, как работать, но и примеры.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  <w:t>Макаров Е. Г. - Mathcad учебный курс - 2009</w:t>
            </w:r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Учебник, позволяющий быстро разрабатывать программы, так как дополнительно содержатся примеры самых простых. 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hyperlink r:id="rId12">
              <w:r>
                <w:rPr>
                  <w:rStyle w:val="Style13"/>
                  <w:sz w:val="24"/>
                  <w:szCs w:val="24"/>
                </w:rPr>
                <w:t>Ссылка на pdf-самоучитель</w:t>
              </w:r>
            </w:hyperlink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/>
              <w:drawing>
                <wp:inline distT="0" distB="0" distL="0" distR="0">
                  <wp:extent cx="2180590" cy="1226185"/>
                  <wp:effectExtent l="0" t="0" r="0" b="0"/>
                  <wp:docPr id="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590" cy="122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Самоучитель по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MathCad</w:t>
            </w:r>
            <w:r>
              <w:rPr>
                <w:color w:val="000000" w:themeColor="text1"/>
                <w:sz w:val="24"/>
                <w:szCs w:val="24"/>
              </w:rPr>
              <w:t>, построенная по принципу «от простого – к сложному», излагая сначала краткий материал, потом применяя его к конкретным задачам.</w:t>
            </w:r>
            <w:r/>
          </w:p>
        </w:tc>
      </w:tr>
    </w:tbl>
    <w:p>
      <w:pPr>
        <w:pStyle w:val="Normal"/>
        <w:jc w:val="center"/>
        <w:rPr>
          <w:sz w:val="24"/>
          <w:sz w:val="24"/>
          <w:szCs w:val="24"/>
          <w:color w:val="000000" w:themeColor="text1"/>
        </w:rPr>
      </w:pPr>
      <w:r>
        <w:rPr>
          <w:color w:val="000000" w:themeColor="text1"/>
          <w:sz w:val="24"/>
          <w:szCs w:val="24"/>
        </w:rPr>
      </w:r>
      <w:r/>
    </w:p>
    <w:p>
      <w:pPr>
        <w:pStyle w:val="Normal"/>
        <w:jc w:val="center"/>
        <w:rPr>
          <w:sz w:val="24"/>
          <w:sz w:val="24"/>
          <w:szCs w:val="24"/>
          <w:color w:val="000000" w:themeColor="text1"/>
        </w:rPr>
      </w:pPr>
      <w:r>
        <w:rPr>
          <w:color w:val="000000" w:themeColor="text1"/>
          <w:sz w:val="24"/>
          <w:szCs w:val="24"/>
        </w:rPr>
      </w:r>
      <w:r/>
    </w:p>
    <w:p>
      <w:pPr>
        <w:pStyle w:val="Normal"/>
        <w:jc w:val="center"/>
        <w:rPr>
          <w:sz w:val="56"/>
          <w:sz w:val="56"/>
          <w:szCs w:val="56"/>
          <w:color w:val="FF0000"/>
        </w:rPr>
      </w:pPr>
      <w:r>
        <w:rPr>
          <w:color w:val="FF0000"/>
          <w:sz w:val="56"/>
          <w:szCs w:val="56"/>
          <w:lang w:val="en-US"/>
        </w:rPr>
        <w:t>MathLab</w:t>
      </w:r>
      <w:r/>
    </w:p>
    <w:p>
      <w:pPr>
        <w:pStyle w:val="Normal"/>
        <w:jc w:val="center"/>
        <w:rPr>
          <w:sz w:val="56"/>
          <w:sz w:val="56"/>
          <w:szCs w:val="56"/>
          <w:color w:val="FF0000"/>
        </w:rPr>
      </w:pPr>
      <w:r>
        <w:rPr>
          <w:color w:val="FF0000"/>
          <w:sz w:val="56"/>
          <w:szCs w:val="56"/>
        </w:rPr>
      </w:r>
      <w:r/>
    </w:p>
    <w:tbl>
      <w:tblPr>
        <w:tblStyle w:val="a3"/>
        <w:tblW w:w="10739" w:type="dxa"/>
        <w:jc w:val="left"/>
        <w:tblInd w:w="-116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3"/>
        <w:gridCol w:w="3665"/>
        <w:gridCol w:w="2941"/>
      </w:tblGrid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Учебник(называние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/</w:t>
            </w:r>
            <w:r>
              <w:rPr>
                <w:color w:val="000000" w:themeColor="text1"/>
                <w:sz w:val="24"/>
                <w:szCs w:val="24"/>
              </w:rPr>
              <w:t>ссылка)</w:t>
            </w:r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Скриншот</w:t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Аннотация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hyperlink r:id="rId14">
              <w:r>
                <w:rPr>
                  <w:rStyle w:val="Style13"/>
                  <w:sz w:val="24"/>
                  <w:szCs w:val="24"/>
                </w:rPr>
                <w:t>Ссылка на онлайн-учебник</w:t>
              </w:r>
            </w:hyperlink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/>
              <w:drawing>
                <wp:inline distT="0" distB="0" distL="0" distR="0">
                  <wp:extent cx="1857375" cy="1043940"/>
                  <wp:effectExtent l="0" t="0" r="0" b="0"/>
                  <wp:docPr id="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043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  <w:t>Учебник с уклоном на численные методы вычисления.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hyperlink r:id="rId16">
              <w:r>
                <w:rPr>
                  <w:rStyle w:val="Style13"/>
                  <w:sz w:val="24"/>
                  <w:szCs w:val="24"/>
                </w:rPr>
                <w:t>Ссылка на pdf учебник</w:t>
              </w:r>
            </w:hyperlink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/>
              <w:drawing>
                <wp:inline distT="0" distB="0" distL="0" distR="0">
                  <wp:extent cx="1857375" cy="1043940"/>
                  <wp:effectExtent l="0" t="0" r="0" b="0"/>
                  <wp:docPr id="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043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Учебник, содержащий полную информацию о том, как работать с системой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MathLab</w:t>
            </w:r>
            <w:r>
              <w:rPr>
                <w:color w:val="000000" w:themeColor="text1"/>
                <w:sz w:val="24"/>
                <w:szCs w:val="24"/>
              </w:rPr>
              <w:t>(не для начинающих)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hyperlink r:id="rId18">
              <w:r>
                <w:rPr>
                  <w:rStyle w:val="Style13"/>
                  <w:sz w:val="24"/>
                  <w:szCs w:val="24"/>
                </w:rPr>
                <w:t>Ссылка на онлайн-учебник</w:t>
              </w:r>
            </w:hyperlink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/>
              <w:drawing>
                <wp:inline distT="0" distB="0" distL="0" distR="0">
                  <wp:extent cx="1931670" cy="1085850"/>
                  <wp:effectExtent l="0" t="0" r="0" b="0"/>
                  <wp:docPr id="1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670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bookmarkStart w:id="4" w:name="_GoBack"/>
            <w:bookmarkEnd w:id="4"/>
            <w:r>
              <w:rPr>
                <w:color w:val="000000" w:themeColor="text1"/>
                <w:sz w:val="24"/>
                <w:szCs w:val="24"/>
              </w:rPr>
              <w:t>Удобный краткий онлайн-учебник. Почти без примеров.</w:t>
            </w:r>
            <w:r/>
          </w:p>
        </w:tc>
      </w:tr>
      <w:tr>
        <w:trPr/>
        <w:tc>
          <w:tcPr>
            <w:tcW w:w="413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W w:w="366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</w:r>
            <w:r/>
          </w:p>
        </w:tc>
        <w:tc>
          <w:tcPr>
            <w:tcW w:w="294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4"/>
                <w:sz w:val="24"/>
                <w:szCs w:val="24"/>
                <w:color w:val="000000" w:themeColor="text1"/>
              </w:rPr>
            </w:pPr>
            <w:r>
              <w:rPr>
                <w:color w:val="000000" w:themeColor="text1"/>
                <w:sz w:val="24"/>
                <w:szCs w:val="24"/>
              </w:rPr>
            </w:r>
            <w:r/>
          </w:p>
        </w:tc>
      </w:tr>
    </w:tbl>
    <w:p>
      <w:pPr>
        <w:pStyle w:val="Normal"/>
        <w:jc w:val="center"/>
        <w:rPr/>
      </w:pPr>
      <w:r>
        <w:rPr/>
      </w:r>
      <w:r/>
    </w:p>
    <w:p>
      <w:pPr>
        <w:pStyle w:val="Normal"/>
        <w:jc w:val="center"/>
      </w:pPr>
      <w:r>
        <w:rPr>
          <w:color w:val="FF0000"/>
          <w:sz w:val="56"/>
          <w:szCs w:val="56"/>
          <w:lang w:val="en-US"/>
        </w:rPr>
        <w:t>Excel</w:t>
      </w:r>
      <w:r/>
    </w:p>
    <w:tbl>
      <w:tblPr>
        <w:tblW w:w="10725" w:type="dxa"/>
        <w:jc w:val="left"/>
        <w:tblInd w:w="-119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365"/>
        <w:gridCol w:w="3120"/>
        <w:gridCol w:w="3240"/>
      </w:tblGrid>
      <w:tr>
        <w:trPr/>
        <w:tc>
          <w:tcPr>
            <w:tcW w:w="4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Учебник(называние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/</w:t>
            </w:r>
            <w:r>
              <w:rPr>
                <w:color w:val="000000" w:themeColor="text1"/>
                <w:sz w:val="24"/>
                <w:szCs w:val="24"/>
              </w:rPr>
              <w:t>ссылка)</w:t>
            </w:r>
            <w:r/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Скриншот</w:t>
            </w:r>
            <w:r/>
          </w:p>
        </w:tc>
        <w:tc>
          <w:tcPr>
            <w:tcW w:w="3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Аннотация</w:t>
            </w:r>
            <w:r/>
          </w:p>
        </w:tc>
      </w:tr>
      <w:tr>
        <w:trPr/>
        <w:tc>
          <w:tcPr>
            <w:tcW w:w="436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hyperlink r:id="rId20">
              <w:r>
                <w:rPr>
                  <w:rStyle w:val="Style13"/>
                </w:rPr>
                <w:t>Ссылка на онлайн-учебник</w:t>
              </w:r>
            </w:hyperlink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55140" cy="986790"/>
                  <wp:effectExtent l="0" t="0" r="0" b="0"/>
                  <wp:wrapSquare wrapText="largest"/>
                  <wp:docPr id="1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140" cy="98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2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r>
              <w:rPr/>
              <w:t xml:space="preserve">Онлайн-учебник с удобным «управлением», который предназначен для людей, которые только начинают осваивать </w:t>
            </w:r>
            <w:r>
              <w:rPr>
                <w:lang w:val="en-US"/>
              </w:rPr>
              <w:t>Excel</w:t>
            </w:r>
            <w:r/>
          </w:p>
        </w:tc>
      </w:tr>
      <w:tr>
        <w:trPr/>
        <w:tc>
          <w:tcPr>
            <w:tcW w:w="436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hyperlink r:id="rId22">
              <w:r>
                <w:rPr>
                  <w:rStyle w:val="Style13"/>
                </w:rPr>
                <w:t>Ссылка на онлайн-видео-учебник</w:t>
              </w:r>
            </w:hyperlink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93240" cy="955675"/>
                  <wp:effectExtent l="0" t="0" r="0" b="0"/>
                  <wp:wrapSquare wrapText="largest"/>
                  <wp:docPr id="1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95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2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t>Видео-уроки для «продвинутых» пользователей. Видео хороши тем, что на них подробно показывается, как проводить ту  или иную операцию</w:t>
            </w:r>
            <w:r/>
          </w:p>
        </w:tc>
      </w:tr>
      <w:tr>
        <w:trPr/>
        <w:tc>
          <w:tcPr>
            <w:tcW w:w="436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hyperlink r:id="rId24">
              <w:r>
                <w:rPr>
                  <w:rStyle w:val="Style13"/>
                </w:rPr>
                <w:t>Сайт об Excel с уроками</w:t>
              </w:r>
            </w:hyperlink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64665" cy="940435"/>
                  <wp:effectExtent l="0" t="0" r="0" b="0"/>
                  <wp:wrapSquare wrapText="largest"/>
                  <wp:docPr id="1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665" cy="940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2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r>
              <w:rPr/>
              <w:t xml:space="preserve">Сайт, содержащий часто задаваемые вопросы и ответы на них, а также видеоуроки и много полезной </w:t>
            </w:r>
            <w:r>
              <w:rPr>
                <w:lang w:val="ru-RU"/>
              </w:rPr>
              <w:t xml:space="preserve">информации о работе в </w:t>
            </w:r>
            <w:r>
              <w:rPr>
                <w:lang w:val="en-US"/>
              </w:rPr>
              <w:t>Excel</w:t>
            </w:r>
            <w:r/>
          </w:p>
        </w:tc>
      </w:tr>
    </w:tbl>
    <w:p>
      <w:pPr>
        <w:pStyle w:val="Normal"/>
        <w:jc w:val="center"/>
      </w:pPr>
      <w:r>
        <w:rPr>
          <w:color w:val="FF0000"/>
          <w:sz w:val="56"/>
          <w:szCs w:val="56"/>
          <w:lang w:val="en-US"/>
        </w:rPr>
        <w:t>Maple</w:t>
      </w:r>
      <w:r/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  <w:r/>
    </w:p>
    <w:p>
      <w:pPr>
        <w:pStyle w:val="Normal"/>
        <w:jc w:val="center"/>
        <w:rPr>
          <w:sz w:val="56"/>
          <w:sz w:val="56"/>
          <w:szCs w:val="56"/>
          <w:color w:val="FF0000"/>
        </w:rPr>
      </w:pPr>
      <w:r>
        <w:rPr>
          <w:lang w:val="en-US"/>
        </w:rPr>
      </w:r>
      <w:r/>
    </w:p>
    <w:tbl>
      <w:tblPr>
        <w:tblW w:w="10725" w:type="dxa"/>
        <w:jc w:val="left"/>
        <w:tblInd w:w="-119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365"/>
        <w:gridCol w:w="3120"/>
        <w:gridCol w:w="3240"/>
      </w:tblGrid>
      <w:tr>
        <w:trPr/>
        <w:tc>
          <w:tcPr>
            <w:tcW w:w="4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Учебник(называние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/</w:t>
            </w:r>
            <w:r>
              <w:rPr>
                <w:color w:val="000000" w:themeColor="text1"/>
                <w:sz w:val="24"/>
                <w:szCs w:val="24"/>
              </w:rPr>
              <w:t>ссылка)</w:t>
            </w:r>
            <w:r/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Скриншот</w:t>
            </w:r>
            <w:r/>
          </w:p>
        </w:tc>
        <w:tc>
          <w:tcPr>
            <w:tcW w:w="3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Normal"/>
              <w:jc w:val="center"/>
            </w:pPr>
            <w:r>
              <w:rPr>
                <w:color w:val="000000" w:themeColor="text1"/>
                <w:sz w:val="24"/>
                <w:szCs w:val="24"/>
              </w:rPr>
              <w:t>Аннотация</w:t>
            </w:r>
            <w:r/>
          </w:p>
        </w:tc>
      </w:tr>
      <w:tr>
        <w:trPr/>
        <w:tc>
          <w:tcPr>
            <w:tcW w:w="436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hyperlink r:id="rId26">
              <w:r>
                <w:rPr>
                  <w:rStyle w:val="Style13"/>
                </w:rPr>
                <w:t>Онлайн-самоучитель</w:t>
              </w:r>
            </w:hyperlink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812290" cy="1018540"/>
                  <wp:effectExtent l="0" t="0" r="0" b="0"/>
                  <wp:wrapSquare wrapText="largest"/>
                  <wp:docPr id="1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2290" cy="1018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2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r>
              <w:rPr>
                <w:lang w:val="ru-RU"/>
              </w:rPr>
              <w:t xml:space="preserve">Онлайн-самоучитель для работы с </w:t>
            </w:r>
            <w:r>
              <w:rPr>
                <w:lang w:val="en-US"/>
              </w:rPr>
              <w:t xml:space="preserve">Maple </w:t>
            </w:r>
            <w:r>
              <w:rPr>
                <w:lang w:val="ru-RU"/>
              </w:rPr>
              <w:t>с примерами.</w:t>
            </w:r>
            <w:r/>
          </w:p>
        </w:tc>
      </w:tr>
      <w:tr>
        <w:trPr/>
        <w:tc>
          <w:tcPr>
            <w:tcW w:w="436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hyperlink r:id="rId28">
              <w:r>
                <w:rPr>
                  <w:rStyle w:val="Style13"/>
                </w:rPr>
                <w:t>Онлайн-учебник Maple 5</w:t>
              </w:r>
            </w:hyperlink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07515" cy="909955"/>
                  <wp:effectExtent l="0" t="0" r="0" b="0"/>
                  <wp:wrapSquare wrapText="largest"/>
                  <wp:docPr id="1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515" cy="90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2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r>
              <w:rPr/>
              <w:t xml:space="preserve">Учебник, содержащий подробные «лекции» с примерами работы в </w:t>
            </w:r>
            <w:r>
              <w:rPr>
                <w:lang w:val="en-US"/>
              </w:rPr>
              <w:t>Maple</w:t>
            </w:r>
            <w:r/>
          </w:p>
        </w:tc>
      </w:tr>
      <w:tr>
        <w:trPr/>
        <w:tc>
          <w:tcPr>
            <w:tcW w:w="436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hyperlink r:id="rId30">
              <w:r>
                <w:rPr>
                  <w:rStyle w:val="Style13"/>
                </w:rPr>
                <w:t>Самоучитель по maple 13</w:t>
              </w:r>
            </w:hyperlink>
            <w:r/>
          </w:p>
        </w:tc>
        <w:tc>
          <w:tcPr>
            <w:tcW w:w="312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62150" cy="1045210"/>
                  <wp:effectExtent l="0" t="0" r="0" b="0"/>
                  <wp:wrapSquare wrapText="largest"/>
                  <wp:docPr id="1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32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0"/>
              <w:jc w:val="center"/>
            </w:pPr>
            <w:r>
              <w:rPr>
                <w:lang w:val="en-US"/>
              </w:rPr>
              <w:t>C</w:t>
            </w:r>
            <w:r>
              <w:rPr>
                <w:lang w:val="ru-RU"/>
              </w:rPr>
              <w:t xml:space="preserve">амоучитель по </w:t>
            </w:r>
            <w:r>
              <w:rPr>
                <w:lang w:val="en-US"/>
              </w:rPr>
              <w:t xml:space="preserve">Maple 13, </w:t>
            </w:r>
            <w:r>
              <w:rPr>
                <w:lang w:val="ru-RU"/>
              </w:rPr>
              <w:t xml:space="preserve">созданный на </w:t>
            </w:r>
            <w:r>
              <w:rPr>
                <w:lang w:val="en-US"/>
              </w:rPr>
              <w:t>google sites</w:t>
            </w:r>
            <w:r>
              <w:rPr>
                <w:lang w:val="ru-RU"/>
              </w:rPr>
              <w:t>.</w:t>
            </w:r>
            <w:r/>
          </w:p>
        </w:tc>
      </w:tr>
    </w:tbl>
    <w:p>
      <w:pPr>
        <w:pStyle w:val="Normal"/>
        <w:rPr/>
      </w:pPr>
      <w:r>
        <w:rPr/>
      </w:r>
      <w:r/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nhideWhenUsed="0" w:uiPriority="0" w:name="Normal"/>
    <w:lsdException w:qFormat="1" w:semiHidden="0" w:unhideWhenUsed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nhideWhenUsed="0" w:uiPriority="10" w:name="Title"/>
    <w:lsdException w:uiPriority="1" w:name="Default Paragraph Font"/>
    <w:lsdException w:qFormat="1" w:semiHidden="0" w:unhideWhenUsed="0" w:uiPriority="11" w:name="Subtitle"/>
    <w:lsdException w:qFormat="1" w:semiHidden="0" w:unhideWhenUsed="0" w:uiPriority="22" w:name="Strong"/>
    <w:lsdException w:qFormat="1" w:semiHidden="0" w:unhideWhenUsed="0" w:uiPriority="20" w:name="Emphasis"/>
    <w:lsdException w:semiHidden="0" w:unhideWhenUsed="0" w:uiPriority="59" w:name="Table Grid"/>
    <w:lsdException w:unhideWhenUsed="0" w:name="Placeholder Text"/>
    <w:lsdException w:qFormat="1" w:semiHidden="0" w:unhideWhenUsed="0" w:uiPriority="1" w:name="No Spacing"/>
    <w:lsdException w:semiHidden="0" w:unhideWhenUsed="0" w:uiPriority="60" w:name="Light Shading"/>
    <w:lsdException w:semiHidden="0" w:unhideWhenUsed="0" w:uiPriority="61" w:name="Light List"/>
    <w:lsdException w:semiHidden="0" w:unhideWhenUsed="0" w:uiPriority="62" w:name="Light Grid"/>
    <w:lsdException w:semiHidden="0" w:unhideWhenUsed="0" w:uiPriority="63" w:name="Medium Shading 1"/>
    <w:lsdException w:semiHidden="0" w:unhideWhenUsed="0" w:uiPriority="64" w:name="Medium Shading 2"/>
    <w:lsdException w:semiHidden="0" w:unhideWhenUsed="0" w:uiPriority="65" w:name="Medium List 1"/>
    <w:lsdException w:semiHidden="0" w:unhideWhenUsed="0" w:uiPriority="66" w:name="Medium List 2"/>
    <w:lsdException w:semiHidden="0" w:unhideWhenUsed="0" w:uiPriority="67" w:name="Medium Grid 1"/>
    <w:lsdException w:semiHidden="0" w:unhideWhenUsed="0" w:uiPriority="68" w:name="Medium Grid 2"/>
    <w:lsdException w:semiHidden="0" w:unhideWhenUsed="0" w:uiPriority="69" w:name="Medium Grid 3"/>
    <w:lsdException w:semiHidden="0" w:unhideWhenUsed="0" w:uiPriority="70" w:name="Dark List"/>
    <w:lsdException w:semiHidden="0" w:unhideWhenUsed="0" w:uiPriority="71" w:name="Colorful Shading"/>
    <w:lsdException w:semiHidden="0" w:unhideWhenUsed="0" w:uiPriority="72" w:name="Colorful List"/>
    <w:lsdException w:semiHidden="0" w:unhideWhenUsed="0" w:uiPriority="73" w:name="Colorful Grid"/>
    <w:lsdException w:semiHidden="0" w:unhideWhenUsed="0" w:uiPriority="60" w:name="Light Shading Accent 1"/>
    <w:lsdException w:semiHidden="0" w:unhideWhenUsed="0" w:uiPriority="61" w:name="Light List Accent 1"/>
    <w:lsdException w:semiHidden="0" w:unhideWhenUsed="0" w:uiPriority="62" w:name="Light Grid Accent 1"/>
    <w:lsdException w:semiHidden="0" w:unhideWhenUsed="0" w:uiPriority="63" w:name="Medium Shading 1 Accent 1"/>
    <w:lsdException w:semiHidden="0" w:unhideWhenUsed="0" w:uiPriority="64" w:name="Medium Shading 2 Accent 1"/>
    <w:lsdException w:semiHidden="0" w:unhideWhenUsed="0" w:uiPriority="65" w:name="Medium List 1 Accent 1"/>
    <w:lsdException w:unhideWhenUsed="0" w:name="Revision"/>
    <w:lsdException w:qFormat="1" w:semiHidden="0" w:unhideWhenUsed="0" w:uiPriority="34" w:name="List Paragraph"/>
    <w:lsdException w:qFormat="1" w:semiHidden="0" w:unhideWhenUsed="0" w:uiPriority="29" w:name="Quote"/>
    <w:lsdException w:qFormat="1" w:semiHidden="0" w:unhideWhenUsed="0" w:uiPriority="30" w:name="Intense Quote"/>
    <w:lsdException w:semiHidden="0" w:unhideWhenUsed="0" w:uiPriority="66" w:name="Medium List 2 Accent 1"/>
    <w:lsdException w:semiHidden="0" w:unhideWhenUsed="0" w:uiPriority="67" w:name="Medium Grid 1 Accent 1"/>
    <w:lsdException w:semiHidden="0" w:unhideWhenUsed="0" w:uiPriority="68" w:name="Medium Grid 2 Accent 1"/>
    <w:lsdException w:semiHidden="0" w:unhideWhenUsed="0" w:uiPriority="69" w:name="Medium Grid 3 Accent 1"/>
    <w:lsdException w:semiHidden="0" w:unhideWhenUsed="0" w:uiPriority="70" w:name="Dark List Accent 1"/>
    <w:lsdException w:semiHidden="0" w:unhideWhenUsed="0" w:uiPriority="71" w:name="Colorful Shading Accent 1"/>
    <w:lsdException w:semiHidden="0" w:unhideWhenUsed="0" w:uiPriority="72" w:name="Colorful List Accent 1"/>
    <w:lsdException w:semiHidden="0" w:unhideWhenUsed="0" w:uiPriority="73" w:name="Colorful Grid Accent 1"/>
    <w:lsdException w:semiHidden="0" w:unhideWhenUsed="0" w:uiPriority="60" w:name="Light Shading Accent 2"/>
    <w:lsdException w:semiHidden="0" w:unhideWhenUsed="0" w:uiPriority="61" w:name="Light List Accent 2"/>
    <w:lsdException w:semiHidden="0" w:unhideWhenUsed="0" w:uiPriority="62" w:name="Light Grid Accent 2"/>
    <w:lsdException w:semiHidden="0" w:unhideWhenUsed="0" w:uiPriority="63" w:name="Medium Shading 1 Accent 2"/>
    <w:lsdException w:semiHidden="0" w:unhideWhenUsed="0" w:uiPriority="64" w:name="Medium Shading 2 Accent 2"/>
    <w:lsdException w:semiHidden="0" w:unhideWhenUsed="0" w:uiPriority="65" w:name="Medium List 1 Accent 2"/>
    <w:lsdException w:semiHidden="0" w:unhideWhenUsed="0" w:uiPriority="66" w:name="Medium List 2 Accent 2"/>
    <w:lsdException w:semiHidden="0" w:unhideWhenUsed="0" w:uiPriority="67" w:name="Medium Grid 1 Accent 2"/>
    <w:lsdException w:semiHidden="0" w:unhideWhenUsed="0" w:uiPriority="68" w:name="Medium Grid 2 Accent 2"/>
    <w:lsdException w:semiHidden="0" w:unhideWhenUsed="0" w:uiPriority="69" w:name="Medium Grid 3 Accent 2"/>
    <w:lsdException w:semiHidden="0" w:unhideWhenUsed="0" w:uiPriority="70" w:name="Dark List Accent 2"/>
    <w:lsdException w:semiHidden="0" w:unhideWhenUsed="0" w:uiPriority="71" w:name="Colorful Shading Accent 2"/>
    <w:lsdException w:semiHidden="0" w:unhideWhenUsed="0" w:uiPriority="72" w:name="Colorful List Accent 2"/>
    <w:lsdException w:semiHidden="0" w:unhideWhenUsed="0" w:uiPriority="73" w:name="Colorful Grid Accent 2"/>
    <w:lsdException w:semiHidden="0" w:unhideWhenUsed="0" w:uiPriority="60" w:name="Light Shading Accent 3"/>
    <w:lsdException w:semiHidden="0" w:unhideWhenUsed="0" w:uiPriority="61" w:name="Light List Accent 3"/>
    <w:lsdException w:semiHidden="0" w:unhideWhenUsed="0" w:uiPriority="62" w:name="Light Grid Accent 3"/>
    <w:lsdException w:semiHidden="0" w:unhideWhenUsed="0" w:uiPriority="63" w:name="Medium Shading 1 Accent 3"/>
    <w:lsdException w:semiHidden="0" w:unhideWhenUsed="0" w:uiPriority="64" w:name="Medium Shading 2 Accent 3"/>
    <w:lsdException w:semiHidden="0" w:unhideWhenUsed="0" w:uiPriority="65" w:name="Medium List 1 Accent 3"/>
    <w:lsdException w:semiHidden="0" w:unhideWhenUsed="0" w:uiPriority="66" w:name="Medium List 2 Accent 3"/>
    <w:lsdException w:semiHidden="0" w:unhideWhenUsed="0" w:uiPriority="67" w:name="Medium Grid 1 Accent 3"/>
    <w:lsdException w:semiHidden="0" w:unhideWhenUsed="0" w:uiPriority="68" w:name="Medium Grid 2 Accent 3"/>
    <w:lsdException w:semiHidden="0" w:unhideWhenUsed="0" w:uiPriority="69" w:name="Medium Grid 3 Accent 3"/>
    <w:lsdException w:semiHidden="0" w:unhideWhenUsed="0" w:uiPriority="70" w:name="Dark List Accent 3"/>
    <w:lsdException w:semiHidden="0" w:unhideWhenUsed="0" w:uiPriority="71" w:name="Colorful Shading Accent 3"/>
    <w:lsdException w:semiHidden="0" w:unhideWhenUsed="0" w:uiPriority="72" w:name="Colorful List Accent 3"/>
    <w:lsdException w:semiHidden="0" w:unhideWhenUsed="0" w:uiPriority="73" w:name="Colorful Grid Accent 3"/>
    <w:lsdException w:semiHidden="0" w:unhideWhenUsed="0" w:uiPriority="60" w:name="Light Shading Accent 4"/>
    <w:lsdException w:semiHidden="0" w:unhideWhenUsed="0" w:uiPriority="61" w:name="Light List Accent 4"/>
    <w:lsdException w:semiHidden="0" w:unhideWhenUsed="0" w:uiPriority="62" w:name="Light Grid Accent 4"/>
    <w:lsdException w:semiHidden="0" w:unhideWhenUsed="0" w:uiPriority="63" w:name="Medium Shading 1 Accent 4"/>
    <w:lsdException w:semiHidden="0" w:unhideWhenUsed="0" w:uiPriority="64" w:name="Medium Shading 2 Accent 4"/>
    <w:lsdException w:semiHidden="0" w:unhideWhenUsed="0" w:uiPriority="65" w:name="Medium List 1 Accent 4"/>
    <w:lsdException w:semiHidden="0" w:unhideWhenUsed="0" w:uiPriority="66" w:name="Medium List 2 Accent 4"/>
    <w:lsdException w:semiHidden="0" w:unhideWhenUsed="0" w:uiPriority="67" w:name="Medium Grid 1 Accent 4"/>
    <w:lsdException w:semiHidden="0" w:unhideWhenUsed="0" w:uiPriority="68" w:name="Medium Grid 2 Accent 4"/>
    <w:lsdException w:semiHidden="0" w:unhideWhenUsed="0" w:uiPriority="69" w:name="Medium Grid 3 Accent 4"/>
    <w:lsdException w:semiHidden="0" w:unhideWhenUsed="0" w:uiPriority="70" w:name="Dark List Accent 4"/>
    <w:lsdException w:semiHidden="0" w:unhideWhenUsed="0" w:uiPriority="71" w:name="Colorful Shading Accent 4"/>
    <w:lsdException w:semiHidden="0" w:unhideWhenUsed="0" w:uiPriority="72" w:name="Colorful List Accent 4"/>
    <w:lsdException w:semiHidden="0" w:unhideWhenUsed="0" w:uiPriority="73" w:name="Colorful Grid Accent 4"/>
    <w:lsdException w:semiHidden="0" w:unhideWhenUsed="0" w:uiPriority="60" w:name="Light Shading Accent 5"/>
    <w:lsdException w:semiHidden="0" w:unhideWhenUsed="0" w:uiPriority="61" w:name="Light List Accent 5"/>
    <w:lsdException w:semiHidden="0" w:unhideWhenUsed="0" w:uiPriority="62" w:name="Light Grid Accent 5"/>
    <w:lsdException w:semiHidden="0" w:unhideWhenUsed="0" w:uiPriority="63" w:name="Medium Shading 1 Accent 5"/>
    <w:lsdException w:semiHidden="0" w:unhideWhenUsed="0" w:uiPriority="64" w:name="Medium Shading 2 Accent 5"/>
    <w:lsdException w:semiHidden="0" w:unhideWhenUsed="0" w:uiPriority="65" w:name="Medium List 1 Accent 5"/>
    <w:lsdException w:semiHidden="0" w:unhideWhenUsed="0" w:uiPriority="66" w:name="Medium List 2 Accent 5"/>
    <w:lsdException w:semiHidden="0" w:unhideWhenUsed="0" w:uiPriority="67" w:name="Medium Grid 1 Accent 5"/>
    <w:lsdException w:semiHidden="0" w:unhideWhenUsed="0" w:uiPriority="68" w:name="Medium Grid 2 Accent 5"/>
    <w:lsdException w:semiHidden="0" w:unhideWhenUsed="0" w:uiPriority="69" w:name="Medium Grid 3 Accent 5"/>
    <w:lsdException w:semiHidden="0" w:unhideWhenUsed="0" w:uiPriority="70" w:name="Dark List Accent 5"/>
    <w:lsdException w:semiHidden="0" w:unhideWhenUsed="0" w:uiPriority="71" w:name="Colorful Shading Accent 5"/>
    <w:lsdException w:semiHidden="0" w:unhideWhenUsed="0" w:uiPriority="72" w:name="Colorful List Accent 5"/>
    <w:lsdException w:semiHidden="0" w:unhideWhenUsed="0" w:uiPriority="73" w:name="Colorful Grid Accent 5"/>
    <w:lsdException w:semiHidden="0" w:unhideWhenUsed="0" w:uiPriority="60" w:name="Light Shading Accent 6"/>
    <w:lsdException w:semiHidden="0" w:unhideWhenUsed="0" w:uiPriority="61" w:name="Light List Accent 6"/>
    <w:lsdException w:semiHidden="0" w:unhideWhenUsed="0" w:uiPriority="62" w:name="Light Grid Accent 6"/>
    <w:lsdException w:semiHidden="0" w:unhideWhenUsed="0" w:uiPriority="63" w:name="Medium Shading 1 Accent 6"/>
    <w:lsdException w:semiHidden="0" w:unhideWhenUsed="0" w:uiPriority="64" w:name="Medium Shading 2 Accent 6"/>
    <w:lsdException w:semiHidden="0" w:unhideWhenUsed="0" w:uiPriority="65" w:name="Medium List 1 Accent 6"/>
    <w:lsdException w:semiHidden="0" w:unhideWhenUsed="0" w:uiPriority="66" w:name="Medium List 2 Accent 6"/>
    <w:lsdException w:semiHidden="0" w:unhideWhenUsed="0" w:uiPriority="67" w:name="Medium Grid 1 Accent 6"/>
    <w:lsdException w:semiHidden="0" w:unhideWhenUsed="0" w:uiPriority="68" w:name="Medium Grid 2 Accent 6"/>
    <w:lsdException w:semiHidden="0" w:unhideWhenUsed="0" w:uiPriority="69" w:name="Medium Grid 3 Accent 6"/>
    <w:lsdException w:semiHidden="0" w:unhideWhenUsed="0" w:uiPriority="70" w:name="Dark List Accent 6"/>
    <w:lsdException w:semiHidden="0" w:unhideWhenUsed="0" w:uiPriority="71" w:name="Colorful Shading Accent 6"/>
    <w:lsdException w:semiHidden="0" w:unhideWhenUsed="0" w:uiPriority="72" w:name="Colorful List Accent 6"/>
    <w:lsdException w:semiHidden="0" w:unhideWhenUsed="0" w:uiPriority="73" w:name="Colorful Grid Accent 6"/>
    <w:lsdException w:qFormat="1" w:semiHidden="0" w:unhideWhenUsed="0" w:uiPriority="19" w:name="Subtle Emphasis"/>
    <w:lsdException w:qFormat="1" w:semiHidden="0" w:unhideWhenUsed="0" w:uiPriority="21" w:name="Intense Emphasis"/>
    <w:lsdException w:qFormat="1" w:semiHidden="0" w:unhideWhenUsed="0" w:uiPriority="31" w:name="Subtle Reference"/>
    <w:lsdException w:qFormat="1" w:semiHidden="0" w:unhideWhenUsed="0" w:uiPriority="32" w:name="Intense Reference"/>
    <w:lsdException w:qFormat="1" w:semiHidden="0" w:unhideWhenUsed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ru-RU" w:eastAsia="en-US" w:bidi="ar-SA"/>
    </w:rPr>
  </w:style>
  <w:style w:type="paragraph" w:styleId="1">
    <w:name w:val="Заголовок 1"/>
    <w:basedOn w:val="Normal"/>
    <w:link w:val="10"/>
    <w:uiPriority w:val="9"/>
    <w:qFormat/>
    <w:rsid w:val="00803c75"/>
    <w:pPr>
      <w:spacing w:before="280" w:after="280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3">
    <w:name w:val="Интернет-ссылка"/>
    <w:basedOn w:val="DefaultParagraphFont"/>
    <w:uiPriority w:val="99"/>
    <w:unhideWhenUsed/>
    <w:rsid w:val="00de0213"/>
    <w:rPr>
      <w:color w:val="0000FF" w:themeColor="hyperlink"/>
      <w:u w:val="single"/>
      <w:lang w:val="zxx" w:eastAsia="zxx" w:bidi="zxx"/>
    </w:rPr>
  </w:style>
  <w:style w:type="character" w:styleId="Style14" w:customStyle="1">
    <w:name w:val="Текст выноски Знак"/>
    <w:basedOn w:val="DefaultParagraphFont"/>
    <w:link w:val="a5"/>
    <w:uiPriority w:val="99"/>
    <w:semiHidden/>
    <w:rsid w:val="004f3b7b"/>
    <w:rPr>
      <w:rFonts w:ascii="Tahoma" w:hAnsi="Tahoma" w:cs="Tahoma"/>
      <w:sz w:val="16"/>
      <w:szCs w:val="16"/>
    </w:rPr>
  </w:style>
  <w:style w:type="character" w:styleId="11" w:customStyle="1">
    <w:name w:val="Заголовок 1 Знак"/>
    <w:basedOn w:val="DefaultParagraphFont"/>
    <w:link w:val="1"/>
    <w:uiPriority w:val="9"/>
    <w:rsid w:val="00803c75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Z" w:customStyle="1">
    <w:name w:val="z-Начало формы Знак"/>
    <w:basedOn w:val="DefaultParagraphFont"/>
    <w:link w:val="z-"/>
    <w:uiPriority w:val="99"/>
    <w:semiHidden/>
    <w:rsid w:val="00803c75"/>
    <w:rPr>
      <w:rFonts w:ascii="Arial" w:hAnsi="Arial" w:eastAsia="Times New Roman" w:cs="Arial"/>
      <w:vanish/>
      <w:sz w:val="16"/>
      <w:szCs w:val="16"/>
      <w:lang w:eastAsia="ru-RU"/>
    </w:rPr>
  </w:style>
  <w:style w:type="character" w:styleId="Z1" w:customStyle="1">
    <w:name w:val="z-Конец формы Знак"/>
    <w:basedOn w:val="DefaultParagraphFont"/>
    <w:link w:val="z-1"/>
    <w:uiPriority w:val="99"/>
    <w:rsid w:val="00803c75"/>
    <w:rPr>
      <w:rFonts w:ascii="Arial" w:hAnsi="Arial" w:eastAsia="Times New Roman" w:cs="Arial"/>
      <w:vanish/>
      <w:sz w:val="16"/>
      <w:szCs w:val="16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25f9b"/>
    <w:rPr>
      <w:color w:val="800080" w:themeColor="followedHyperlink"/>
      <w:u w:val="single"/>
    </w:rPr>
  </w:style>
  <w:style w:type="paragraph" w:styleId="Style15">
    <w:name w:val="Заголовок"/>
    <w:basedOn w:val="Normal"/>
    <w:next w:val="Style16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6">
    <w:name w:val="Основной текст"/>
    <w:basedOn w:val="Normal"/>
    <w:pPr>
      <w:spacing w:lineRule="auto" w:line="288" w:before="0" w:after="140"/>
    </w:pPr>
    <w:rPr/>
  </w:style>
  <w:style w:type="paragraph" w:styleId="Style17">
    <w:name w:val="Список"/>
    <w:basedOn w:val="Style16"/>
    <w:pPr/>
    <w:rPr>
      <w:rFonts w:cs="Mangal"/>
    </w:rPr>
  </w:style>
  <w:style w:type="paragraph" w:styleId="Style18">
    <w:name w:val="Название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9">
    <w:name w:val="Указатель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link w:val="a6"/>
    <w:uiPriority w:val="99"/>
    <w:semiHidden/>
    <w:unhideWhenUsed/>
    <w:rsid w:val="004f3b7b"/>
    <w:pPr/>
    <w:rPr>
      <w:rFonts w:ascii="Tahoma" w:hAnsi="Tahoma" w:cs="Tahoma"/>
      <w:sz w:val="16"/>
      <w:szCs w:val="16"/>
    </w:rPr>
  </w:style>
  <w:style w:type="paragraph" w:styleId="HTMLTopofForm">
    <w:name w:val="HTML Top of Form"/>
    <w:basedOn w:val="Normal"/>
    <w:link w:val="z-0"/>
    <w:uiPriority w:val="99"/>
    <w:semiHidden/>
    <w:unhideWhenUsed/>
    <w:rsid w:val="00803c75"/>
    <w:pPr>
      <w:pBdr>
        <w:bottom w:val="single" w:sz="6" w:space="1" w:color="00000A"/>
      </w:pBdr>
      <w:jc w:val="center"/>
    </w:pPr>
    <w:rPr>
      <w:rFonts w:ascii="Arial" w:hAnsi="Arial" w:eastAsia="Times New Roman" w:cs="Arial"/>
      <w:vanish/>
      <w:sz w:val="16"/>
      <w:szCs w:val="16"/>
      <w:lang w:eastAsia="ru-RU"/>
    </w:rPr>
  </w:style>
  <w:style w:type="paragraph" w:styleId="HTMLBottomofForm">
    <w:name w:val="HTML Bottom of Form"/>
    <w:basedOn w:val="Normal"/>
    <w:link w:val="z-2"/>
    <w:uiPriority w:val="99"/>
    <w:unhideWhenUsed/>
    <w:rsid w:val="00803c75"/>
    <w:pPr>
      <w:pBdr>
        <w:top w:val="single" w:sz="6" w:space="1" w:color="00000A"/>
      </w:pBdr>
      <w:jc w:val="center"/>
    </w:pPr>
    <w:rPr>
      <w:rFonts w:ascii="Arial" w:hAnsi="Arial" w:eastAsia="Times New Roman" w:cs="Arial"/>
      <w:vanish/>
      <w:sz w:val="16"/>
      <w:szCs w:val="16"/>
      <w:lang w:eastAsia="ru-RU"/>
    </w:rPr>
  </w:style>
  <w:style w:type="paragraph" w:styleId="Style20">
    <w:name w:val="Содержимое таблицы"/>
    <w:basedOn w:val="Normal"/>
    <w:pPr/>
    <w:rPr/>
  </w:style>
  <w:style w:type="paragraph" w:styleId="Style21">
    <w:name w:val="Заголовок таблицы"/>
    <w:basedOn w:val="Style20"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de0213"/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ug-mgn.ru/ftp/&#1055;&#1088;&#1086;&#1075;&#1088;&#1072;&#1084;&#1084;&#1099;/&#1052;&#1072;&#1090;&#1077;&#1084;&#1072;&#1090;&#1080;&#1082;&#1072;/Maxima/&#1057;&#1090;&#1072;&#1090;&#1100;&#1080; &#1058;.&#1058;&#1072;&#1088;&#1085;&#1072;&#1074;&#1089;&#1082;&#1086;&#1075;&#1086;/81-maxima.pdf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pmtf.msiu.ru/chair31/students/spichkov/maxima2.pdf" TargetMode="External"/><Relationship Id="rId5" Type="http://schemas.openxmlformats.org/officeDocument/2006/relationships/image" Target="media/image2.png"/><Relationship Id="rId6" Type="http://schemas.openxmlformats.org/officeDocument/2006/relationships/hyperlink" Target="http://www.km.ru/referats/EBFF46FD401548CCA64168134BCFEBFD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ru.ptc.com/product/mathcad/features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rk5.msk.ru/Knigi/Mathcad11.pdf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vk.com/doc895377_138747262?hash=1f04f9cdff152660a4&amp;dl=28aabb49a7217e196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www.e-reading.club/bookreader.php/132032/Anufriev_-_Samouchitel&apos;_MatLab_5.3_6.x.pdf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lib.qrz.ru/node/1644" TargetMode="External"/><Relationship Id="rId19" Type="http://schemas.openxmlformats.org/officeDocument/2006/relationships/image" Target="media/image10.png"/><Relationship Id="rId20" Type="http://schemas.openxmlformats.org/officeDocument/2006/relationships/hyperlink" Target="http://office-guru.ru/excel/samouchitel-excel-dlja-chainikov-1.html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teachpro.ru/Course/Excel2010Advanced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s://www.google.ru/search?q=&#1073;&#1086;&#1090;&#1080;&#1083;&#1100;&#1086;&#1085;&#1099;&amp;newwindow=1&amp;es_sm=93&amp;tbm=isch&amp;tbo=u&amp;source=univ&amp;sa=X&amp;ved=0CCYQsARqFQoTCLP509O1qMgCFYiacgode4gGZA&amp;biw=1366&amp;bih=643" TargetMode="External"/><Relationship Id="rId25" Type="http://schemas.openxmlformats.org/officeDocument/2006/relationships/image" Target="media/image13.png"/><Relationship Id="rId26" Type="http://schemas.openxmlformats.org/officeDocument/2006/relationships/hyperlink" Target="http://maple.plusby.com/" TargetMode="External"/><Relationship Id="rId27" Type="http://schemas.openxmlformats.org/officeDocument/2006/relationships/image" Target="media/image14.png"/><Relationship Id="rId28" Type="http://schemas.openxmlformats.org/officeDocument/2006/relationships/hyperlink" Target="http://detc.ls.urfu.ru/assets/amath0011/frame.htm" TargetMode="External"/><Relationship Id="rId29" Type="http://schemas.openxmlformats.org/officeDocument/2006/relationships/image" Target="media/image15.png"/><Relationship Id="rId30" Type="http://schemas.openxmlformats.org/officeDocument/2006/relationships/hyperlink" Target="https://sites.google.com/site/camoucitelmaple13/" TargetMode="External"/><Relationship Id="rId31" Type="http://schemas.openxmlformats.org/officeDocument/2006/relationships/image" Target="media/image16.png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4272</TotalTime>
  <Application>LibreOffice/4.3.1.2$Windows_x86 LibreOffice_project/958349dc3b25111dbca392fbc281a05559ef6848</Application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2015-09-28T12:27:00Z</dcterms:created>
  <dc:creator>е</dc:creator>
  <dc:language>ru-RU</dc:language>
  <dcterms:modified xsi:type="dcterms:W3CDTF">2015-10-04T11:55:48Z</dcterms:modified>
  <cp:revision>15</cp:revision>
</cp:coreProperties>
</file>