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515"/>
        <w:gridCol w:w="4710"/>
        <w:gridCol w:w="2715"/>
        <w:tblGridChange w:id="0">
          <w:tblGrid>
            <w:gridCol w:w="525"/>
            <w:gridCol w:w="1515"/>
            <w:gridCol w:w="4710"/>
            <w:gridCol w:w="2715"/>
          </w:tblGrid>
        </w:tblGridChange>
      </w:tblGrid>
      <w:tr>
        <w:trPr>
          <w:trHeight w:val="240" w:hRule="atLeast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Web Application &amp; Service Development with Spring Framework v5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- 2019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Pseudonym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Group trip planner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group trip planner will help with organizing group holidays easier. You will be able to create a trip and add your friends to that trip so they can contribute to the schedule and track your group expenses more easily. The system will be developed using Spring 5 Application Development Framework. The backend will be implemented as a REST/JSON API using JSON data serialization. The main user roles are: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•Unregistered user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•Registered user (trip owner / trip participant)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(extends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– can manage (create, edit user data and delete)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as well as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Use Cases / Scenarios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Unregistered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register in the system by providing a valid e-mail address, first and last name, and choosing password.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Unregistered 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Change User Data 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view and edit her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 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view and edit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Users 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browse and filter users based on different criteria: first and last name, email.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choose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manage, and can manage the chosen User - edit (using Change User Data UC) or delete.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create a new user using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 UC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Trips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owner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browse and filter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based on different criteria: name of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etc. 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Instructor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create a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invite other registered users to join the trip as Trip Participants;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choose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manage, and can add or remove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Participants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delete it if necessary.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Administrator, Trip owner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Contribute to schedule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owner and trip participant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see the trip schedule and contribute to 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owner, Trip participant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expenses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owner and Trip participants can see and add/edit expenses to a certain trip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owner, Trip participant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Views (Frontend) : throw new NotImplementedExeption();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the introductory information for the purpose of the system as well as detailed instructions on how to start using it. Prominently offers ability to register.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Tests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tests available 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identity. Offers abilities to browse, choose, create, read, update, delete (CRUD) Tests, as defined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UCs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Instructors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only).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Complete Test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tests available to particular Student 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 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participation) allowing him/her to choose a test and complete it.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/complete-test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Results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Test Results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available 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 as defined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UCs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/test-results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allowing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register in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as well as to enroll to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 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by presenting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Token Key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that group.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/register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allowing the users to login.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/login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Data 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Provides ability to view and edit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enroll to more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 Groups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by presenting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Token Key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particular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 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as well as deregister from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Student Groups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browse, filter and manage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 Groups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Instructors),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assign Students to them (for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only), as described in UCs. 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/groups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in real time the Students’ progress on active Tests, subject to Role restrictions described in UCs.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/dashboard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 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manage (CRUD) Users and their User Data (available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only, as described in UCs). 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About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information about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project and his owner.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/about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03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6397"/>
        <w:gridCol w:w="3983"/>
        <w:tblGridChange w:id="0">
          <w:tblGrid>
            <w:gridCol w:w="2656"/>
            <w:gridCol w:w="6397"/>
            <w:gridCol w:w="3983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 Resources (Node.js Backend)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all users,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GTP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modified entity is returned as result from POST request). Available only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according to restrictions described in UCs.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/api/users/{userId}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Credentials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(e-mail address and password) and receive a valid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Security Token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use in subsequent API requests.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a logout request for ending the active session with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invalidating the issued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Security Token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/api/logout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Trips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GTP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modified entity is returned as result from POST request), 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 security restrictions.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/api/trips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Trip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/api/trips/{tripId}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Tests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users 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identity)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GTP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modified entity is returned as result from POST request).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Expenses 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Expenses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identity) )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Expense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GTP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modified entity is returned as result from POST request).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/api/trips/{tripId}/expenses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Expense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Test Result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identity)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tripId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expense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expenseId.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/api/trips/{tripId}/expenses/{expenseId}/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Schedule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GET,PUT,DELETE Trip schedule for Trip with specified tripId.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/api/trips/{tripId}/schedule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270"/>
        <w:tab w:val="left" w:pos="12060"/>
      </w:tabs>
      <w:spacing w:after="0" w:before="100" w:line="240" w:lineRule="auto"/>
      <w:ind w:right="360"/>
      <w:jc w:val="both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color w:val="000000"/>
        <w:rtl w:val="0"/>
      </w:rPr>
      <w:t xml:space="preserve">Copyright © 2003-2018 </w:t>
    </w:r>
    <w:hyperlink r:id="rId1">
      <w:r w:rsidDel="00000000" w:rsidR="00000000" w:rsidRPr="00000000">
        <w:rPr>
          <w:color w:val="0000ff"/>
          <w:u w:val="single"/>
          <w:rtl w:val="0"/>
        </w:rPr>
        <w:t xml:space="preserve">IPT – Intellectual Products &amp; Technologies [http://iproduct.org/].</w:t>
      </w:r>
    </w:hyperlink>
    <w:r w:rsidDel="00000000" w:rsidR="00000000" w:rsidRPr="00000000">
      <w:rPr>
        <w:color w:val="000000"/>
        <w:rtl w:val="0"/>
      </w:rPr>
      <w:t xml:space="preserve"> All rights reserved. </w:t>
      <w:tab/>
      <w:tab/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72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