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Heading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Heading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Heading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Heading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Heading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Heading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Heading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Heading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624EF70F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r w:rsidR="00962F8F" w:rsidRPr="00962F8F">
        <w:rPr>
          <w:noProof/>
        </w:rPr>
        <w:drawing>
          <wp:inline distT="0" distB="0" distL="0" distR="0" wp14:anchorId="0A68D9C3" wp14:editId="4F768ECA">
            <wp:extent cx="5940425" cy="501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Caption"/>
        <w:keepNext/>
        <w:ind w:firstLine="708"/>
        <w:rPr>
          <w:rFonts w:cs="Times New Roman"/>
          <w:szCs w:val="28"/>
        </w:rPr>
      </w:pPr>
      <w:bookmarkStart w:id="9" w:name="_Toc34125504"/>
      <w:bookmarkStart w:id="10" w:name="_Toc36076942"/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54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573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54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D06641" w:rsidRPr="00D5153C" w14:paraId="37CC51DE" w14:textId="77777777" w:rsidTr="00962F8F">
        <w:trPr>
          <w:trHeight w:val="790"/>
        </w:trPr>
        <w:tc>
          <w:tcPr>
            <w:tcW w:w="2416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54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573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6317B13F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37231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23ED8838" w:rsidR="00504BA4" w:rsidRPr="00504BA4" w:rsidRDefault="009401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1250BD78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3E814F27" w14:textId="01C66B9B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</w:p>
    <w:p w14:paraId="341AC405" w14:textId="77777777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2262"/>
        <w:gridCol w:w="2410"/>
        <w:gridCol w:w="1985"/>
        <w:gridCol w:w="2688"/>
      </w:tblGrid>
      <w:tr w:rsidR="0042561A" w14:paraId="6D1CC059" w14:textId="77777777" w:rsidTr="00962F8F">
        <w:tc>
          <w:tcPr>
            <w:tcW w:w="2262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8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62F8F">
        <w:trPr>
          <w:trHeight w:val="790"/>
        </w:trPr>
        <w:tc>
          <w:tcPr>
            <w:tcW w:w="2262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ExtrudElement(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2D8B1EF1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D2EC0B1" w14:textId="77777777" w:rsidR="00962F8F" w:rsidRDefault="00962F8F" w:rsidP="0096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6D2B16BE" w14:textId="15A32889" w:rsidR="00962F8F" w:rsidRPr="0042561A" w:rsidRDefault="00962F8F" w:rsidP="00962F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602D6592" w14:textId="77777777" w:rsidTr="00962F8F">
        <w:tc>
          <w:tcPr>
            <w:tcW w:w="2262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Heading1"/>
        <w:ind w:firstLine="709"/>
      </w:pPr>
      <w:r>
        <w:lastRenderedPageBreak/>
        <w:t>3.3 Макет пользовательского интерфейса</w:t>
      </w:r>
      <w:bookmarkEnd w:id="9"/>
      <w:bookmarkEnd w:id="10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Heading1"/>
        <w:ind w:firstLine="709"/>
        <w:rPr>
          <w:szCs w:val="28"/>
        </w:rPr>
      </w:pPr>
      <w:bookmarkStart w:id="11" w:name="_Toc36076943"/>
      <w:r w:rsidRPr="000936B0">
        <w:rPr>
          <w:szCs w:val="28"/>
        </w:rPr>
        <w:lastRenderedPageBreak/>
        <w:t>Список литературы</w:t>
      </w:r>
      <w:bookmarkEnd w:id="11"/>
    </w:p>
    <w:p w14:paraId="44B588F6" w14:textId="77777777" w:rsidR="00FA313F" w:rsidRDefault="00FA313F" w:rsidP="00D67C75">
      <w:pPr>
        <w:pStyle w:val="ListParagraph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2" w:history="1">
        <w:r w:rsidR="006E7F24" w:rsidRPr="006E7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3" w:history="1">
        <w:r w:rsidR="00D17248" w:rsidRPr="00D1724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7F7C" w14:textId="77777777" w:rsidR="000312C0" w:rsidRDefault="000312C0" w:rsidP="00AD58B0">
      <w:pPr>
        <w:spacing w:after="0" w:line="240" w:lineRule="auto"/>
      </w:pPr>
      <w:r>
        <w:separator/>
      </w:r>
    </w:p>
  </w:endnote>
  <w:endnote w:type="continuationSeparator" w:id="0">
    <w:p w14:paraId="49F7C587" w14:textId="77777777" w:rsidR="000312C0" w:rsidRDefault="000312C0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0BCE" w14:textId="77777777" w:rsidR="000312C0" w:rsidRDefault="000312C0" w:rsidP="00AD58B0">
      <w:pPr>
        <w:spacing w:after="0" w:line="240" w:lineRule="auto"/>
      </w:pPr>
      <w:r>
        <w:separator/>
      </w:r>
    </w:p>
  </w:footnote>
  <w:footnote w:type="continuationSeparator" w:id="0">
    <w:p w14:paraId="18975393" w14:textId="77777777" w:rsidR="000312C0" w:rsidRDefault="000312C0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312C0"/>
    <w:rsid w:val="00052BCF"/>
    <w:rsid w:val="00053286"/>
    <w:rsid w:val="00053ACC"/>
    <w:rsid w:val="00105ECB"/>
    <w:rsid w:val="00130C55"/>
    <w:rsid w:val="001565FE"/>
    <w:rsid w:val="001705F2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7231C"/>
    <w:rsid w:val="00390481"/>
    <w:rsid w:val="003F2CF5"/>
    <w:rsid w:val="0042561A"/>
    <w:rsid w:val="004360BE"/>
    <w:rsid w:val="004732C2"/>
    <w:rsid w:val="00486E8A"/>
    <w:rsid w:val="004A6542"/>
    <w:rsid w:val="004B73FF"/>
    <w:rsid w:val="004E5F1D"/>
    <w:rsid w:val="004F33E1"/>
    <w:rsid w:val="00503775"/>
    <w:rsid w:val="00504BA4"/>
    <w:rsid w:val="0051397B"/>
    <w:rsid w:val="005161E6"/>
    <w:rsid w:val="0053574C"/>
    <w:rsid w:val="0054386E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42791"/>
    <w:rsid w:val="00877768"/>
    <w:rsid w:val="008917BA"/>
    <w:rsid w:val="008D6ED1"/>
    <w:rsid w:val="008E12C5"/>
    <w:rsid w:val="008F0BE4"/>
    <w:rsid w:val="009314F1"/>
    <w:rsid w:val="009401A4"/>
    <w:rsid w:val="00951D77"/>
    <w:rsid w:val="00962F8F"/>
    <w:rsid w:val="00973995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44BAB"/>
    <w:rsid w:val="00B5084E"/>
    <w:rsid w:val="00B90B3E"/>
    <w:rsid w:val="00B92D3C"/>
    <w:rsid w:val="00BA5249"/>
    <w:rsid w:val="00C03824"/>
    <w:rsid w:val="00C1084A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ListParagraph">
    <w:name w:val="List Paragraph"/>
    <w:basedOn w:val="Normal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B0"/>
    <w:rPr>
      <w:rFonts w:ascii="Verdana" w:hAnsi="Verdan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B0"/>
    <w:rPr>
      <w:rFonts w:ascii="Verdana" w:hAnsi="Verdana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B2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2392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rmulamebeli.com/shopping-tips/vidy-komod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mssoft.ru/repair/programmy-dlya-proektirovaniya-mebeli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2336</Words>
  <Characters>13320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AAK</cp:lastModifiedBy>
  <cp:revision>14</cp:revision>
  <dcterms:created xsi:type="dcterms:W3CDTF">2021-12-27T13:35:00Z</dcterms:created>
  <dcterms:modified xsi:type="dcterms:W3CDTF">2021-12-29T10:39:00Z</dcterms:modified>
</cp:coreProperties>
</file>