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3.png" ContentType="image/png"/>
  <Override PartName="/word/media/rId68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Люкшина</w:t>
      </w:r>
      <w:r>
        <w:t xml:space="preserve"> </w:t>
      </w:r>
      <w:r>
        <w:t xml:space="preserve">Влада</w:t>
      </w:r>
      <w:r>
        <w:t xml:space="preserve"> </w:t>
      </w:r>
      <w:r>
        <w:t xml:space="preserve">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по изменению параметров GRUB и записи изменений в файл конфигурации.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устранения неполадок при работе с GRUB.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с GRUB без использования root.</w:t>
      </w:r>
    </w:p>
    <w:bookmarkEnd w:id="21"/>
    <w:bookmarkStart w:id="6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терминале получаем полномочия администратора. Затем открываем файл /etc/default/grub для редактирования. В файле установливаем параметр GRUB_TIMEOUT=20, увеливая время отображения загрузочного экрана.</w:t>
      </w:r>
      <w:r>
        <w:br/>
      </w:r>
      <w:r>
        <w:drawing>
          <wp:inline>
            <wp:extent cx="4994621" cy="1859536"/>
            <wp:effectExtent b="0" l="0" r="0" t="0"/>
            <wp:docPr descr="выполнени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621" cy="185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Применяем изменения, создаем конфигурационный файл с помощью команды grub2-mkconfig -o /boot/grub2/grub.cfg.</w:t>
      </w:r>
      <w:r>
        <w:br/>
      </w:r>
      <w:r>
        <w:drawing>
          <wp:inline>
            <wp:extent cx="5009989" cy="745351"/>
            <wp:effectExtent b="0" l="0" r="0" t="0"/>
            <wp:docPr descr="выполнени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745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Перезагружаем систему и в процессе загрузки появляется меню GRUB, содержащее несколько записей ядра.</w:t>
      </w:r>
      <w:r>
        <w:br/>
      </w:r>
      <w:r>
        <w:drawing>
          <wp:inline>
            <wp:extent cx="5334000" cy="2975732"/>
            <wp:effectExtent b="0" l="0" r="0" t="0"/>
            <wp:docPr descr="выполнени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В меню загрузчика GRUB выбираем текущую версию ядра, после чего нажимаем e для перехода в режим редактирования параметров загрузки. В конце строки, начинающейся с linux, был добавляем параметр systemd.unit=rescue.target. Продолжаем загрузку сочетанием клавиш Ctrl + X.</w:t>
      </w:r>
      <w:r>
        <w:br/>
      </w:r>
      <w:r>
        <w:drawing>
          <wp:inline>
            <wp:extent cx="5334000" cy="2961675"/>
            <wp:effectExtent b="0" l="0" r="0" t="0"/>
            <wp:docPr descr="выполнение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1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После загрузки в режиме восстановления пишем команду systemctl list-units, которая отображает список активных системных модулей. Как мы видим, активны 73 юнита.</w:t>
      </w:r>
      <w:r>
        <w:br/>
      </w:r>
      <w:r>
        <w:drawing>
          <wp:inline>
            <wp:extent cx="5334000" cy="2133600"/>
            <wp:effectExtent b="0" l="0" r="0" t="0"/>
            <wp:docPr descr="выполнение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Выполняем команду systemctl show-environment для отображения текущих переменных среды оболочки. Перезагружаем систему.</w:t>
      </w:r>
      <w:r>
        <w:br/>
      </w:r>
      <w:r>
        <w:drawing>
          <wp:inline>
            <wp:extent cx="3857384" cy="399569"/>
            <wp:effectExtent b="0" l="0" r="0" t="0"/>
            <wp:docPr descr="выполнение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84" cy="39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После перезапуска снова открываем редактор параметров загрузки GRUB. В конце строки ядра добавлен параметр systemd.unit=emergency.target. Продолжаем загрузку.</w:t>
      </w:r>
      <w:r>
        <w:br/>
      </w:r>
      <w:r>
        <w:drawing>
          <wp:inline>
            <wp:extent cx="4395267" cy="2435838"/>
            <wp:effectExtent b="0" l="0" r="0" t="0"/>
            <wp:docPr descr="выполнение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267" cy="243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После входа в систему в режиме emergency смотрим список активных модулей. Как мы видим, в этот раз список состоит из мниималного количества юнитов(53 юнита). Перезагружаем систему.</w:t>
      </w:r>
      <w:r>
        <w:br/>
      </w:r>
      <w:r>
        <w:drawing>
          <wp:inline>
            <wp:extent cx="4733364" cy="2151529"/>
            <wp:effectExtent b="0" l="0" r="0" t="0"/>
            <wp:docPr descr="выполнение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364" cy="215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После перезагрузки опять переходим в режим редактирования. В конце строки ядра добавляем параметр rd.break и продолжаем загрузку.</w:t>
      </w:r>
      <w:r>
        <w:br/>
      </w:r>
      <w:r>
        <w:drawing>
          <wp:inline>
            <wp:extent cx="4364531" cy="2420470"/>
            <wp:effectExtent b="0" l="0" r="0" t="0"/>
            <wp:docPr descr="выполнение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531" cy="2420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На этапе initramfs система остановила загрузку. Для получения доступа к файловой введем команду mount -o remount,rw /sysroot. После этого сделаем содержимое каталога /sysimage новым корневым каталогом.</w:t>
      </w:r>
      <w:r>
        <w:br/>
      </w:r>
      <w:r>
        <w:drawing>
          <wp:inline>
            <wp:extent cx="5086830" cy="2174581"/>
            <wp:effectExtent b="0" l="0" r="0" t="0"/>
            <wp:docPr descr="выполнение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830" cy="217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Теперь введем команду задания пароля и установим новый пароль для пользователя root.</w:t>
      </w:r>
      <w:r>
        <w:br/>
      </w:r>
      <w:r>
        <w:drawing>
          <wp:inline>
            <wp:extent cx="4341478" cy="829875"/>
            <wp:effectExtent b="0" l="0" r="0" t="0"/>
            <wp:docPr descr="выполнение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478" cy="829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Загрузим политику SELinux, чтобы потом успешно войти в систему. Теперь вручную установим правильный тип контекста для /etc/shadow.</w:t>
      </w:r>
      <w:r>
        <w:br/>
      </w:r>
      <w:r>
        <w:drawing>
          <wp:inline>
            <wp:extent cx="5009989" cy="1198709"/>
            <wp:effectExtent b="0" l="0" r="0" t="0"/>
            <wp:docPr descr="выполнение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1198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Перезагрузим систему с помощью команды reboot -f и войдем в систему с изменённым паролем для пользователя root.</w:t>
      </w:r>
      <w:r>
        <w:br/>
      </w:r>
      <w:r>
        <w:drawing>
          <wp:inline>
            <wp:extent cx="2850776" cy="484094"/>
            <wp:effectExtent b="0" l="0" r="0" t="0"/>
            <wp:docPr descr="выполнение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776" cy="484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bookmarkEnd w:id="61"/>
    <w:bookmarkStart w:id="6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лабораторной работе №11 мы научились принципам настройки и модификации параметров загрузчика GRUB2, способы перехода в режимы восстановления и экстренной загрузки, а также методы сброса пароля пользователя root.</w:t>
      </w:r>
    </w:p>
    <w:bookmarkEnd w:id="62"/>
    <w:bookmarkStart w:id="71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2"/>
        </w:numPr>
      </w:pPr>
      <w:r>
        <w:t xml:space="preserve">Какой файл конфигурации следует изменить для применения общих изменений в GRUB2?</w:t>
      </w:r>
      <w:r>
        <w:br/>
      </w:r>
      <w:r>
        <w:drawing>
          <wp:inline>
            <wp:extent cx="3204242" cy="199784"/>
            <wp:effectExtent b="0" l="0" r="0" t="0"/>
            <wp:docPr descr="выполнение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42" cy="19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numPr>
          <w:ilvl w:val="0"/>
          <w:numId w:val="1002"/>
        </w:numPr>
      </w:pPr>
      <w:r>
        <w:t xml:space="preserve">Как называется конфигурационный файл GRUB2, в котором вы применяете изменения для GRUB2?</w:t>
      </w:r>
      <w:r>
        <w:br/>
      </w:r>
      <w:r>
        <w:drawing>
          <wp:inline>
            <wp:extent cx="3204242" cy="199784"/>
            <wp:effectExtent b="0" l="0" r="0" t="0"/>
            <wp:docPr descr="выполнение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42" cy="19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numPr>
          <w:ilvl w:val="0"/>
          <w:numId w:val="1002"/>
        </w:numPr>
      </w:pPr>
      <w: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  <w:r>
        <w:br/>
      </w:r>
      <w:r>
        <w:drawing>
          <wp:inline>
            <wp:extent cx="4287690" cy="268941"/>
            <wp:effectExtent b="0" l="0" r="0" t="0"/>
            <wp:docPr descr="выполнение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690" cy="268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</dc:title>
  <dc:creator>Люкшина Влада Алексеевна</dc:creator>
  <dc:language>ru-RU</dc:language>
  <cp:keywords/>
  <dcterms:created xsi:type="dcterms:W3CDTF">2025-11-14T22:57:55Z</dcterms:created>
  <dcterms:modified xsi:type="dcterms:W3CDTF">2025-11-14T22:57:55Z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Управление загрузкой системы</vt:lpwstr>
  </property>
  <property fmtid="{D5CDD505-2E9C-101B-9397-08002B2CF9AE}" pid="15" name="toc-title">
    <vt:lpwstr>Содержание</vt:lpwstr>
  </property>
</Properties>
</file>