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2975813"/>
        <w:docPartObj>
          <w:docPartGallery w:val="Cover Pages"/>
          <w:docPartUnique/>
        </w:docPartObj>
      </w:sdtPr>
      <w:sdtEndPr/>
      <w:sdtContent>
        <w:p w14:paraId="08B1773B" w14:textId="77777777" w:rsidR="0062389C" w:rsidRDefault="0062389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2389C" w14:paraId="480072AD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B075D048F254360BEF3DE110494B9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37D559" w14:textId="77777777" w:rsidR="0062389C" w:rsidRDefault="0062389C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Hogent</w:t>
                    </w:r>
                    <w:proofErr w:type="spellEnd"/>
                  </w:p>
                </w:tc>
              </w:sdtContent>
            </w:sdt>
          </w:tr>
          <w:tr w:rsidR="0062389C" w14:paraId="2355AAEC" w14:textId="77777777">
            <w:tc>
              <w:tcPr>
                <w:tcW w:w="7672" w:type="dxa"/>
              </w:tcPr>
              <w:p w14:paraId="543C2B4A" w14:textId="77777777" w:rsidR="0062389C" w:rsidRDefault="0062389C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 xml:space="preserve">Plan van aanpak: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bachelorproef</w:t>
                </w:r>
                <w:proofErr w:type="spellEnd"/>
              </w:p>
            </w:tc>
          </w:tr>
          <w:tr w:rsidR="0062389C" w:rsidRPr="0075171B" w14:paraId="74FD2070" w14:textId="77777777">
            <w:sdt>
              <w:sdtPr>
                <w:rPr>
                  <w:color w:val="2E74B5" w:themeColor="accent1" w:themeShade="BF"/>
                  <w:sz w:val="24"/>
                  <w:szCs w:val="24"/>
                  <w:lang w:val="en-GB"/>
                </w:rPr>
                <w:alias w:val="Ondertitel"/>
                <w:id w:val="13406923"/>
                <w:placeholder>
                  <w:docPart w:val="2483EC5AB9EB4712928592065DCBF2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8AEEEF" w14:textId="77777777" w:rsidR="0062389C" w:rsidRPr="0062389C" w:rsidRDefault="0062389C">
                    <w:pPr>
                      <w:pStyle w:val="Geenafstand"/>
                      <w:rPr>
                        <w:color w:val="2E74B5" w:themeColor="accent1" w:themeShade="BF"/>
                        <w:sz w:val="24"/>
                        <w:lang w:val="en-GB"/>
                      </w:rPr>
                    </w:pPr>
                    <w:proofErr w:type="spellStart"/>
                    <w:r w:rsidRPr="0062389C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Micoroservice</w:t>
                    </w:r>
                    <w:proofErr w:type="spellEnd"/>
                    <w:r w:rsidRPr="0062389C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 xml:space="preserve"> integration patterns on o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rder-to-cash process in SAP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389C" w14:paraId="2FC4436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24A8407CD9544AFB415D7554A6883B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DD24BD2" w14:textId="77777777" w:rsidR="0062389C" w:rsidRDefault="0062389C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Lyva Van Damme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1237E9D4C894AAA8A4ACCC2A6A662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1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7B376C0" w14:textId="77777777" w:rsidR="0062389C" w:rsidRDefault="0062389C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12-2-2019</w:t>
                    </w:r>
                  </w:p>
                </w:sdtContent>
              </w:sdt>
              <w:p w14:paraId="3ADF9E2F" w14:textId="77777777" w:rsidR="0062389C" w:rsidRDefault="0062389C">
                <w:pPr>
                  <w:pStyle w:val="Geenafstand"/>
                  <w:rPr>
                    <w:color w:val="5B9BD5" w:themeColor="accent1"/>
                  </w:rPr>
                </w:pPr>
              </w:p>
            </w:tc>
          </w:tr>
        </w:tbl>
        <w:p w14:paraId="175B519D" w14:textId="77777777" w:rsidR="0062389C" w:rsidRDefault="0062389C">
          <w:r>
            <w:br w:type="page"/>
          </w:r>
        </w:p>
      </w:sdtContent>
    </w:sdt>
    <w:p w14:paraId="2556C389" w14:textId="77777777" w:rsidR="0062389C" w:rsidRDefault="0062389C" w:rsidP="0062389C">
      <w:pPr>
        <w:pStyle w:val="Kop1"/>
      </w:pPr>
      <w:r>
        <w:lastRenderedPageBreak/>
        <w:t xml:space="preserve">Doel van </w:t>
      </w:r>
      <w:r w:rsidR="0027251E">
        <w:t>dit onderwerp</w:t>
      </w:r>
    </w:p>
    <w:p w14:paraId="0C982DE6" w14:textId="6D4ECD48" w:rsidR="0062389C" w:rsidRDefault="0027251E" w:rsidP="0062389C">
      <w:r>
        <w:t xml:space="preserve">Het doel van dit onderwerp is het onderzoeken hoe microservice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een order-</w:t>
      </w:r>
      <w:proofErr w:type="spellStart"/>
      <w:r>
        <w:t>to</w:t>
      </w:r>
      <w:proofErr w:type="spellEnd"/>
      <w:r>
        <w:t xml:space="preserve">-cash proces in SAP beïnvloedt. </w:t>
      </w:r>
      <w:r w:rsidR="0075171B">
        <w:t xml:space="preserve">We gaan een vergelijkende studie doen. We gaan aan de hand van </w:t>
      </w:r>
      <w:proofErr w:type="gramStart"/>
      <w:r w:rsidR="0075171B">
        <w:t>literatuur studie</w:t>
      </w:r>
      <w:proofErr w:type="gramEnd"/>
      <w:r w:rsidR="0075171B">
        <w:t xml:space="preserve"> de verschillende soorten microservices gaan vergelijken. Ook gaan we onderzoeken aan welke business requirements deze microservices moeten voldoen. </w:t>
      </w:r>
      <w:r w:rsidR="004F6CD1">
        <w:t xml:space="preserve">Een ander deel van het onderzoek zal gaan over de messaging tussen de verschillende services. </w:t>
      </w:r>
    </w:p>
    <w:p w14:paraId="45257CD6" w14:textId="77777777" w:rsidR="0062389C" w:rsidRDefault="0062389C" w:rsidP="0062389C">
      <w:pPr>
        <w:pStyle w:val="Kop1"/>
      </w:pPr>
      <w:r>
        <w:t>Literatuur</w:t>
      </w:r>
    </w:p>
    <w:p w14:paraId="4A3304FE" w14:textId="77777777" w:rsidR="0062389C" w:rsidRDefault="002F78FE" w:rsidP="0062389C">
      <w:r>
        <w:t>Om een goed beeld te krijgen van het order-</w:t>
      </w:r>
      <w:proofErr w:type="spellStart"/>
      <w:r>
        <w:t>to</w:t>
      </w:r>
      <w:proofErr w:type="spellEnd"/>
      <w:r>
        <w:t xml:space="preserve">-cash proces, zal de literatuur van SAP zelf komen. Voor een ander vak hebben we </w:t>
      </w:r>
      <w:r w:rsidR="00114908">
        <w:t>online courses moeten volgen. In die courses werd het order-</w:t>
      </w:r>
      <w:proofErr w:type="spellStart"/>
      <w:r w:rsidR="00114908">
        <w:t>to</w:t>
      </w:r>
      <w:proofErr w:type="spellEnd"/>
      <w:r w:rsidR="00114908">
        <w:t xml:space="preserve">-cash proces goed uitgelegd. Ook ga ik nog andere artikels en scripties opzoeken over dit onderwerp. </w:t>
      </w:r>
    </w:p>
    <w:p w14:paraId="225369A7" w14:textId="77777777" w:rsidR="000F10B8" w:rsidRPr="00114908" w:rsidRDefault="00114908" w:rsidP="0062389C">
      <w:r w:rsidRPr="00114908">
        <w:t xml:space="preserve">Voor microservice </w:t>
      </w:r>
      <w:proofErr w:type="spellStart"/>
      <w:r w:rsidRPr="00114908">
        <w:t>integration</w:t>
      </w:r>
      <w:proofErr w:type="spellEnd"/>
      <w:r w:rsidRPr="00114908">
        <w:t xml:space="preserve"> </w:t>
      </w:r>
      <w:proofErr w:type="spellStart"/>
      <w:r w:rsidRPr="00114908">
        <w:t>patterns</w:t>
      </w:r>
      <w:proofErr w:type="spellEnd"/>
      <w:r w:rsidRPr="00114908">
        <w:t xml:space="preserve"> </w:t>
      </w:r>
      <w:r>
        <w:t xml:space="preserve">zal ik veel artikels lezen. Er is nog niet veel </w:t>
      </w:r>
      <w:r w:rsidR="000F10B8">
        <w:t xml:space="preserve">informatie te vinden over het tweede deel van mijn onderwerp. Het is een nieuwe technologie waar enkel artikels over geschreven zijn. Een echt </w:t>
      </w:r>
      <w:r w:rsidR="00C42CB3">
        <w:t xml:space="preserve">goede scriptie is moeilijk te vinden. </w:t>
      </w:r>
    </w:p>
    <w:p w14:paraId="7508FC4A" w14:textId="77777777" w:rsidR="0062389C" w:rsidRDefault="0062389C" w:rsidP="0062389C">
      <w:pPr>
        <w:pStyle w:val="Kop1"/>
      </w:pPr>
      <w:r>
        <w:t>Onderzoeksmethode</w:t>
      </w:r>
    </w:p>
    <w:p w14:paraId="74C38DCD" w14:textId="442746E3" w:rsidR="0062389C" w:rsidRDefault="004F6CD1" w:rsidP="0062389C">
      <w:r>
        <w:t>Dit onderwerp zal op een theoretische manier onderzocht worden.</w:t>
      </w:r>
      <w:bookmarkStart w:id="0" w:name="_GoBack"/>
      <w:bookmarkEnd w:id="0"/>
    </w:p>
    <w:p w14:paraId="0D23F979" w14:textId="77777777" w:rsidR="0062389C" w:rsidRPr="0062389C" w:rsidRDefault="0062389C" w:rsidP="0062389C">
      <w:pPr>
        <w:pStyle w:val="Kop1"/>
      </w:pPr>
      <w:r>
        <w:t>Tijdsplanning</w:t>
      </w:r>
    </w:p>
    <w:p w14:paraId="38263E25" w14:textId="707849FE" w:rsidR="0062389C" w:rsidRDefault="00C42CB3" w:rsidP="0062389C">
      <w:pPr>
        <w:rPr>
          <w:noProof/>
        </w:rPr>
      </w:pPr>
      <w:r>
        <w:rPr>
          <w:noProof/>
        </w:rPr>
        <w:drawing>
          <wp:inline distT="0" distB="0" distL="0" distR="0" wp14:anchorId="2E2AEB35" wp14:editId="3F8E1AF5">
            <wp:extent cx="5760720" cy="37141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2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8E6F" w14:textId="2354073A" w:rsidR="00366D90" w:rsidRPr="00366D90" w:rsidRDefault="00366D90" w:rsidP="00366D90"/>
    <w:p w14:paraId="69A5F9CF" w14:textId="1F6D6DD1" w:rsidR="00366D90" w:rsidRPr="00366D90" w:rsidRDefault="00366D90" w:rsidP="00366D90"/>
    <w:p w14:paraId="441AA8D1" w14:textId="4DCB351D" w:rsidR="00366D90" w:rsidRPr="00366D90" w:rsidRDefault="00366D90" w:rsidP="00366D90"/>
    <w:p w14:paraId="07C1758D" w14:textId="23C757CC" w:rsidR="00366D90" w:rsidRPr="00366D90" w:rsidRDefault="00366D90" w:rsidP="00366D90"/>
    <w:p w14:paraId="31800214" w14:textId="16DC925C" w:rsidR="00366D90" w:rsidRPr="00366D90" w:rsidRDefault="00366D90" w:rsidP="00366D90"/>
    <w:p w14:paraId="26E785C7" w14:textId="1B03D92B" w:rsidR="00366D90" w:rsidRPr="00366D90" w:rsidRDefault="00366D90" w:rsidP="00366D90"/>
    <w:p w14:paraId="7DAF1119" w14:textId="402FDB0D" w:rsidR="00366D90" w:rsidRPr="00366D90" w:rsidRDefault="00366D90" w:rsidP="00366D90">
      <w:pPr>
        <w:tabs>
          <w:tab w:val="left" w:pos="3144"/>
        </w:tabs>
      </w:pPr>
      <w:r>
        <w:tab/>
      </w:r>
    </w:p>
    <w:sectPr w:rsidR="00366D90" w:rsidRPr="00366D90" w:rsidSect="0062389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9C"/>
    <w:rsid w:val="00082930"/>
    <w:rsid w:val="000F10B8"/>
    <w:rsid w:val="00114908"/>
    <w:rsid w:val="0027251E"/>
    <w:rsid w:val="002F78FE"/>
    <w:rsid w:val="00366D90"/>
    <w:rsid w:val="004F6CD1"/>
    <w:rsid w:val="0062389C"/>
    <w:rsid w:val="0075171B"/>
    <w:rsid w:val="00C4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0B59"/>
  <w15:chartTrackingRefBased/>
  <w15:docId w15:val="{A49942CA-4254-4E9E-A504-11E16D26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389C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2389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2389C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2389C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623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075D048F254360BEF3DE110494B9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51FEBC-729F-4AE4-8991-15B2E198ABB8}"/>
      </w:docPartPr>
      <w:docPartBody>
        <w:p w:rsidR="00F61ACC" w:rsidRDefault="008826CB" w:rsidP="008826CB">
          <w:pPr>
            <w:pStyle w:val="7B075D048F254360BEF3DE110494B981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2483EC5AB9EB4712928592065DCBF2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959BD4-A7BA-463C-BA95-AF8B85FB5FDA}"/>
      </w:docPartPr>
      <w:docPartBody>
        <w:p w:rsidR="00F61ACC" w:rsidRDefault="008826CB" w:rsidP="008826CB">
          <w:pPr>
            <w:pStyle w:val="2483EC5AB9EB4712928592065DCBF23E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624A8407CD9544AFB415D7554A688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F94062-2DCC-4D25-A623-2A529ED47391}"/>
      </w:docPartPr>
      <w:docPartBody>
        <w:p w:rsidR="00F61ACC" w:rsidRDefault="008826CB" w:rsidP="008826CB">
          <w:pPr>
            <w:pStyle w:val="624A8407CD9544AFB415D7554A6883B8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D1237E9D4C894AAA8A4ACCC2A6A66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B726B4-B332-4860-AF50-292BBD714128}"/>
      </w:docPartPr>
      <w:docPartBody>
        <w:p w:rsidR="00F61ACC" w:rsidRDefault="008826CB" w:rsidP="008826CB">
          <w:pPr>
            <w:pStyle w:val="D1237E9D4C894AAA8A4ACCC2A6A66278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CB"/>
    <w:rsid w:val="008826CB"/>
    <w:rsid w:val="009663EF"/>
    <w:rsid w:val="00F00242"/>
    <w:rsid w:val="00F6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B075D048F254360BEF3DE110494B981">
    <w:name w:val="7B075D048F254360BEF3DE110494B981"/>
    <w:rsid w:val="008826CB"/>
  </w:style>
  <w:style w:type="paragraph" w:customStyle="1" w:styleId="2A918CCCE2F744E59367D4AD6A758A72">
    <w:name w:val="2A918CCCE2F744E59367D4AD6A758A72"/>
    <w:rsid w:val="008826CB"/>
  </w:style>
  <w:style w:type="paragraph" w:customStyle="1" w:styleId="2483EC5AB9EB4712928592065DCBF23E">
    <w:name w:val="2483EC5AB9EB4712928592065DCBF23E"/>
    <w:rsid w:val="008826CB"/>
  </w:style>
  <w:style w:type="paragraph" w:customStyle="1" w:styleId="624A8407CD9544AFB415D7554A6883B8">
    <w:name w:val="624A8407CD9544AFB415D7554A6883B8"/>
    <w:rsid w:val="008826CB"/>
  </w:style>
  <w:style w:type="paragraph" w:customStyle="1" w:styleId="D1237E9D4C894AAA8A4ACCC2A6A66278">
    <w:name w:val="D1237E9D4C894AAA8A4ACCC2A6A66278"/>
    <w:rsid w:val="00882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Hogent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Micoroservice integration patterns on order-to-cash process in SAP</dc:subject>
  <dc:creator>Lyva Van Damme</dc:creator>
  <cp:keywords/>
  <dc:description/>
  <cp:lastModifiedBy>Lyva Van Damme</cp:lastModifiedBy>
  <cp:revision>5</cp:revision>
  <cp:lastPrinted>2019-02-12T06:34:00Z</cp:lastPrinted>
  <dcterms:created xsi:type="dcterms:W3CDTF">2019-02-11T21:21:00Z</dcterms:created>
  <dcterms:modified xsi:type="dcterms:W3CDTF">2019-02-22T12:38:00Z</dcterms:modified>
</cp:coreProperties>
</file>