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</w:rPr>
      </w:pPr>
      <w:bookmarkStart w:id="0" w:name="_Toc180730171"/>
      <w:r>
        <w:rPr>
          <w:rFonts w:hint="eastAsia"/>
          <w:sz w:val="32"/>
        </w:rPr>
        <w:t>实验四  功能性测试</w:t>
      </w:r>
      <w:bookmarkEnd w:id="0"/>
    </w:p>
    <w:p>
      <w:pPr>
        <w:pStyle w:val="3"/>
        <w:tabs>
          <w:tab w:val="left" w:pos="180"/>
        </w:tabs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实验目的 </w:t>
      </w:r>
    </w:p>
    <w:p>
      <w:pPr>
        <w:pStyle w:val="3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掌握黑盒测试的基础知识，了解黑盒测试又叫功能性测试，它检查软件的功能是否符合规格说明； </w:t>
      </w:r>
    </w:p>
    <w:p>
      <w:pPr>
        <w:pStyle w:val="3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掌握黑盒测试的检查内容及测试目的；</w:t>
      </w:r>
    </w:p>
    <w:p>
      <w:pPr>
        <w:pStyle w:val="3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掌握黑盒测试的基本测试方法；</w:t>
      </w:r>
    </w:p>
    <w:p>
      <w:pPr>
        <w:pStyle w:val="3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预习与实验要求 </w:t>
      </w:r>
    </w:p>
    <w:p>
      <w:pPr>
        <w:pStyle w:val="3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预习实验指导书及教材的有关内容，理解黑盒测试；</w:t>
      </w:r>
    </w:p>
    <w:p>
      <w:pPr>
        <w:pStyle w:val="3"/>
        <w:numPr>
          <w:ilvl w:val="0"/>
          <w:numId w:val="2"/>
        </w:numPr>
        <w:snapToGrid w:val="0"/>
        <w:spacing w:line="360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掌握</w:t>
      </w:r>
      <w:r>
        <w:rPr>
          <w:rFonts w:hint="eastAsia" w:ascii="宋体" w:hAnsi="宋体"/>
          <w:sz w:val="21"/>
          <w:szCs w:val="21"/>
        </w:rPr>
        <w:t>黑盒测试的基本测试方法</w:t>
      </w:r>
      <w:r>
        <w:rPr>
          <w:rFonts w:hint="eastAsia"/>
          <w:bCs/>
          <w:sz w:val="21"/>
          <w:szCs w:val="21"/>
        </w:rPr>
        <w:t>，并能设计出测试用例；</w:t>
      </w:r>
    </w:p>
    <w:p>
      <w:pPr>
        <w:pStyle w:val="3"/>
        <w:numPr>
          <w:ilvl w:val="0"/>
          <w:numId w:val="2"/>
        </w:numPr>
        <w:snapToGrid w:val="0"/>
        <w:spacing w:line="360" w:lineRule="auto"/>
        <w:rPr>
          <w:bCs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对具体软件，能分别使用黑盒测试的基本测试方法设计测试用例，并实施测试、分析测试结果。</w:t>
      </w:r>
    </w:p>
    <w:p>
      <w:pPr>
        <w:pStyle w:val="3"/>
        <w:numPr>
          <w:ilvl w:val="0"/>
          <w:numId w:val="2"/>
        </w:numPr>
        <w:tabs>
          <w:tab w:val="left" w:pos="180"/>
        </w:tabs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实验前认真听讲，服从安排。独立思考并与小组成员合作完成实验。</w:t>
      </w:r>
    </w:p>
    <w:p>
      <w:pPr>
        <w:pStyle w:val="3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实验设备与器材 </w:t>
      </w:r>
    </w:p>
    <w:p>
      <w:pPr>
        <w:pStyle w:val="3"/>
        <w:snapToGrid w:val="0"/>
        <w:spacing w:line="360" w:lineRule="auto"/>
        <w:ind w:firstLine="105" w:firstLineChars="50"/>
        <w:rPr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 xml:space="preserve">  a）</w:t>
      </w:r>
      <w:r>
        <w:rPr>
          <w:rFonts w:hint="eastAsia"/>
          <w:sz w:val="21"/>
          <w:szCs w:val="21"/>
        </w:rPr>
        <w:t>硬件：P4以上计算机，512M内存以上，2G以上空闲硬盘空间</w:t>
      </w:r>
    </w:p>
    <w:p>
      <w:pPr>
        <w:pStyle w:val="3"/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 xml:space="preserve">   b）软件：操作系统、自选应用软件</w:t>
      </w:r>
    </w:p>
    <w:p>
      <w:pPr>
        <w:pStyle w:val="3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实验原理 </w:t>
      </w:r>
    </w:p>
    <w:p>
      <w:pPr>
        <w:pStyle w:val="3"/>
        <w:numPr>
          <w:ilvl w:val="0"/>
          <w:numId w:val="3"/>
        </w:numPr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黑盒测试的目的和检查内容；</w:t>
      </w:r>
    </w:p>
    <w:p>
      <w:pPr>
        <w:pStyle w:val="3"/>
        <w:numPr>
          <w:ilvl w:val="0"/>
          <w:numId w:val="3"/>
        </w:numPr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黑盒测试的基本测试方法</w:t>
      </w:r>
      <w:r>
        <w:rPr>
          <w:rFonts w:hint="eastAsia" w:ascii="宋体" w:hAnsi="宋体"/>
          <w:bCs/>
          <w:sz w:val="21"/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功能测试是指在对程序进行功能抽象的基础上，将程序划分成功能单元，然后在数据抽象的基础上，对每个功能单元生成测试数据进行测试。进行功能测试时，被测程序被当作打不开的黑盒，因而无法了解其内部构造，因此又称为黑盒测试。　</w:t>
      </w:r>
    </w:p>
    <w:p>
      <w:pPr>
        <w:numPr>
          <w:ilvl w:val="0"/>
          <w:numId w:val="4"/>
        </w:numPr>
        <w:tabs>
          <w:tab w:val="left" w:pos="540"/>
          <w:tab w:val="clear" w:pos="1052"/>
        </w:tabs>
        <w:spacing w:before="156" w:beforeLines="50" w:after="156" w:afterLines="50"/>
        <w:ind w:left="1049" w:hanging="51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等价类测试</w:t>
      </w:r>
    </w:p>
    <w:p>
      <w:pPr>
        <w:ind w:firstLine="630" w:firstLineChars="3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等价类测试方法是把所有可能的输入数据，即程序的输入域划分成若干部分，然后从每一部分中选取少数有代表性的数据作为测试用例。使用等价类划分方法设计测试用例要经历划分等价类（列出等价类表）和选取测试用例两步。</w:t>
      </w:r>
    </w:p>
    <w:p>
      <w:pPr>
        <w:ind w:firstLine="630" w:firstLineChars="3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等价类的划分有两种不同的情况： ① 有效等价类：是指对于程序的规格说明来说，是合理的，有意义的输入数据构成的集合。 ② 无效等价类：是指对于程序的规格说明来说，是不合理的，无意义的输入数据构成的集合。在设计测试用例时，要同时考虑有效等价类和无效等价类的设计。</w:t>
      </w:r>
    </w:p>
    <w:p>
      <w:pPr>
        <w:ind w:firstLine="630" w:firstLineChars="3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用等价类划分法设计测试用例步骤：</w:t>
      </w:r>
    </w:p>
    <w:p>
      <w:pPr>
        <w:ind w:firstLine="630" w:firstLineChars="3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(1) 形成等价类表，每一等价类规定一个唯一的编号；</w:t>
      </w:r>
    </w:p>
    <w:p>
      <w:pPr>
        <w:ind w:firstLine="630" w:firstLineChars="3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(2) 设计一个新的测试用例，使其尽可能多地覆盖尚未覆盖的有效等价类，重复这一步骤，直到所有有效等价类均被测试用例所覆盖；</w:t>
      </w:r>
    </w:p>
    <w:p>
      <w:pPr>
        <w:ind w:firstLine="630" w:firstLineChars="3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(3) 设计一个新测试用例，使其只覆盖一个无效等价类，重复这一步骤直到所有无效等价类均被覆盖。</w:t>
      </w:r>
    </w:p>
    <w:p>
      <w:pPr>
        <w:numPr>
          <w:ilvl w:val="0"/>
          <w:numId w:val="4"/>
        </w:numPr>
        <w:tabs>
          <w:tab w:val="left" w:pos="540"/>
          <w:tab w:val="clear" w:pos="1052"/>
        </w:tabs>
        <w:spacing w:before="156" w:beforeLines="50" w:after="156" w:afterLines="50"/>
        <w:ind w:left="1049" w:hanging="51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边界值测试</w:t>
      </w:r>
    </w:p>
    <w:p>
      <w:pPr>
        <w:numPr>
          <w:ilvl w:val="2"/>
          <w:numId w:val="4"/>
        </w:numPr>
        <w:tabs>
          <w:tab w:val="left" w:pos="720"/>
          <w:tab w:val="clear" w:pos="1200"/>
        </w:tabs>
        <w:ind w:hanging="840"/>
        <w:rPr>
          <w:szCs w:val="21"/>
        </w:rPr>
      </w:pPr>
      <w:r>
        <w:rPr>
          <w:szCs w:val="21"/>
        </w:rPr>
        <w:t>边界值分析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边界值分析是考虑边界条件而选取测试用例的一种功能测试方法。边界值分析关注输入空间的边界，以标识测试用例，因为错误更可能出现在输入变量的极值附近。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边界值分析的基本思想是：使用在最小值、略高于最小值、正常值、略低于最大值和最大值处取输入变量值。</w:t>
      </w:r>
    </w:p>
    <w:p>
      <w:pPr>
        <w:numPr>
          <w:ilvl w:val="2"/>
          <w:numId w:val="4"/>
        </w:numPr>
        <w:tabs>
          <w:tab w:val="left" w:pos="720"/>
          <w:tab w:val="clear" w:pos="1200"/>
        </w:tabs>
        <w:ind w:hanging="840"/>
        <w:rPr>
          <w:szCs w:val="21"/>
        </w:rPr>
      </w:pPr>
      <w:r>
        <w:rPr>
          <w:szCs w:val="21"/>
        </w:rPr>
        <w:t>健壮性测试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健壮性是指在异常情况下，软件还能正常运行的能力。健壮性考虑的主要部分是预期输出，而不是输入。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健壮性测试是边界值分析的一种简单扩展。除了变量的5个边界分析取值还要考虑略超过最大值（max）和略小于最小值（min）时的情况。</w:t>
      </w:r>
    </w:p>
    <w:p>
      <w:pPr>
        <w:numPr>
          <w:ilvl w:val="2"/>
          <w:numId w:val="4"/>
        </w:numPr>
        <w:tabs>
          <w:tab w:val="left" w:pos="720"/>
          <w:tab w:val="clear" w:pos="1200"/>
        </w:tabs>
        <w:ind w:hanging="840"/>
        <w:rPr>
          <w:szCs w:val="21"/>
        </w:rPr>
      </w:pPr>
      <w:r>
        <w:rPr>
          <w:szCs w:val="21"/>
        </w:rPr>
        <w:t>最坏情况测试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最坏情况测试将意味着更大工作量，n变量函数的最坏情况测试会产生5的n次方个测试用例，而边界值分析只产生4n+1个测试用例。</w:t>
      </w:r>
    </w:p>
    <w:p>
      <w:pPr>
        <w:numPr>
          <w:ilvl w:val="0"/>
          <w:numId w:val="4"/>
        </w:numPr>
        <w:tabs>
          <w:tab w:val="left" w:pos="1080"/>
        </w:tabs>
        <w:spacing w:before="156" w:beforeLines="50" w:after="156" w:afterLines="50"/>
        <w:ind w:left="1049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基于决策表的测试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决策表适合描述不同条件集合下采取行动的若干组合的情况。使用决策表标识测试用例，则把条件解释为输入，行动解释为输出。有时条件最终引用输入的等价类，行为引用被测试软件的主要功能处理部分，规则解释为测试用例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对于有限条目决策表，如果有n个条件，则必须有2条规则。如果不关心条目实际地表明条件是不相关的，则没有不关心条目的规则统计为1条规则，规则中每出现一个不关心条目，该规则数乘一次2。</w:t>
      </w:r>
    </w:p>
    <w:p>
      <w:pPr>
        <w:ind w:firstLine="420" w:firstLineChars="200"/>
        <w:rPr>
          <w:szCs w:val="21"/>
        </w:rPr>
      </w:pPr>
    </w:p>
    <w:p>
      <w:pPr>
        <w:pStyle w:val="3"/>
        <w:numPr>
          <w:ilvl w:val="0"/>
          <w:numId w:val="3"/>
        </w:numPr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根据黑盒测试方法设计测试用例及实施测试。</w:t>
      </w:r>
    </w:p>
    <w:p>
      <w:pPr>
        <w:pStyle w:val="3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实验内容 </w:t>
      </w:r>
    </w:p>
    <w:p>
      <w:pPr>
        <w:pStyle w:val="3"/>
        <w:numPr>
          <w:ilvl w:val="0"/>
          <w:numId w:val="5"/>
        </w:numPr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系统地学习和理解黑盒测试的基本概念、原理，掌握黑盒测试的基本技术和方法；</w:t>
      </w:r>
    </w:p>
    <w:p>
      <w:pPr>
        <w:pStyle w:val="3"/>
        <w:numPr>
          <w:ilvl w:val="0"/>
          <w:numId w:val="5"/>
        </w:numPr>
        <w:wordWrap w:val="0"/>
        <w:snapToGrid w:val="0"/>
        <w:spacing w:line="360" w:lineRule="auto"/>
        <w:ind w:hanging="357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对一个已知的程序进行测试。设计测试用例，形成测试文档</w:t>
      </w:r>
      <w:r>
        <w:rPr>
          <w:rFonts w:hint="eastAsia" w:ascii="宋体" w:hAnsi="宋体"/>
          <w:bCs/>
          <w:sz w:val="21"/>
          <w:szCs w:val="21"/>
          <w:lang w:eastAsia="zh-CN"/>
        </w:rPr>
        <w:t>。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例如</w:t>
      </w:r>
      <w:bookmarkStart w:id="1" w:name="_GoBack"/>
      <w:bookmarkEnd w:id="1"/>
      <w:r>
        <w:rPr>
          <w:rFonts w:hint="eastAsia" w:ascii="宋体" w:hAnsi="宋体"/>
          <w:bCs/>
          <w:sz w:val="21"/>
          <w:szCs w:val="21"/>
          <w:lang w:val="en-US" w:eastAsia="zh-CN"/>
        </w:rPr>
        <w:t>：</w:t>
      </w:r>
      <w:r>
        <w:fldChar w:fldCharType="begin"/>
      </w:r>
      <w:r>
        <w:instrText xml:space="preserve"> HYPERLINK "https://gitee.com/shuiyueju/ant-score-management-system" </w:instrText>
      </w:r>
      <w:r>
        <w:fldChar w:fldCharType="separate"/>
      </w:r>
      <w:r>
        <w:rPr>
          <w:rStyle w:val="8"/>
          <w:rFonts w:ascii="宋体" w:hAnsi="宋体"/>
          <w:bCs/>
          <w:sz w:val="21"/>
          <w:szCs w:val="21"/>
        </w:rPr>
        <w:t>https://gitee.com/shuiyueju/ant-score-management-system</w:t>
      </w:r>
      <w:r>
        <w:rPr>
          <w:rStyle w:val="8"/>
          <w:rFonts w:ascii="宋体" w:hAnsi="宋体"/>
          <w:bCs/>
          <w:sz w:val="21"/>
          <w:szCs w:val="21"/>
        </w:rPr>
        <w:fldChar w:fldCharType="end"/>
      </w:r>
    </w:p>
    <w:p>
      <w:pPr>
        <w:pStyle w:val="3"/>
        <w:numPr>
          <w:ilvl w:val="0"/>
          <w:numId w:val="5"/>
        </w:numPr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通过实验和应用，要逐步提高和运用黑盒测试技术解决实际测试问题的能力；</w:t>
      </w:r>
    </w:p>
    <w:p>
      <w:pPr>
        <w:pStyle w:val="3"/>
        <w:numPr>
          <w:ilvl w:val="0"/>
          <w:numId w:val="5"/>
        </w:numPr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完成实验并认真书写实验报告（要求给出完整的测试信息，如测试程序、测试用例，测试报告等）</w:t>
      </w:r>
    </w:p>
    <w:p>
      <w:pPr>
        <w:pStyle w:val="3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实验报告 </w:t>
      </w:r>
    </w:p>
    <w:p>
      <w:pPr>
        <w:pStyle w:val="3"/>
        <w:numPr>
          <w:ilvl w:val="1"/>
          <w:numId w:val="6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按照</w:t>
      </w:r>
      <w:r>
        <w:rPr>
          <w:rFonts w:hint="eastAsia"/>
          <w:sz w:val="21"/>
          <w:szCs w:val="21"/>
        </w:rPr>
        <w:t>实验报告手册的要求认真填写相关栏目；实验过程可以打印后附在报告中；</w:t>
      </w:r>
    </w:p>
    <w:p>
      <w:pPr>
        <w:pStyle w:val="3"/>
        <w:numPr>
          <w:ilvl w:val="1"/>
          <w:numId w:val="6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详细描述测试的分析过程，测试用例的设计以及测试用例执行后的结果；</w:t>
      </w:r>
    </w:p>
    <w:p>
      <w:pPr>
        <w:pStyle w:val="3"/>
        <w:numPr>
          <w:ilvl w:val="1"/>
          <w:numId w:val="6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填写完成实验的收获和得失，实验过程中遇到的问题、解决的办法、实验心得以及对该实验的建议和意见。</w:t>
      </w:r>
    </w:p>
    <w:p>
      <w:pPr>
        <w:pStyle w:val="3"/>
        <w:numPr>
          <w:ilvl w:val="1"/>
          <w:numId w:val="6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实验报告案例：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 测试1</w:t>
      </w:r>
    </w:p>
    <w:p>
      <w:pPr>
        <w:pStyle w:val="3"/>
        <w:snapToGrid w:val="0"/>
        <w:spacing w:line="360" w:lineRule="auto"/>
        <w:ind w:left="360"/>
        <w:rPr>
          <w:b/>
          <w:sz w:val="24"/>
        </w:rPr>
      </w:pPr>
      <w:r>
        <w:rPr>
          <w:rFonts w:hint="eastAsia"/>
          <w:b/>
          <w:sz w:val="24"/>
        </w:rPr>
        <w:t>1.1 测试分析(</w:t>
      </w:r>
      <w:r>
        <w:rPr>
          <w:b/>
          <w:sz w:val="24"/>
        </w:rPr>
        <w:t>可选</w:t>
      </w:r>
      <w:r>
        <w:rPr>
          <w:rFonts w:hint="eastAsia"/>
          <w:b/>
          <w:sz w:val="24"/>
        </w:rPr>
        <w:t>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357"/>
        <w:gridCol w:w="906"/>
        <w:gridCol w:w="2900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输入条件</w:t>
            </w:r>
          </w:p>
        </w:tc>
        <w:tc>
          <w:tcPr>
            <w:tcW w:w="235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有效等价类</w:t>
            </w:r>
          </w:p>
        </w:tc>
        <w:tc>
          <w:tcPr>
            <w:tcW w:w="90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9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无效等价类</w:t>
            </w:r>
          </w:p>
        </w:tc>
        <w:tc>
          <w:tcPr>
            <w:tcW w:w="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1559" w:type="dxa"/>
            <w:vMerge w:val="restart"/>
          </w:tcPr>
          <w:p>
            <w:pPr>
              <w:rPr>
                <w:sz w:val="24"/>
              </w:rPr>
            </w:pPr>
          </w:p>
        </w:tc>
        <w:tc>
          <w:tcPr>
            <w:tcW w:w="2357" w:type="dxa"/>
          </w:tcPr>
          <w:p>
            <w:pPr>
              <w:spacing w:line="240" w:lineRule="atLeast"/>
              <w:rPr>
                <w:sz w:val="24"/>
              </w:rPr>
            </w:pPr>
          </w:p>
        </w:tc>
        <w:tc>
          <w:tcPr>
            <w:tcW w:w="90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00" w:type="dxa"/>
          </w:tcPr>
          <w:p>
            <w:pPr>
              <w:ind w:firstLine="315" w:firstLineChars="150"/>
              <w:rPr>
                <w:szCs w:val="21"/>
              </w:rPr>
            </w:pPr>
          </w:p>
        </w:tc>
        <w:tc>
          <w:tcPr>
            <w:tcW w:w="86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" w:hRule="atLeast"/>
        </w:trPr>
        <w:tc>
          <w:tcPr>
            <w:tcW w:w="1559" w:type="dxa"/>
            <w:vMerge w:val="continue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7" w:type="dxa"/>
            <w:vMerge w:val="restart"/>
          </w:tcPr>
          <w:p>
            <w:pPr>
              <w:spacing w:line="240" w:lineRule="atLeast"/>
              <w:rPr>
                <w:sz w:val="24"/>
              </w:rPr>
            </w:pPr>
          </w:p>
        </w:tc>
        <w:tc>
          <w:tcPr>
            <w:tcW w:w="906" w:type="dxa"/>
            <w:vMerge w:val="restart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00" w:type="dxa"/>
          </w:tcPr>
          <w:p>
            <w:pPr>
              <w:ind w:firstLine="315" w:firstLineChars="150"/>
              <w:rPr>
                <w:szCs w:val="21"/>
              </w:rPr>
            </w:pPr>
          </w:p>
        </w:tc>
        <w:tc>
          <w:tcPr>
            <w:tcW w:w="86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559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357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906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00" w:type="dxa"/>
            <w:tcBorders>
              <w:bottom w:val="single" w:color="auto" w:sz="4" w:space="0"/>
            </w:tcBorders>
          </w:tcPr>
          <w:p>
            <w:pPr>
              <w:ind w:firstLine="315" w:firstLineChars="150"/>
              <w:rPr>
                <w:szCs w:val="21"/>
              </w:rPr>
            </w:pPr>
          </w:p>
        </w:tc>
        <w:tc>
          <w:tcPr>
            <w:tcW w:w="8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pStyle w:val="3"/>
        <w:snapToGrid w:val="0"/>
        <w:spacing w:line="360" w:lineRule="auto"/>
        <w:ind w:left="360"/>
        <w:rPr>
          <w:sz w:val="21"/>
          <w:szCs w:val="21"/>
        </w:rPr>
      </w:pPr>
    </w:p>
    <w:p>
      <w:pPr>
        <w:pStyle w:val="3"/>
        <w:snapToGrid w:val="0"/>
        <w:spacing w:line="360" w:lineRule="auto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决策表</w:t>
      </w:r>
    </w:p>
    <w:p>
      <w:pPr>
        <w:pStyle w:val="3"/>
        <w:snapToGrid w:val="0"/>
        <w:spacing w:line="360" w:lineRule="auto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边界点</w:t>
      </w:r>
    </w:p>
    <w:p>
      <w:pPr>
        <w:pStyle w:val="3"/>
        <w:snapToGrid w:val="0"/>
        <w:spacing w:line="360" w:lineRule="auto"/>
        <w:ind w:left="360"/>
        <w:rPr>
          <w:sz w:val="21"/>
          <w:szCs w:val="21"/>
        </w:rPr>
      </w:pPr>
    </w:p>
    <w:p>
      <w:pPr>
        <w:pStyle w:val="3"/>
        <w:snapToGrid w:val="0"/>
        <w:spacing w:line="360" w:lineRule="auto"/>
        <w:ind w:left="360"/>
        <w:rPr>
          <w:b/>
          <w:sz w:val="24"/>
        </w:rPr>
      </w:pPr>
      <w:r>
        <w:rPr>
          <w:rFonts w:hint="eastAsia"/>
          <w:b/>
          <w:sz w:val="24"/>
        </w:rPr>
        <w:t>1.2 测试用例及执行结果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snapToGrid w:val="0"/>
        <w:spacing w:line="360" w:lineRule="auto"/>
        <w:ind w:left="360"/>
        <w:rPr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测试用例及执行结果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输入数据或操作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系统的预期行为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测试执行情况记录</w:t>
            </w:r>
          </w:p>
        </w:tc>
        <w:tc>
          <w:tcPr>
            <w:tcW w:w="6254" w:type="dxa"/>
          </w:tcPr>
          <w:p>
            <w:pPr>
              <w:ind w:firstLine="210" w:firstLineChars="1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测试中的异常情况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snapToGrid w:val="0"/>
        <w:spacing w:line="360" w:lineRule="auto"/>
        <w:ind w:left="360"/>
        <w:rPr>
          <w:sz w:val="21"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测试2</w:t>
      </w:r>
    </w:p>
    <w:p>
      <w:pPr>
        <w:pStyle w:val="3"/>
        <w:snapToGrid w:val="0"/>
        <w:spacing w:line="360" w:lineRule="auto"/>
        <w:ind w:left="360"/>
        <w:rPr>
          <w:b/>
          <w:sz w:val="24"/>
        </w:rPr>
      </w:pPr>
      <w:r>
        <w:rPr>
          <w:rFonts w:hint="eastAsia"/>
          <w:b/>
          <w:sz w:val="24"/>
        </w:rPr>
        <w:t>2.1 测试分析</w:t>
      </w:r>
    </w:p>
    <w:p>
      <w:pPr>
        <w:pStyle w:val="3"/>
        <w:snapToGrid w:val="0"/>
        <w:spacing w:line="360" w:lineRule="auto"/>
        <w:ind w:left="3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2.2 测试用例及执行结果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7"/>
    <w:multiLevelType w:val="multilevel"/>
    <w:tmpl w:val="00000017"/>
    <w:lvl w:ilvl="0" w:tentative="0">
      <w:start w:val="1"/>
      <w:numFmt w:val="decimal"/>
      <w:lvlText w:val="%1)"/>
      <w:lvlJc w:val="left"/>
      <w:pPr>
        <w:tabs>
          <w:tab w:val="left" w:pos="630"/>
        </w:tabs>
        <w:ind w:left="63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900"/>
        </w:tabs>
        <w:ind w:left="900" w:hanging="360"/>
      </w:pPr>
      <w:rPr>
        <w:rFonts w:ascii="宋体" w:hAnsi="宋体" w:eastAsia="宋体" w:cs="Times New Roman"/>
      </w:rPr>
    </w:lvl>
    <w:lvl w:ilvl="2" w:tentative="0">
      <w:start w:val="1"/>
      <w:numFmt w:val="decimal"/>
      <w:lvlText w:val="%3)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1">
    <w:nsid w:val="0000001B"/>
    <w:multiLevelType w:val="multilevel"/>
    <w:tmpl w:val="0000001B"/>
    <w:lvl w:ilvl="0" w:tentative="0">
      <w:start w:val="1"/>
      <w:numFmt w:val="decimal"/>
      <w:lvlText w:val="%1、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1C"/>
    <w:multiLevelType w:val="multilevel"/>
    <w:tmpl w:val="0000001C"/>
    <w:lvl w:ilvl="0" w:tentative="0">
      <w:start w:val="1"/>
      <w:numFmt w:val="decimal"/>
      <w:lvlText w:val="%1、"/>
      <w:lvlJc w:val="left"/>
      <w:pPr>
        <w:tabs>
          <w:tab w:val="left" w:pos="690"/>
        </w:tabs>
        <w:ind w:left="6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70"/>
        </w:tabs>
        <w:ind w:left="11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90"/>
        </w:tabs>
        <w:ind w:left="15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10"/>
        </w:tabs>
        <w:ind w:left="20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30"/>
        </w:tabs>
        <w:ind w:left="24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50"/>
        </w:tabs>
        <w:ind w:left="28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70"/>
        </w:tabs>
        <w:ind w:left="32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90"/>
        </w:tabs>
        <w:ind w:left="36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10"/>
        </w:tabs>
        <w:ind w:left="4110" w:hanging="420"/>
      </w:pPr>
    </w:lvl>
  </w:abstractNum>
  <w:abstractNum w:abstractNumId="3">
    <w:nsid w:val="0000001D"/>
    <w:multiLevelType w:val="multilevel"/>
    <w:tmpl w:val="0000001D"/>
    <w:lvl w:ilvl="0" w:tentative="0">
      <w:start w:val="1"/>
      <w:numFmt w:val="decimal"/>
      <w:lvlText w:val="%1、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abstractNum w:abstractNumId="4">
    <w:nsid w:val="00000020"/>
    <w:multiLevelType w:val="multilevel"/>
    <w:tmpl w:val="00000020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>
    <w:nsid w:val="22C879B7"/>
    <w:multiLevelType w:val="multilevel"/>
    <w:tmpl w:val="22C879B7"/>
    <w:lvl w:ilvl="0" w:tentative="0">
      <w:start w:val="1"/>
      <w:numFmt w:val="decimal"/>
      <w:lvlText w:val="%1)"/>
      <w:lvlJc w:val="left"/>
      <w:pPr>
        <w:tabs>
          <w:tab w:val="left" w:pos="1052"/>
        </w:tabs>
        <w:ind w:left="1052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  <w:b w:val="0"/>
      </w:rPr>
    </w:lvl>
    <w:lvl w:ilvl="2" w:tentative="0">
      <w:start w:val="1"/>
      <w:numFmt w:val="decimal"/>
      <w:lvlText w:val="（%3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1OTYwYTk5NDFmYzY4MTlmNTU4MDJhMGI0NjIxYzMifQ=="/>
  </w:docVars>
  <w:rsids>
    <w:rsidRoot w:val="008A017C"/>
    <w:rsid w:val="00034B19"/>
    <w:rsid w:val="0005289E"/>
    <w:rsid w:val="001D5D26"/>
    <w:rsid w:val="00492BD3"/>
    <w:rsid w:val="008A017C"/>
    <w:rsid w:val="008F2E31"/>
    <w:rsid w:val="00C11E95"/>
    <w:rsid w:val="00DB2520"/>
    <w:rsid w:val="00DD280B"/>
    <w:rsid w:val="00E47DBF"/>
    <w:rsid w:val="37BF00C4"/>
    <w:rsid w:val="4FF5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uiPriority w:val="0"/>
    <w:rPr>
      <w:sz w:val="28"/>
    </w:rPr>
  </w:style>
  <w:style w:type="paragraph" w:styleId="4">
    <w:name w:val="footer"/>
    <w:basedOn w:val="1"/>
    <w:link w:val="12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7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正文文本 字符"/>
    <w:basedOn w:val="7"/>
    <w:link w:val="3"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1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4"/>
    <w:autoRedefine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http://sdwm.org</Company>
  <Pages>3</Pages>
  <Words>292</Words>
  <Characters>1669</Characters>
  <Lines>13</Lines>
  <Paragraphs>3</Paragraphs>
  <TotalTime>0</TotalTime>
  <ScaleCrop>false</ScaleCrop>
  <LinksUpToDate>false</LinksUpToDate>
  <CharactersWithSpaces>1958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2015-04-03T00:47:00Z</dcterms:created>
  <dc:creator>SDWM</dc:creator>
  <cp:lastModifiedBy>achao</cp:lastModifiedBy>
  <dcterms:modified xsi:type="dcterms:W3CDTF">2024-05-20T12:09:38Z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78F970762D8D4835928031C995E4AD8F_12</vt:lpwstr>
  </property>
</Properties>
</file>