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双 11 大促复盘摘要</w:t>
      </w:r>
    </w:p>
    <w:p>
      <w:r>
        <w:t>本次双 11 大促期间（11 月 1 日–11 月 12 日），平台整体销售额 3,067.59 万元，其中 11 月 11 日当天销售额 809.78 万元，占大促总销售额的 26.4%。</w:t>
      </w:r>
    </w:p>
    <w:p>
      <w:r>
        <w:t>分渠道看，小程序退款率最高（5.57%），天猫 5.53% 紧随其后，京东最低（5.03%）。各渠道退款率整体接近，没有明显断层，说明退款问题更可能来自商品与尺码本身。</w:t>
      </w:r>
    </w:p>
    <w:p>
      <w:r>
        <w:t>重点结论：</w:t>
      </w:r>
    </w:p>
    <w:p>
      <w:r>
        <w:t>1. 双 11 销售额峰值出现在凌晨 0 点，单小时 147.90 万元，是次高峰（20 点）的 3.05 倍；</w:t>
      </w:r>
    </w:p>
    <w:p>
      <w:r>
        <w:t>2. 凌晨 3–5 点为低谷，建议优化该时段的客服与投放排班；</w:t>
      </w:r>
    </w:p>
    <w:p>
      <w:r>
        <w:t>3. 女装退货率 6.4%，较上季度上升 1.8 个百分点，需要排查尺码表调整的影响。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渠道</w:t>
            </w:r>
          </w:p>
        </w:tc>
        <w:tc>
          <w:tcPr>
            <w:tcW w:type="dxa" w:w="2160"/>
          </w:tcPr>
          <w:p>
            <w:r>
              <w:t>退款率</w:t>
            </w:r>
          </w:p>
        </w:tc>
        <w:tc>
          <w:tcPr>
            <w:tcW w:type="dxa" w:w="2160"/>
          </w:tcPr>
          <w:p>
            <w:r>
              <w:t>订单量</w:t>
            </w:r>
          </w:p>
        </w:tc>
        <w:tc>
          <w:tcPr>
            <w:tcW w:type="dxa" w:w="2160"/>
          </w:tcPr>
          <w:p>
            <w:r>
              <w:t>客单价</w:t>
            </w:r>
          </w:p>
        </w:tc>
      </w:tr>
      <w:tr>
        <w:tc>
          <w:tcPr>
            <w:tcW w:type="dxa" w:w="2160"/>
          </w:tcPr>
          <w:p>
            <w:r>
              <w:t>小程序</w:t>
            </w:r>
          </w:p>
        </w:tc>
        <w:tc>
          <w:tcPr>
            <w:tcW w:type="dxa" w:w="2160"/>
          </w:tcPr>
          <w:p>
            <w:r>
              <w:t>5.57%</w:t>
            </w:r>
          </w:p>
        </w:tc>
        <w:tc>
          <w:tcPr>
            <w:tcW w:type="dxa" w:w="2160"/>
          </w:tcPr>
          <w:p>
            <w:r>
              <w:t>8,120</w:t>
            </w:r>
          </w:p>
        </w:tc>
        <w:tc>
          <w:tcPr>
            <w:tcW w:type="dxa" w:w="2160"/>
          </w:tcPr>
          <w:p>
            <w:r>
              <w:t>¥148.3</w:t>
            </w:r>
          </w:p>
        </w:tc>
      </w:tr>
      <w:tr>
        <w:tc>
          <w:tcPr>
            <w:tcW w:type="dxa" w:w="2160"/>
          </w:tcPr>
          <w:p>
            <w:r>
              <w:t>天猫</w:t>
            </w:r>
          </w:p>
        </w:tc>
        <w:tc>
          <w:tcPr>
            <w:tcW w:type="dxa" w:w="2160"/>
          </w:tcPr>
          <w:p>
            <w:r>
              <w:t>5.53%</w:t>
            </w:r>
          </w:p>
        </w:tc>
        <w:tc>
          <w:tcPr>
            <w:tcW w:type="dxa" w:w="2160"/>
          </w:tcPr>
          <w:p>
            <w:r>
              <w:t>15,430</w:t>
            </w:r>
          </w:p>
        </w:tc>
        <w:tc>
          <w:tcPr>
            <w:tcW w:type="dxa" w:w="2160"/>
          </w:tcPr>
          <w:p>
            <w:r>
              <w:t>¥156.2</w:t>
            </w:r>
          </w:p>
        </w:tc>
      </w:tr>
      <w:tr>
        <w:tc>
          <w:tcPr>
            <w:tcW w:type="dxa" w:w="2160"/>
          </w:tcPr>
          <w:p>
            <w:r>
              <w:t>抖音</w:t>
            </w:r>
          </w:p>
        </w:tc>
        <w:tc>
          <w:tcPr>
            <w:tcW w:type="dxa" w:w="2160"/>
          </w:tcPr>
          <w:p>
            <w:r>
              <w:t>5.15%</w:t>
            </w:r>
          </w:p>
        </w:tc>
        <w:tc>
          <w:tcPr>
            <w:tcW w:type="dxa" w:w="2160"/>
          </w:tcPr>
          <w:p>
            <w:r>
              <w:t>9,860</w:t>
            </w:r>
          </w:p>
        </w:tc>
        <w:tc>
          <w:tcPr>
            <w:tcW w:type="dxa" w:w="2160"/>
          </w:tcPr>
          <w:p>
            <w:r>
              <w:t>¥151.7</w:t>
            </w:r>
          </w:p>
        </w:tc>
      </w:tr>
      <w:tr>
        <w:tc>
          <w:tcPr>
            <w:tcW w:type="dxa" w:w="2160"/>
          </w:tcPr>
          <w:p>
            <w:r>
              <w:t>京东</w:t>
            </w:r>
          </w:p>
        </w:tc>
        <w:tc>
          <w:tcPr>
            <w:tcW w:type="dxa" w:w="2160"/>
          </w:tcPr>
          <w:p>
            <w:r>
              <w:t>5.03%</w:t>
            </w:r>
          </w:p>
        </w:tc>
        <w:tc>
          <w:tcPr>
            <w:tcW w:type="dxa" w:w="2160"/>
          </w:tcPr>
          <w:p>
            <w:r>
              <w:t>7,402</w:t>
            </w:r>
          </w:p>
        </w:tc>
        <w:tc>
          <w:tcPr>
            <w:tcW w:type="dxa" w:w="2160"/>
          </w:tcPr>
          <w:p>
            <w:r>
              <w:t>¥159.5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