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  <w:color w:val="000000"/>
        </w:rPr>
        <w:t>A2 排查报告审阅笔记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先核对实际发布链路</w:t>
      </w:r>
    </w:p>
    <w:p>
      <w:r>
        <w:rPr>
          <w:rFonts w:ascii="Arial Unicode MS" w:hAnsi="Arial Unicode MS" w:eastAsia="Arial Unicode MS" w:cs="Arial Unicode MS"/>
          <w:color w:val="000000"/>
        </w:rPr>
        <w:t>在信任、采用、执行之前，我要先根据发布的实际链路来逐个节点对照 AI 的审查判断。第一步是直接请求生产接口，看响应里有没有第 46 条：没有，就是发布、部署或 CDN 的问题；有，才轮到客户端。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现有证据不能直接证明丢弃</w:t>
      </w:r>
    </w:p>
    <w:p>
      <w:r>
        <w:rPr>
          <w:rFonts w:ascii="Arial Unicode MS" w:hAnsi="Arial Unicode MS" w:eastAsia="Arial Unicode MS" w:cs="Arial Unicode MS"/>
          <w:color w:val="000000"/>
        </w:rPr>
        <w:t>AI 的证据是服务端存在 46、客户端只有 45、updatedAt 完全相等，但这并不能直接推理出远端被丢弃：报告说的“丢弃”是整份快照未被采用，而不是单条被过滤；也有可能是在中间过程中被解析校验、成员准入、可见性过滤显式拦截，或者在字段覆盖时被覆盖，于是就错误定位了。</w:t>
      </w:r>
    </w:p>
    <w:p>
      <w:r>
        <w:rPr>
          <w:rFonts w:ascii="Arial Unicode MS" w:hAnsi="Arial Unicode MS" w:eastAsia="Arial Unicode MS" w:cs="Arial Unicode MS"/>
          <w:color w:val="000000"/>
        </w:rPr>
        <w:t>而且客户端并不是静默丢弃，代码里有冲突告警，测试也断言了，缺的只是把它接到运营能看见的指标上。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版本标识与发布契约</w:t>
      </w:r>
    </w:p>
    <w:p>
      <w:r>
        <w:rPr>
          <w:rFonts w:ascii="Arial Unicode MS" w:hAnsi="Arial Unicode MS" w:eastAsia="Arial Unicode MS" w:cs="Arial Unicode MS"/>
          <w:color w:val="000000"/>
        </w:rPr>
        <w:t>另外，updatedAt 是版本标识，同版本不同内容是非法重发，发布侧必须 forward-fix；所以客户端拒绝可能是在执行契约，而不是缺陷。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改法的风险与真正的修法</w:t>
      </w:r>
    </w:p>
    <w:p>
      <w:r>
        <w:rPr>
          <w:rFonts w:ascii="Arial Unicode MS" w:hAnsi="Arial Unicode MS" w:eastAsia="Arial Unicode MS" w:cs="Arial Unicode MS"/>
          <w:color w:val="000000"/>
        </w:rPr>
        <w:t>按照 AI 的改法，解析失败、可见性过滤、覆盖链这些位置发生的拦截仍然不会得到解决，用户的问题依然存在。如果真是因为这个 update 比较，那么（在没有下游过滤的前提下）可以完成 UI 更新，但会有一些别的附带问题。</w:t>
      </w:r>
    </w:p>
    <w:p>
      <w:r>
        <w:rPr>
          <w:rFonts w:ascii="Arial Unicode MS" w:hAnsi="Arial Unicode MS" w:eastAsia="Arial Unicode MS" w:cs="Arial Unicode MS"/>
          <w:color w:val="000000"/>
        </w:rPr>
        <w:t>具体是：这个比较同时用于启动期的 LKG 选择和在线刷新，还承载回滚保护、冲突检测和 V5/V6 升级路径；删掉它会放开旧副本和已退休模型，逐字段深比较还会让 defaultEnabled、retired 这类可见性字段被旧值覆盖，而且我认为这不符合设计安全逻辑。</w:t>
      </w:r>
    </w:p>
    <w:p>
      <w:r>
        <w:rPr>
          <w:rFonts w:ascii="Arial Unicode MS" w:hAnsi="Arial Unicode MS" w:eastAsia="Arial Unicode MS" w:cs="Arial Unicode MS"/>
          <w:color w:val="000000"/>
        </w:rPr>
        <w:t>真正的修法是发布侧提高 revision、加 CI 断言、把已有告警接到指标。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69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69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 w:before="0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 排查报告审阅笔记</dc:title>
  <dc:subject/>
  <dc:creator>李岩泽</dc:creator>
  <cp:keywords/>
  <dc:description>generated by python-docx</dc:description>
  <cp:lastModifiedBy>李岩泽（AI 辅助整理）</cp:lastModifiedBy>
  <cp:revision>1</cp:revision>
  <dcterms:created xsi:type="dcterms:W3CDTF">2013-12-23T23:15:00Z</dcterms:created>
  <dcterms:modified xsi:type="dcterms:W3CDTF">2013-12-23T23:15:00Z</dcterms:modified>
  <cp:category/>
</cp:coreProperties>
</file>