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代码审查报告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一、审查范围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后端 app/ 全部模块 + 前端 src/。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二、审查结果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总体良好：分层清晰（api/services/db/core），全量中文注释，可读性好。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方面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结构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分层清晰，路由/业务/数据分离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注释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函数/类/变量/参数/接口均有中文注释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健壮性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沙箱异常、报告图片失败均有兜底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命名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后端snake_case/前端camelCase一致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三、发现问题与改进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charting 行缺键崩溃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改 row.get(k)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报告中文文件名错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RFC5987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trace_id覆盖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export独立uuid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会话存内存重启丢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演示可接受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沙箱未做真资源限额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P1遗留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四、改进建议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引入更严格 response_model 校验；补充 lint/pre-commit；沙箱补资源限额与逃逸用例。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五、结论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通过审查，遗留项列入迭代计划。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