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系统设计文档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 · 偏技术架构与算法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一、选型综述与对比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选型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备选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Agent 框架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LangGraph（规划接入）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自研循环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有状态图/反思直观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表格引擎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DuckDB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pandas+pyarrow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百万行毫秒级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大模型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DeepSeek API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Qwen/Ollama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代码/中文强、便宜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独立子进程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受限 exec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隔离/超时强杀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后端/前端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 / React+ECHarts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Flask/Vue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异步/生态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python-docx/reportlab/matplotlib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WeasyPrint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中文/纯Python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二、总体架构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交互层（React+ECHarts）→ 编排层（FastAPI：API网关/会话/Agent编排/权限审计）→ 能力层（LLM接入/代码沙箱/图表选型/报告引擎）→ 数据层（DuckDB/pandas、SQLite）。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（架构图：交互层→编排层→能力层→数据层的分层结构，见项目 README 的 Mermaid 图。）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三、核心组建设计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（一）Schema 画像（schema_profiler.py）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读表（DuckDB 直读 CSV，异常回退 pandas）→ 推断类型/示例值/空值率/基数 → 生成文本画像；多表关联键按列名相同+值域重叠推断。画像在 SQLite 缓存避免重复计算。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（二）Agent 编排（agent.py）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状态 AnalysisState；流程 plan → generate_code → sandbox.execute → 失败 fix_code 反思（≤3轮）→ auto_choose_chart → write_conclusion；追问基于上轮代码在沙箱内真实重跑。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（三）代码沙箱（sandbox.py / sandbox_worker.py）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独立子进程执行；白名单 import、裁剪内建、禁 open、限定 __import__；主服务 timeout 超时强杀；用户代码与表路径以临时文件传递。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（四）多表关联（joiner.py）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自动找共同列 → pandas merge 成宽表 → 关联说明注入 Prompt。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（五）图表选型（charting.py）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先必要性判断（≥2行、有类别列、类别基数≥2、有数值列），再按特征选图，输出 ECharts option。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（六）报告引擎（reporter.py）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把多轮会话记录渲染为 docx/pdf；每轮含问题、结论、数据表、matplotlib 自绘的真实图表图片、计划与代码。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（七）LLM 接入（llm.py）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OpenAICompatibleProvider（DeepSeek/Qwen/Ollama）；complete_followup 做极简追问补全；MockProvider 兜底。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四、数据流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上传→画像→多表关联(如有)→计划→代码→沙箱→反思→图表→结论→存 SQLite+审计→返回前端。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五、安全设计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沙箱隔离、白名单 import、超时强杀、审计留痕；规划字段级权限与敏感列脱敏。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六、可扩展性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LLM/沙箱/报告可替换；存储可迁移 PostgreSQL；支持 Docker 部署。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