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测试计划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一、测试目标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验证功能正确性、结果可信性、沙箱安全、性能、报告可复现。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二、测试环境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后端 Python3.13+FastAPI+uv；前端 Node22+Vite；真实 DeepSeek API（.env 配置）。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层级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范围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单元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services 各模块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pytest/脚本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REST API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requests/urllib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端到端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前端→后端→LLM→沙箱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模拟提问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性能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百万行CSV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构造压测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安全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沙箱逃逸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恶意代码用例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用例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上传CSV/Excel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返回table_id/行列数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问各区域销售额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真实聚合+柱状图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极简追问一月呢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补全并重跑真实1月数据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剔除华东重算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返回华南/华北真实值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导出docx/pdf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含数据表+真实图表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审计分页+关键字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过滤正常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T07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沙箱危险import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拦截os/subprocess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单行概述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不出图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五、验收指标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正确率≥85%、一次通过率≥70%（反思后≥90%）、百万行&lt;3s、逃逸拦截100%、报告溯源100%。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