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西安市长就环保问题的讲话</w:t>
      </w:r>
    </w:p>
    <w:p>
      <w:r>
        <w:t>同志们：</w:t>
        <w:br/>
        <w:br/>
        <w:t>近期我市环境保护工作面临严峻挑战，部分区域大气污染、水体污染问题较为突出。以曲江新区为例，监测数据显示该区域PM2.5浓度连续多日超过国家标准限值；同时，护城河部分河段水质出现富营养化现象，严重影响市民生活质量和城市形象。这些具体事例警示我们必须以更大决心、更实举措推进环境保护工作。</w:t>
        <w:br/>
        <w:br/>
        <w:t>为切实改善环境质量，现提出以下要求：</w:t>
        <w:br/>
        <w:br/>
        <w:t>一、强化工业污染治理</w:t>
        <w:br/>
        <w:t>针对高新区等重点工业区域，立即开展专项排查整治。对排放不达标企业，如经核查属实的某化工厂违规排放案例，必须依法责令停产整改，确保污染物稳定达标排放。</w:t>
        <w:br/>
        <w:br/>
        <w:t>二、推进扬尘综合治理</w:t>
        <w:br/>
        <w:t>在建筑施工密集区域，严格执行"六个百分百"防尘措施。以地铁八号线施工工地为例，要求所有工地必须落实围挡、覆盖、喷淋等抑尘措施，对违规单位顶格处罚。</w:t>
        <w:br/>
        <w:br/>
        <w:t>三、加强水环境治理</w:t>
        <w:br/>
        <w:t>对监测发现问题的河湖水域，立即开展溯源排查。就渭河某支流氨氮超标问题，已责成相关区县限期整改，并启动生态补水工程，切实改善水环境质量。</w:t>
        <w:br/>
        <w:br/>
        <w:t>四、完善监管机制</w:t>
        <w:br/>
        <w:t>建立"发现-交办-整改-复核"闭环管理体系。运用无人机巡查、在线监测等科技手段，提高环境监管效能。对履职不到位的单位和个人，严肃追责问责。</w:t>
        <w:br/>
        <w:br/>
        <w:t>环境保护事关民生福祉和城市可持续发展。各级部门要切实履行监管职责，企业要自觉承担主体责任，广大市民要积极参与监督。让我们共同努力，坚决打好污染防治攻坚战，为建设美丽西安作出新的更大贡献。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