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C05FF">
      <w:pPr>
        <w:jc w:val="right"/>
        <w:rPr>
          <w:rFonts w:ascii="宋体" w:hAnsi="宋体"/>
          <w:b/>
          <w:sz w:val="21"/>
          <w:szCs w:val="21"/>
        </w:rPr>
      </w:pPr>
    </w:p>
    <w:p w14:paraId="5EBCF140">
      <w:pPr>
        <w:jc w:val="right"/>
        <w:rPr>
          <w:rFonts w:ascii="宋体" w:hAnsi="宋体"/>
          <w:b/>
          <w:sz w:val="21"/>
          <w:szCs w:val="21"/>
        </w:rPr>
      </w:pPr>
    </w:p>
    <w:p w14:paraId="144AE42C">
      <w:pPr>
        <w:jc w:val="center"/>
        <w:rPr>
          <w:rFonts w:ascii="宋体" w:hAnsi="宋体"/>
          <w:b/>
          <w:sz w:val="44"/>
          <w:szCs w:val="44"/>
        </w:rPr>
      </w:pPr>
    </w:p>
    <w:p w14:paraId="25973E8B">
      <w:pPr>
        <w:jc w:val="center"/>
        <w:rPr>
          <w:rFonts w:ascii="宋体" w:hAnsi="宋体"/>
          <w:b/>
          <w:sz w:val="44"/>
          <w:szCs w:val="44"/>
        </w:rPr>
      </w:pPr>
    </w:p>
    <w:p w14:paraId="1182C658">
      <w:pPr>
        <w:tabs>
          <w:tab w:val="center" w:pos="4787"/>
          <w:tab w:val="left" w:pos="8070"/>
        </w:tabs>
        <w:jc w:val="center"/>
        <w:rPr>
          <w:rFonts w:hint="default" w:ascii="宋体" w:hAnsi="宋体" w:eastAsia="宋体"/>
          <w:b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sz w:val="44"/>
          <w:szCs w:val="44"/>
        </w:rPr>
        <w:t>HZ</w:t>
      </w:r>
      <w:r>
        <w:rPr>
          <w:rFonts w:hint="eastAsia" w:ascii="宋体" w:hAnsi="宋体"/>
          <w:b/>
          <w:sz w:val="44"/>
          <w:szCs w:val="44"/>
          <w:lang w:val="en-US" w:eastAsia="zh-CN"/>
        </w:rPr>
        <w:t>N</w:t>
      </w:r>
      <w:r>
        <w:rPr>
          <w:rFonts w:hint="eastAsia" w:ascii="宋体" w:hAnsi="宋体"/>
          <w:b/>
          <w:sz w:val="44"/>
          <w:szCs w:val="44"/>
        </w:rPr>
        <w:t>1</w:t>
      </w:r>
      <w:r>
        <w:rPr>
          <w:rFonts w:hint="eastAsia" w:ascii="宋体" w:hAnsi="宋体"/>
          <w:b/>
          <w:sz w:val="44"/>
          <w:szCs w:val="44"/>
          <w:lang w:val="en-US" w:eastAsia="zh-CN"/>
        </w:rPr>
        <w:t>8</w:t>
      </w:r>
      <w:r>
        <w:rPr>
          <w:rFonts w:hint="eastAsia" w:ascii="宋体" w:hAnsi="宋体"/>
          <w:b/>
          <w:sz w:val="44"/>
          <w:szCs w:val="44"/>
        </w:rPr>
        <w:t>0型混凝土搅拌站</w:t>
      </w:r>
    </w:p>
    <w:p w14:paraId="0521623A">
      <w:pPr>
        <w:jc w:val="center"/>
        <w:rPr>
          <w:b/>
          <w:sz w:val="44"/>
          <w:szCs w:val="44"/>
        </w:rPr>
      </w:pPr>
    </w:p>
    <w:p w14:paraId="034D7C3E">
      <w:pPr>
        <w:jc w:val="center"/>
        <w:outlineLvl w:val="0"/>
        <w:rPr>
          <w:rFonts w:eastAsia="黑体"/>
        </w:rPr>
      </w:pPr>
      <w:r>
        <w:rPr>
          <w:rFonts w:ascii="大黑体" w:eastAsia="大黑体"/>
        </w:rPr>
        <w:drawing>
          <wp:inline distT="0" distB="0" distL="0" distR="0">
            <wp:extent cx="3708400" cy="2595880"/>
            <wp:effectExtent l="0" t="0" r="6350" b="13970"/>
            <wp:docPr id="5" name="图片 4" descr="山东高速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山东高速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D5A9A">
      <w:pPr>
        <w:jc w:val="center"/>
        <w:outlineLvl w:val="0"/>
        <w:rPr>
          <w:rFonts w:eastAsia="黑体"/>
        </w:rPr>
      </w:pPr>
    </w:p>
    <w:p w14:paraId="25600B71">
      <w:pPr>
        <w:rPr>
          <w:sz w:val="24"/>
        </w:rPr>
      </w:pPr>
    </w:p>
    <w:p w14:paraId="53524E3C">
      <w:pPr>
        <w:rPr>
          <w:sz w:val="24"/>
        </w:rPr>
      </w:pPr>
    </w:p>
    <w:p w14:paraId="28ED78FC">
      <w:pPr>
        <w:rPr>
          <w:sz w:val="24"/>
        </w:rPr>
      </w:pPr>
    </w:p>
    <w:p w14:paraId="647604E0">
      <w:pPr>
        <w:rPr>
          <w:sz w:val="24"/>
        </w:rPr>
      </w:pPr>
    </w:p>
    <w:p w14:paraId="3069162E">
      <w:pPr>
        <w:rPr>
          <w:sz w:val="24"/>
        </w:rPr>
      </w:pPr>
    </w:p>
    <w:p w14:paraId="3FBFCCA5">
      <w:pPr>
        <w:rPr>
          <w:sz w:val="24"/>
        </w:rPr>
      </w:pPr>
    </w:p>
    <w:p w14:paraId="5B05EF8E">
      <w:pPr>
        <w:rPr>
          <w:sz w:val="24"/>
        </w:rPr>
      </w:pPr>
    </w:p>
    <w:p w14:paraId="04FF412B">
      <w:pPr>
        <w:rPr>
          <w:sz w:val="24"/>
        </w:rPr>
      </w:pPr>
    </w:p>
    <w:p w14:paraId="08FDA59C">
      <w:pPr>
        <w:rPr>
          <w:sz w:val="24"/>
        </w:rPr>
      </w:pPr>
    </w:p>
    <w:p w14:paraId="78CFA3D2">
      <w:pPr>
        <w:rPr>
          <w:sz w:val="24"/>
        </w:rPr>
      </w:pPr>
    </w:p>
    <w:p w14:paraId="03EF08EC">
      <w:pPr>
        <w:jc w:val="center"/>
        <w:outlineLvl w:val="0"/>
        <w:rPr>
          <w:b/>
          <w:sz w:val="32"/>
          <w:szCs w:val="32"/>
          <w:highlight w:val="none"/>
        </w:rPr>
      </w:pPr>
      <w:r>
        <w:rPr>
          <w:rFonts w:ascii="宋体"/>
          <w:b/>
          <w:sz w:val="28"/>
          <w:szCs w:val="28"/>
        </w:rPr>
        <w:br w:type="page"/>
      </w:r>
      <w:r>
        <w:rPr>
          <w:rFonts w:hint="eastAsia"/>
          <w:b/>
          <w:sz w:val="32"/>
          <w:szCs w:val="32"/>
        </w:rPr>
        <w:t>HZ</w:t>
      </w:r>
      <w:r>
        <w:rPr>
          <w:rFonts w:hint="eastAsia"/>
          <w:b/>
          <w:sz w:val="32"/>
          <w:szCs w:val="32"/>
          <w:lang w:val="en-US" w:eastAsia="zh-CN"/>
        </w:rPr>
        <w:t>N</w:t>
      </w:r>
      <w:r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  <w:lang w:val="en-US" w:eastAsia="zh-CN"/>
        </w:rPr>
        <w:t>8</w:t>
      </w:r>
      <w:r>
        <w:rPr>
          <w:rFonts w:hint="eastAsia"/>
          <w:b/>
          <w:sz w:val="32"/>
          <w:szCs w:val="32"/>
        </w:rPr>
        <w:t>0型搅拌站电气技术要求</w:t>
      </w:r>
    </w:p>
    <w:p w14:paraId="43D7E346">
      <w:pPr>
        <w:jc w:val="center"/>
        <w:outlineLvl w:val="0"/>
        <w:rPr>
          <w:b/>
          <w:sz w:val="32"/>
          <w:szCs w:val="32"/>
        </w:rPr>
      </w:pPr>
    </w:p>
    <w:p w14:paraId="75BF2101">
      <w:pPr>
        <w:spacing w:line="340" w:lineRule="exact"/>
        <w:jc w:val="left"/>
        <w:outlineLvl w:val="0"/>
        <w:rPr>
          <w:rFonts w:ascii="宋体"/>
          <w:b/>
          <w:sz w:val="28"/>
          <w:szCs w:val="28"/>
          <w:highlight w:val="none"/>
        </w:rPr>
      </w:pPr>
      <w:r>
        <w:rPr>
          <w:rFonts w:hint="eastAsia" w:ascii="宋体"/>
          <w:b/>
          <w:sz w:val="28"/>
          <w:szCs w:val="28"/>
        </w:rPr>
        <w:t>一、产品简介及总体要求</w:t>
      </w:r>
    </w:p>
    <w:p w14:paraId="3C4667E0">
      <w:pPr>
        <w:spacing w:line="340" w:lineRule="exact"/>
        <w:jc w:val="left"/>
        <w:outlineLvl w:val="0"/>
        <w:rPr>
          <w:rFonts w:ascii="宋体"/>
          <w:b/>
          <w:sz w:val="28"/>
          <w:szCs w:val="28"/>
          <w:highlight w:val="none"/>
        </w:rPr>
      </w:pPr>
    </w:p>
    <w:p w14:paraId="38A0BCE1">
      <w:pPr>
        <w:spacing w:line="340" w:lineRule="exact"/>
        <w:jc w:val="left"/>
        <w:outlineLvl w:val="0"/>
        <w:rPr>
          <w:rFonts w:ascii="宋体"/>
          <w:b/>
          <w:sz w:val="28"/>
          <w:szCs w:val="28"/>
        </w:rPr>
      </w:pPr>
      <w:r>
        <w:rPr>
          <w:rFonts w:ascii="宋体"/>
          <w:b/>
          <w:sz w:val="28"/>
          <w:szCs w:val="28"/>
          <w:highlight w:val="none"/>
          <w:lang w:val="zh-CN"/>
        </w:rPr>
        <w:t>1 产品简介</w:t>
      </w:r>
    </w:p>
    <w:p w14:paraId="02DCD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outlineLvl w:val="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HZ</w:t>
      </w:r>
      <w:r>
        <w:rPr>
          <w:rFonts w:hint="eastAsia" w:ascii="宋体" w:hAnsi="宋体"/>
          <w:sz w:val="24"/>
          <w:szCs w:val="24"/>
          <w:lang w:val="en-US" w:eastAsia="zh-CN"/>
        </w:rPr>
        <w:t>N</w:t>
      </w:r>
      <w:r>
        <w:rPr>
          <w:rFonts w:ascii="宋体" w:hAnsi="宋体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  <w:lang w:val="en-US" w:eastAsia="zh-CN"/>
        </w:rPr>
        <w:t>8</w:t>
      </w:r>
      <w:r>
        <w:rPr>
          <w:rFonts w:ascii="宋体" w:hAnsi="宋体"/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型混凝土搅拌站，骨料配料系统采用</w:t>
      </w:r>
      <w:r>
        <w:rPr>
          <w:rFonts w:hint="eastAsia" w:ascii="宋体" w:hAnsi="宋体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sz w:val="24"/>
          <w:szCs w:val="24"/>
        </w:rPr>
        <w:t>个储料斗</w:t>
      </w:r>
      <w:r>
        <w:rPr>
          <w:rFonts w:hint="eastAsia" w:ascii="宋体" w:hAnsi="宋体"/>
          <w:sz w:val="24"/>
          <w:szCs w:val="24"/>
          <w:lang w:val="en-US" w:eastAsia="zh-CN"/>
        </w:rPr>
        <w:t>一字</w:t>
      </w:r>
      <w:r>
        <w:rPr>
          <w:rFonts w:hint="eastAsia" w:ascii="宋体" w:hAnsi="宋体"/>
          <w:sz w:val="24"/>
          <w:szCs w:val="24"/>
        </w:rPr>
        <w:t>型布置，骨料计量采用</w:t>
      </w:r>
      <w:r>
        <w:rPr>
          <w:rFonts w:hint="eastAsia" w:ascii="宋体" w:hAnsi="宋体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sz w:val="24"/>
          <w:szCs w:val="24"/>
        </w:rPr>
        <w:t>斗单独计量，计量好的骨料由平皮带送到斜皮带机，然后经由斜皮带机送到中间骨料储料斗中。搅拌站配备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/>
          <w:b/>
          <w:bCs/>
          <w:sz w:val="24"/>
          <w:szCs w:val="24"/>
        </w:rPr>
        <w:t>个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200</w:t>
      </w:r>
      <w:r>
        <w:rPr>
          <w:rFonts w:hint="eastAsia" w:ascii="宋体" w:hAnsi="宋体"/>
          <w:b/>
          <w:bCs/>
          <w:sz w:val="24"/>
          <w:szCs w:val="24"/>
        </w:rPr>
        <w:t>吨水泥仓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、2</w:t>
      </w:r>
      <w:r>
        <w:rPr>
          <w:rFonts w:hint="eastAsia" w:ascii="宋体" w:hAnsi="宋体"/>
          <w:b/>
          <w:bCs/>
          <w:sz w:val="24"/>
          <w:szCs w:val="24"/>
        </w:rPr>
        <w:t>个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200</w:t>
      </w:r>
      <w:r>
        <w:rPr>
          <w:rFonts w:hint="eastAsia" w:ascii="宋体" w:hAnsi="宋体"/>
          <w:b/>
          <w:bCs/>
          <w:sz w:val="24"/>
          <w:szCs w:val="24"/>
        </w:rPr>
        <w:t>吨粉煤灰仓</w:t>
      </w:r>
      <w:r>
        <w:rPr>
          <w:rFonts w:hint="eastAsia" w:ascii="宋体" w:hAnsi="宋体"/>
          <w:b/>
          <w:bCs/>
          <w:sz w:val="24"/>
          <w:szCs w:val="24"/>
          <w:lang w:eastAsia="zh-CN"/>
        </w:rPr>
        <w:t>、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/>
          <w:b/>
          <w:bCs/>
          <w:sz w:val="24"/>
          <w:szCs w:val="24"/>
        </w:rPr>
        <w:t>个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150</w:t>
      </w:r>
      <w:r>
        <w:rPr>
          <w:rFonts w:hint="eastAsia" w:ascii="宋体" w:hAnsi="宋体"/>
          <w:b/>
          <w:bCs/>
          <w:sz w:val="24"/>
          <w:szCs w:val="24"/>
        </w:rPr>
        <w:t>吨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硅灰</w:t>
      </w:r>
      <w:r>
        <w:rPr>
          <w:rFonts w:hint="eastAsia" w:ascii="宋体" w:hAnsi="宋体"/>
          <w:b/>
          <w:bCs/>
          <w:sz w:val="24"/>
          <w:szCs w:val="24"/>
        </w:rPr>
        <w:t>仓</w:t>
      </w:r>
      <w:r>
        <w:rPr>
          <w:rFonts w:hint="eastAsia" w:ascii="宋体" w:hAnsi="宋体"/>
          <w:b/>
          <w:bCs/>
          <w:sz w:val="24"/>
          <w:szCs w:val="24"/>
          <w:lang w:eastAsia="zh-CN"/>
        </w:rPr>
        <w:t>、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/>
          <w:b/>
          <w:bCs/>
          <w:sz w:val="24"/>
          <w:szCs w:val="24"/>
        </w:rPr>
        <w:t>个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150</w:t>
      </w:r>
      <w:r>
        <w:rPr>
          <w:rFonts w:hint="eastAsia" w:ascii="宋体" w:hAnsi="宋体"/>
          <w:b/>
          <w:bCs/>
          <w:sz w:val="24"/>
          <w:szCs w:val="24"/>
        </w:rPr>
        <w:t>吨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微珠</w:t>
      </w:r>
      <w:r>
        <w:rPr>
          <w:rFonts w:hint="eastAsia" w:ascii="宋体" w:hAnsi="宋体"/>
          <w:b/>
          <w:bCs/>
          <w:sz w:val="24"/>
          <w:szCs w:val="24"/>
        </w:rPr>
        <w:t>仓</w:t>
      </w:r>
      <w:r>
        <w:rPr>
          <w:rFonts w:hint="eastAsia" w:ascii="宋体" w:hAnsi="宋体"/>
          <w:b/>
          <w:bCs/>
          <w:sz w:val="24"/>
          <w:szCs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硅灰与微珠累加计量</w:t>
      </w:r>
      <w:r>
        <w:rPr>
          <w:rFonts w:hint="eastAsia" w:ascii="宋体" w:hAnsi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后期会增加一个150</w:t>
      </w:r>
      <w:r>
        <w:rPr>
          <w:rFonts w:hint="eastAsia" w:ascii="宋体" w:hAnsi="宋体"/>
          <w:b/>
          <w:bCs/>
          <w:sz w:val="24"/>
          <w:szCs w:val="24"/>
        </w:rPr>
        <w:t>吨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硅灰</w:t>
      </w:r>
      <w:r>
        <w:rPr>
          <w:rFonts w:hint="eastAsia" w:ascii="宋体" w:hAnsi="宋体"/>
          <w:b/>
          <w:bCs/>
          <w:sz w:val="24"/>
          <w:szCs w:val="24"/>
        </w:rPr>
        <w:t>仓</w:t>
      </w:r>
      <w:r>
        <w:rPr>
          <w:rFonts w:hint="eastAsia" w:ascii="宋体" w:hAnsi="宋体"/>
          <w:b/>
          <w:bCs/>
          <w:sz w:val="24"/>
          <w:szCs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需要预留出来</w:t>
      </w:r>
      <w:r>
        <w:rPr>
          <w:rFonts w:hint="eastAsia" w:ascii="宋体" w:hAnsi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/>
          <w:sz w:val="24"/>
          <w:szCs w:val="24"/>
        </w:rPr>
        <w:t>，每种粉料分别由各自螺旋输送机送到计量斗中。整套站粉料秤配置三个，分别计量水泥、粉煤灰、</w:t>
      </w:r>
      <w:r>
        <w:rPr>
          <w:rFonts w:hint="eastAsia" w:ascii="宋体" w:hAnsi="宋体"/>
          <w:sz w:val="24"/>
          <w:szCs w:val="24"/>
          <w:lang w:val="en-US" w:eastAsia="zh-CN"/>
        </w:rPr>
        <w:t>微珠与硅灰累加计量</w:t>
      </w:r>
      <w:r>
        <w:rPr>
          <w:rFonts w:hint="eastAsia" w:ascii="宋体" w:hAnsi="宋体"/>
          <w:sz w:val="24"/>
          <w:szCs w:val="24"/>
        </w:rPr>
        <w:t>；水称配置</w:t>
      </w:r>
      <w:r>
        <w:rPr>
          <w:rFonts w:ascii="宋体" w:hAnsi="宋体"/>
          <w:sz w:val="24"/>
          <w:szCs w:val="24"/>
          <w:lang w:val="zh-CN"/>
        </w:rPr>
        <w:t>1个，液体外加剂称</w:t>
      </w:r>
      <w:r>
        <w:rPr>
          <w:rFonts w:hint="eastAsia" w:ascii="宋体" w:hAnsi="宋体"/>
          <w:sz w:val="24"/>
          <w:szCs w:val="24"/>
          <w:lang w:val="en-US" w:eastAsia="zh-CN"/>
        </w:rPr>
        <w:t>2</w:t>
      </w:r>
      <w:r>
        <w:rPr>
          <w:rFonts w:ascii="宋体" w:hAnsi="宋体"/>
          <w:sz w:val="24"/>
          <w:szCs w:val="24"/>
          <w:lang w:val="zh-CN"/>
        </w:rPr>
        <w:t>个。</w:t>
      </w:r>
      <w:r>
        <w:rPr>
          <w:rFonts w:ascii="宋体" w:hAnsi="宋体"/>
          <w:sz w:val="24"/>
          <w:szCs w:val="24"/>
        </w:rPr>
        <w:t>水由潜水泵送到水计量秤中；配备</w:t>
      </w:r>
      <w:r>
        <w:rPr>
          <w:rFonts w:hint="eastAsia" w:ascii="宋体" w:hAnsi="宋体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sz w:val="24"/>
          <w:szCs w:val="24"/>
        </w:rPr>
        <w:t>个外加剂储存仓，并分别由单独配置的外加剂泵泵送到外加剂称中，</w:t>
      </w:r>
      <w:r>
        <w:rPr>
          <w:rFonts w:hint="eastAsia" w:ascii="宋体" w:hAnsi="宋体"/>
          <w:sz w:val="24"/>
          <w:szCs w:val="24"/>
          <w:lang w:val="en-US" w:eastAsia="zh-CN"/>
        </w:rPr>
        <w:t>4路外加剂两两累加</w:t>
      </w:r>
      <w:r>
        <w:rPr>
          <w:rFonts w:hint="eastAsia" w:ascii="宋体" w:hAnsi="宋体"/>
          <w:sz w:val="24"/>
          <w:szCs w:val="24"/>
        </w:rPr>
        <w:t>计量。</w:t>
      </w:r>
      <w:r>
        <w:rPr>
          <w:rFonts w:hint="eastAsia" w:ascii="宋体" w:hAnsi="宋体"/>
          <w:sz w:val="24"/>
          <w:szCs w:val="24"/>
          <w:lang w:val="en-US" w:eastAsia="zh-CN"/>
        </w:rPr>
        <w:t>水泥、</w:t>
      </w:r>
      <w:r>
        <w:rPr>
          <w:rFonts w:hint="eastAsia" w:ascii="宋体" w:hAnsi="宋体"/>
          <w:sz w:val="24"/>
          <w:szCs w:val="24"/>
        </w:rPr>
        <w:t>粉煤灰、</w:t>
      </w:r>
      <w:r>
        <w:rPr>
          <w:rFonts w:hint="eastAsia" w:ascii="宋体" w:hAnsi="宋体"/>
          <w:sz w:val="24"/>
          <w:szCs w:val="24"/>
          <w:lang w:val="en-US" w:eastAsia="zh-CN"/>
        </w:rPr>
        <w:t>微珠、硅灰</w:t>
      </w:r>
      <w:r>
        <w:rPr>
          <w:rFonts w:hint="eastAsia" w:ascii="宋体" w:hAnsi="宋体"/>
          <w:sz w:val="24"/>
          <w:szCs w:val="24"/>
        </w:rPr>
        <w:t>、水及液体外加剂均采取粗精计量措施。</w:t>
      </w:r>
    </w:p>
    <w:p w14:paraId="3A8D1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outlineLvl w:val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搅拌主机采用</w:t>
      </w:r>
      <w:r>
        <w:rPr>
          <w:rFonts w:hint="eastAsia" w:ascii="宋体" w:hAnsi="宋体"/>
          <w:sz w:val="24"/>
          <w:szCs w:val="24"/>
          <w:lang w:val="en-US" w:eastAsia="zh-CN"/>
        </w:rPr>
        <w:t>立轴科尼乐</w:t>
      </w:r>
      <w:r>
        <w:rPr>
          <w:rFonts w:hint="eastAsia" w:ascii="宋体" w:hAnsi="宋体"/>
          <w:color w:val="000000"/>
          <w:sz w:val="24"/>
          <w:szCs w:val="24"/>
          <w:lang w:val="zh-CN"/>
        </w:rPr>
        <w:t>CMPE3000</w:t>
      </w:r>
      <w:r>
        <w:rPr>
          <w:rFonts w:hint="eastAsia" w:ascii="宋体" w:hAnsi="宋体"/>
          <w:sz w:val="24"/>
          <w:szCs w:val="24"/>
        </w:rPr>
        <w:t>搅拌机。搅拌车接料高度4.</w:t>
      </w:r>
      <w:r>
        <w:rPr>
          <w:rFonts w:hint="eastAsia" w:ascii="宋体" w:hAnsi="宋体"/>
          <w:sz w:val="24"/>
          <w:szCs w:val="24"/>
          <w:lang w:val="en-US" w:eastAsia="zh-CN"/>
        </w:rPr>
        <w:t>2</w:t>
      </w:r>
      <w:r>
        <w:rPr>
          <w:rFonts w:hint="eastAsia" w:ascii="宋体" w:hAnsi="宋体"/>
          <w:sz w:val="24"/>
          <w:szCs w:val="24"/>
        </w:rPr>
        <w:t>m以上。</w:t>
      </w:r>
    </w:p>
    <w:p w14:paraId="67B0FB13">
      <w:pPr>
        <w:spacing w:line="360" w:lineRule="auto"/>
        <w:ind w:firstLine="420"/>
        <w:outlineLvl w:val="0"/>
        <w:rPr>
          <w:rFonts w:ascii="宋体" w:hAnsi="宋体"/>
          <w:b/>
          <w:sz w:val="24"/>
          <w:szCs w:val="24"/>
          <w:highlight w:val="none"/>
        </w:rPr>
      </w:pPr>
      <w:r>
        <w:rPr>
          <w:rFonts w:ascii="宋体" w:hAnsi="宋体"/>
          <w:b/>
          <w:sz w:val="24"/>
          <w:szCs w:val="24"/>
          <w:highlight w:val="none"/>
        </w:rPr>
        <w:t>设备使用方：</w:t>
      </w:r>
      <w:r>
        <w:rPr>
          <w:rFonts w:hint="eastAsia" w:ascii="宋体" w:hAnsi="宋体"/>
          <w:b/>
          <w:sz w:val="24"/>
          <w:szCs w:val="24"/>
          <w:highlight w:val="none"/>
          <w:lang w:val="en-US" w:eastAsia="zh-CN"/>
        </w:rPr>
        <w:t>山东高速轨道交通有限公司</w:t>
      </w:r>
      <w:r>
        <w:rPr>
          <w:rFonts w:ascii="宋体" w:hAnsi="宋体"/>
          <w:b/>
          <w:sz w:val="24"/>
          <w:szCs w:val="24"/>
          <w:highlight w:val="none"/>
        </w:rPr>
        <w:t>项目。</w:t>
      </w:r>
    </w:p>
    <w:p w14:paraId="704125FB">
      <w:pPr>
        <w:spacing w:line="360" w:lineRule="auto"/>
        <w:outlineLvl w:val="0"/>
        <w:rPr>
          <w:rFonts w:ascii="宋体" w:hAnsi="宋体"/>
          <w:b/>
          <w:sz w:val="24"/>
        </w:rPr>
      </w:pPr>
      <w:r>
        <w:rPr>
          <w:rFonts w:ascii="宋体" w:hAnsi="宋体"/>
          <w:b/>
          <w:sz w:val="28"/>
          <w:lang w:val="zh-CN"/>
        </w:rPr>
        <w:t xml:space="preserve">2 </w:t>
      </w:r>
      <w:r>
        <w:rPr>
          <w:rFonts w:hint="eastAsia" w:ascii="宋体" w:hAnsi="宋体"/>
          <w:b/>
          <w:sz w:val="28"/>
        </w:rPr>
        <w:t>总体要求：</w:t>
      </w:r>
    </w:p>
    <w:p w14:paraId="32D63575">
      <w:pPr>
        <w:spacing w:line="360" w:lineRule="auto"/>
        <w:ind w:firstLine="482"/>
        <w:outlineLvl w:val="0"/>
        <w:rPr>
          <w:rFonts w:ascii="宋体" w:hAnsi="宋体"/>
          <w:b w:val="0"/>
          <w:sz w:val="24"/>
          <w:szCs w:val="24"/>
        </w:rPr>
      </w:pPr>
      <w:r>
        <w:rPr>
          <w:rFonts w:hint="eastAsia" w:ascii="宋体" w:hAnsi="宋体"/>
          <w:b w:val="0"/>
          <w:sz w:val="24"/>
          <w:szCs w:val="24"/>
        </w:rPr>
        <w:t>1）产品加工、制作、检验按国家标准GB/T10171-2016及合同约定执行；</w:t>
      </w:r>
    </w:p>
    <w:p w14:paraId="594FD89F">
      <w:pPr>
        <w:spacing w:line="360" w:lineRule="auto"/>
        <w:ind w:firstLine="482"/>
        <w:outlineLvl w:val="0"/>
        <w:rPr>
          <w:rFonts w:ascii="宋体" w:hAnsi="宋体"/>
          <w:b w:val="0"/>
          <w:sz w:val="24"/>
          <w:szCs w:val="24"/>
        </w:rPr>
      </w:pPr>
      <w:r>
        <w:rPr>
          <w:rFonts w:hint="eastAsia" w:ascii="宋体" w:hAnsi="宋体"/>
          <w:b w:val="0"/>
          <w:sz w:val="24"/>
          <w:szCs w:val="24"/>
        </w:rPr>
        <w:t>2）设备中产品配置和构成见配置表；</w:t>
      </w:r>
    </w:p>
    <w:p w14:paraId="311B4CCF">
      <w:pPr>
        <w:spacing w:line="360" w:lineRule="auto"/>
        <w:ind w:firstLine="482"/>
        <w:outlineLvl w:val="0"/>
        <w:rPr>
          <w:rFonts w:ascii="宋体" w:hAnsi="宋体"/>
          <w:b w:val="0"/>
          <w:sz w:val="24"/>
          <w:szCs w:val="24"/>
        </w:rPr>
      </w:pPr>
      <w:r>
        <w:rPr>
          <w:rFonts w:hint="eastAsia" w:ascii="宋体" w:hAnsi="宋体"/>
          <w:b w:val="0"/>
          <w:sz w:val="24"/>
          <w:szCs w:val="24"/>
        </w:rPr>
        <w:t>3）设备各钢结构焊接完成后进行抛丸或喷砂处理，表面达到Sa2.5级；底漆+面漆，</w:t>
      </w:r>
    </w:p>
    <w:p w14:paraId="0DE3436B">
      <w:pPr>
        <w:spacing w:line="360" w:lineRule="auto"/>
        <w:ind w:firstLine="482"/>
        <w:outlineLvl w:val="0"/>
        <w:rPr>
          <w:rFonts w:ascii="宋体" w:hAnsi="宋体"/>
          <w:b w:val="0"/>
          <w:sz w:val="24"/>
          <w:szCs w:val="24"/>
        </w:rPr>
      </w:pPr>
      <w:r>
        <w:rPr>
          <w:rFonts w:ascii="宋体" w:hAnsi="宋体"/>
          <w:b w:val="0"/>
          <w:sz w:val="24"/>
          <w:szCs w:val="24"/>
          <w:lang w:val="zh-CN"/>
        </w:rPr>
        <w:t xml:space="preserve"> </w:t>
      </w:r>
      <w:r>
        <w:rPr>
          <w:rFonts w:ascii="宋体" w:hAnsi="宋体"/>
          <w:b w:val="0"/>
          <w:sz w:val="24"/>
          <w:szCs w:val="24"/>
        </w:rPr>
        <w:t>漆膜厚度</w:t>
      </w:r>
      <w:r>
        <w:rPr>
          <w:rFonts w:ascii="宋体" w:hAnsi="宋体"/>
          <w:b w:val="0"/>
          <w:sz w:val="24"/>
          <w:szCs w:val="24"/>
          <w:lang w:val="zh-CN"/>
        </w:rPr>
        <w:t>100-</w:t>
      </w:r>
      <w:r>
        <w:rPr>
          <w:rFonts w:hint="eastAsia" w:ascii="宋体" w:hAnsi="宋体"/>
          <w:b w:val="0"/>
          <w:sz w:val="24"/>
          <w:szCs w:val="24"/>
        </w:rPr>
        <w:t>120μm。</w:t>
      </w:r>
    </w:p>
    <w:p w14:paraId="016A761E">
      <w:pPr>
        <w:spacing w:line="360" w:lineRule="auto"/>
        <w:ind w:firstLine="482"/>
        <w:outlineLvl w:val="0"/>
        <w:rPr>
          <w:rFonts w:ascii="宋体" w:hAnsi="宋体"/>
          <w:b w:val="0"/>
          <w:sz w:val="24"/>
          <w:szCs w:val="24"/>
        </w:rPr>
      </w:pPr>
      <w:r>
        <w:rPr>
          <w:rFonts w:hint="eastAsia" w:ascii="宋体" w:hAnsi="宋体"/>
          <w:b w:val="0"/>
          <w:sz w:val="24"/>
          <w:szCs w:val="24"/>
          <w:lang w:val="zh-CN"/>
        </w:rPr>
        <w:t>4</w:t>
      </w:r>
      <w:r>
        <w:rPr>
          <w:rFonts w:hint="eastAsia" w:ascii="宋体" w:hAnsi="宋体"/>
          <w:b w:val="0"/>
          <w:sz w:val="24"/>
          <w:szCs w:val="24"/>
        </w:rPr>
        <w:t>）电控系统安全可靠，操作方便，具备自动/手动功能；电气现场布线合理美观</w:t>
      </w:r>
    </w:p>
    <w:p w14:paraId="289B8354">
      <w:pPr>
        <w:spacing w:line="360" w:lineRule="auto"/>
        <w:ind w:firstLine="482"/>
        <w:outlineLvl w:val="0"/>
        <w:rPr>
          <w:rFonts w:ascii="宋体" w:hAnsi="宋体"/>
          <w:b/>
          <w:sz w:val="24"/>
          <w:szCs w:val="24"/>
          <w:highlight w:val="none"/>
        </w:rPr>
      </w:pPr>
      <w:r>
        <w:rPr>
          <w:rFonts w:ascii="宋体" w:hAnsi="宋体"/>
          <w:b w:val="0"/>
          <w:sz w:val="24"/>
          <w:szCs w:val="24"/>
        </w:rPr>
        <w:t>整齐。</w:t>
      </w:r>
    </w:p>
    <w:p w14:paraId="03A8B5AD">
      <w:pPr>
        <w:spacing w:line="360" w:lineRule="auto"/>
        <w:ind w:firstLine="0"/>
        <w:outlineLvl w:val="0"/>
        <w:rPr>
          <w:rFonts w:ascii="宋体" w:hAnsi="宋体"/>
          <w:b/>
          <w:sz w:val="24"/>
        </w:rPr>
      </w:pPr>
    </w:p>
    <w:p w14:paraId="746D31AE">
      <w:pPr>
        <w:spacing w:line="360" w:lineRule="auto"/>
        <w:ind w:left="0" w:firstLine="0"/>
        <w:outlineLvl w:val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二</w:t>
      </w:r>
      <w:r>
        <w:rPr>
          <w:rFonts w:ascii="宋体" w:hAnsi="宋体"/>
          <w:b/>
          <w:bCs/>
          <w:sz w:val="28"/>
          <w:szCs w:val="28"/>
          <w:lang w:val="zh-CN"/>
        </w:rPr>
        <w:t xml:space="preserve"> </w:t>
      </w:r>
      <w:r>
        <w:rPr>
          <w:rFonts w:ascii="宋体" w:hAnsi="宋体"/>
          <w:b/>
          <w:bCs/>
          <w:sz w:val="28"/>
          <w:szCs w:val="28"/>
        </w:rPr>
        <w:t>有关电气方面</w:t>
      </w:r>
      <w:r>
        <w:rPr>
          <w:rFonts w:hint="eastAsia" w:ascii="宋体" w:hAnsi="宋体"/>
          <w:b/>
          <w:bCs/>
          <w:sz w:val="28"/>
          <w:szCs w:val="28"/>
        </w:rPr>
        <w:t>具体要求如下：</w:t>
      </w:r>
    </w:p>
    <w:p w14:paraId="5E95D5C7">
      <w:pPr>
        <w:spacing w:line="360" w:lineRule="auto"/>
        <w:ind w:firstLine="560"/>
        <w:outlineLvl w:val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1、砂石料配料部分（配料机）：</w:t>
      </w:r>
    </w:p>
    <w:p w14:paraId="096166F6">
      <w:pPr>
        <w:pStyle w:val="222"/>
        <w:tabs>
          <w:tab w:val="left" w:pos="645"/>
        </w:tabs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1)采用</w:t>
      </w:r>
      <w:r>
        <w:rPr>
          <w:rFonts w:hint="eastAsia" w:ascii="宋体" w:hAnsi="宋体"/>
          <w:sz w:val="24"/>
          <w:szCs w:val="24"/>
          <w:lang w:val="en-US" w:eastAsia="zh-CN"/>
        </w:rPr>
        <w:tab/>
      </w:r>
      <w:r>
        <w:rPr>
          <w:rFonts w:hint="eastAsia" w:ascii="宋体" w:hAnsi="宋体"/>
          <w:sz w:val="24"/>
          <w:szCs w:val="24"/>
          <w:lang w:val="en-US" w:eastAsia="zh-CN"/>
        </w:rPr>
        <w:t>四</w:t>
      </w:r>
      <w:r>
        <w:rPr>
          <w:rFonts w:ascii="宋体" w:hAnsi="宋体"/>
          <w:sz w:val="24"/>
          <w:szCs w:val="24"/>
        </w:rPr>
        <w:t>斗单计量</w:t>
      </w:r>
      <w:r>
        <w:rPr>
          <w:rFonts w:hint="eastAsia" w:ascii="宋体" w:hAnsi="宋体"/>
          <w:sz w:val="24"/>
          <w:szCs w:val="24"/>
        </w:rPr>
        <w:t>配料机，</w:t>
      </w:r>
      <w:r>
        <w:rPr>
          <w:rFonts w:hint="eastAsia" w:ascii="宋体" w:hAnsi="宋体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sz w:val="24"/>
          <w:szCs w:val="24"/>
        </w:rPr>
        <w:t>个储料斗</w:t>
      </w:r>
      <w:r>
        <w:rPr>
          <w:rFonts w:hint="eastAsia" w:ascii="宋体" w:hAnsi="宋体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sz w:val="24"/>
          <w:szCs w:val="24"/>
        </w:rPr>
        <w:t>路计量。每个储料仓有2个门，可实现粗精称；计量斗（无）关门限位。第1、</w:t>
      </w:r>
      <w:r>
        <w:rPr>
          <w:rFonts w:hint="eastAsia" w:ascii="宋体" w:hAnsi="宋体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sz w:val="24"/>
          <w:szCs w:val="24"/>
        </w:rPr>
        <w:t>个骨料仓带振动器，</w:t>
      </w:r>
      <w:r>
        <w:rPr>
          <w:rFonts w:hint="eastAsia" w:ascii="宋体" w:hAnsi="宋体"/>
          <w:b/>
          <w:bCs/>
          <w:sz w:val="24"/>
          <w:szCs w:val="24"/>
        </w:rPr>
        <w:t>每个骨料仓配2个M</w:t>
      </w:r>
      <w:r>
        <w:rPr>
          <w:rFonts w:ascii="宋体" w:hAnsi="宋体"/>
          <w:b/>
          <w:bCs/>
          <w:sz w:val="24"/>
          <w:szCs w:val="24"/>
        </w:rPr>
        <w:t>VE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1</w:t>
      </w:r>
      <w:r>
        <w:rPr>
          <w:rFonts w:ascii="宋体" w:hAnsi="宋体"/>
          <w:b/>
          <w:bCs/>
          <w:sz w:val="24"/>
          <w:szCs w:val="24"/>
        </w:rPr>
        <w:t>00/3</w:t>
      </w:r>
      <w:r>
        <w:rPr>
          <w:rFonts w:hint="eastAsia" w:ascii="宋体" w:hAnsi="宋体"/>
          <w:b/>
          <w:bCs/>
          <w:sz w:val="24"/>
          <w:szCs w:val="24"/>
        </w:rPr>
        <w:t>振动器</w:t>
      </w:r>
      <w:r>
        <w:rPr>
          <w:rFonts w:hint="eastAsia" w:ascii="宋体" w:hAnsi="宋体"/>
          <w:sz w:val="24"/>
          <w:szCs w:val="24"/>
        </w:rPr>
        <w:t>，振动器功率为0.</w:t>
      </w:r>
      <w:r>
        <w:rPr>
          <w:rFonts w:hint="eastAsia" w:ascii="宋体" w:hAnsi="宋体"/>
          <w:sz w:val="24"/>
          <w:szCs w:val="24"/>
          <w:lang w:val="en-US" w:eastAsia="zh-CN"/>
        </w:rPr>
        <w:t>04</w:t>
      </w:r>
      <w:r>
        <w:rPr>
          <w:rFonts w:ascii="宋体" w:hAnsi="宋体"/>
          <w:sz w:val="24"/>
          <w:szCs w:val="24"/>
        </w:rPr>
        <w:t>KW</w:t>
      </w:r>
      <w:r>
        <w:rPr>
          <w:rFonts w:hint="eastAsia" w:ascii="宋体" w:hAnsi="宋体"/>
          <w:sz w:val="24"/>
          <w:szCs w:val="24"/>
        </w:rPr>
        <w:t>；</w:t>
      </w:r>
      <w:r>
        <w:rPr>
          <w:rFonts w:hint="eastAsia" w:ascii="宋体" w:hAnsi="宋体"/>
          <w:b/>
          <w:bCs/>
          <w:sz w:val="24"/>
          <w:szCs w:val="24"/>
        </w:rPr>
        <w:t>第1、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b/>
          <w:bCs/>
          <w:sz w:val="24"/>
          <w:szCs w:val="24"/>
        </w:rPr>
        <w:t>个计量斗分别配有1个M</w:t>
      </w:r>
      <w:r>
        <w:rPr>
          <w:rFonts w:ascii="宋体" w:hAnsi="宋体"/>
          <w:b/>
          <w:bCs/>
          <w:sz w:val="24"/>
          <w:szCs w:val="24"/>
        </w:rPr>
        <w:t>VE100/3</w:t>
      </w:r>
      <w:r>
        <w:rPr>
          <w:rFonts w:hint="eastAsia" w:ascii="宋体" w:hAnsi="宋体"/>
          <w:b/>
          <w:bCs/>
          <w:sz w:val="24"/>
          <w:szCs w:val="24"/>
        </w:rPr>
        <w:t>振动器</w:t>
      </w:r>
      <w:r>
        <w:rPr>
          <w:rFonts w:hint="eastAsia" w:ascii="宋体" w:hAnsi="宋体"/>
          <w:sz w:val="24"/>
          <w:szCs w:val="24"/>
        </w:rPr>
        <w:t>，振动器功率为</w:t>
      </w:r>
      <w:r>
        <w:rPr>
          <w:rFonts w:hint="eastAsia" w:ascii="宋体" w:hAnsi="宋体"/>
          <w:b/>
          <w:bCs/>
          <w:sz w:val="24"/>
          <w:szCs w:val="24"/>
        </w:rPr>
        <w:t>0.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04</w:t>
      </w:r>
      <w:r>
        <w:rPr>
          <w:rFonts w:ascii="宋体" w:hAnsi="宋体"/>
          <w:b/>
          <w:bCs/>
          <w:sz w:val="24"/>
          <w:szCs w:val="24"/>
        </w:rPr>
        <w:t>KW</w:t>
      </w:r>
      <w:r>
        <w:rPr>
          <w:rFonts w:hint="eastAsia" w:ascii="宋体" w:hAnsi="宋体"/>
          <w:sz w:val="24"/>
          <w:szCs w:val="24"/>
        </w:rPr>
        <w:t>。骨料计量采用计量斗计量，每个计量斗采用</w:t>
      </w:r>
      <w:r>
        <w:rPr>
          <w:rFonts w:hint="eastAsia" w:ascii="宋体" w:hAnsi="宋体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sz w:val="24"/>
          <w:szCs w:val="24"/>
        </w:rPr>
        <w:t>个</w:t>
      </w:r>
      <w:r>
        <w:rPr>
          <w:rFonts w:hint="eastAsia" w:ascii="宋体" w:hAnsi="宋体"/>
          <w:sz w:val="24"/>
          <w:szCs w:val="24"/>
          <w:lang w:val="en-US" w:eastAsia="zh-CN"/>
        </w:rPr>
        <w:t>梅迪亚</w:t>
      </w:r>
      <w:r>
        <w:rPr>
          <w:rFonts w:ascii="宋体" w:hAnsi="宋体"/>
          <w:sz w:val="24"/>
          <w:szCs w:val="24"/>
        </w:rPr>
        <w:t>2000</w:t>
      </w:r>
      <w:r>
        <w:rPr>
          <w:rFonts w:hint="eastAsia" w:ascii="宋体" w:hAnsi="宋体"/>
          <w:sz w:val="24"/>
          <w:szCs w:val="24"/>
        </w:rPr>
        <w:t>kg拉式传感器吊挂。</w:t>
      </w:r>
    </w:p>
    <w:p w14:paraId="183F68FC">
      <w:pPr>
        <w:pStyle w:val="222"/>
        <w:tabs>
          <w:tab w:val="left" w:pos="645"/>
        </w:tabs>
        <w:spacing w:line="360" w:lineRule="auto"/>
        <w:ind w:firstLine="480"/>
        <w:rPr>
          <w:rFonts w:hint="eastAsia" w:ascii="宋体" w:hAnsi="宋体" w:eastAsia="宋体"/>
          <w:color w:val="0000FF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</w:rPr>
        <w:t xml:space="preserve">2) </w:t>
      </w:r>
      <w:r>
        <w:rPr>
          <w:rFonts w:hint="eastAsia" w:ascii="宋体" w:hAnsi="宋体"/>
          <w:sz w:val="24"/>
          <w:szCs w:val="24"/>
          <w:lang w:val="en-US" w:eastAsia="zh-CN"/>
        </w:rPr>
        <w:t>折弯</w:t>
      </w:r>
      <w:r>
        <w:rPr>
          <w:rFonts w:hint="eastAsia" w:ascii="宋体" w:hAnsi="宋体"/>
          <w:sz w:val="24"/>
          <w:szCs w:val="24"/>
        </w:rPr>
        <w:t>皮带常转，</w:t>
      </w:r>
      <w:r>
        <w:rPr>
          <w:rFonts w:hint="eastAsia" w:ascii="宋体" w:hAnsi="宋体"/>
          <w:b/>
          <w:bCs/>
          <w:sz w:val="24"/>
          <w:szCs w:val="24"/>
        </w:rPr>
        <w:t>功率为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15</w:t>
      </w:r>
      <w:r>
        <w:rPr>
          <w:rFonts w:ascii="宋体" w:hAnsi="宋体"/>
          <w:b/>
          <w:bCs/>
          <w:sz w:val="24"/>
          <w:szCs w:val="24"/>
        </w:rPr>
        <w:t>KW</w:t>
      </w:r>
      <w:r>
        <w:rPr>
          <w:rFonts w:ascii="宋体" w:hAnsi="宋体"/>
          <w:sz w:val="24"/>
          <w:szCs w:val="24"/>
        </w:rPr>
        <w:t>，</w:t>
      </w:r>
      <w:r>
        <w:rPr>
          <w:rFonts w:ascii="宋体" w:hAnsi="宋体"/>
          <w:b/>
          <w:bCs/>
          <w:sz w:val="24"/>
          <w:szCs w:val="24"/>
        </w:rPr>
        <w:t>带</w:t>
      </w:r>
      <w:r>
        <w:rPr>
          <w:rFonts w:hint="eastAsia" w:ascii="宋体" w:hAnsi="宋体"/>
          <w:b/>
          <w:bCs/>
          <w:sz w:val="24"/>
          <w:szCs w:val="24"/>
        </w:rPr>
        <w:t>1套双向</w:t>
      </w:r>
      <w:r>
        <w:rPr>
          <w:rFonts w:ascii="宋体" w:hAnsi="宋体"/>
          <w:b/>
          <w:bCs/>
          <w:sz w:val="24"/>
          <w:szCs w:val="24"/>
        </w:rPr>
        <w:t>拉绳开关</w:t>
      </w:r>
      <w:r>
        <w:rPr>
          <w:rFonts w:hint="eastAsia" w:ascii="宋体" w:hAnsi="宋体"/>
          <w:b/>
          <w:bCs/>
          <w:sz w:val="24"/>
          <w:szCs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改向滚筒与电动滚筒中心间距为23000mm</w:t>
      </w:r>
      <w:r>
        <w:rPr>
          <w:rFonts w:hint="eastAsia" w:ascii="宋体" w:hAnsi="宋体"/>
          <w:sz w:val="24"/>
          <w:szCs w:val="24"/>
        </w:rPr>
        <w:t>。</w:t>
      </w:r>
    </w:p>
    <w:p w14:paraId="7341CFC7">
      <w:pPr>
        <w:pStyle w:val="222"/>
        <w:tabs>
          <w:tab w:val="left" w:pos="645"/>
        </w:tabs>
        <w:spacing w:line="360" w:lineRule="auto"/>
        <w:ind w:firstLine="482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3)气路系统在配料机位置设有两个气控箱，每个气控箱内装6个2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b/>
          <w:bCs/>
          <w:sz w:val="24"/>
          <w:szCs w:val="24"/>
        </w:rPr>
        <w:t>V电磁阀，分控两个料仓（</w:t>
      </w:r>
      <w:r>
        <w:rPr>
          <w:rFonts w:ascii="宋体" w:hAnsi="宋体"/>
          <w:b/>
          <w:bCs/>
          <w:sz w:val="24"/>
          <w:szCs w:val="24"/>
        </w:rPr>
        <w:t>大小门配料）及两个计量斗卸料门开关</w:t>
      </w:r>
      <w:r>
        <w:rPr>
          <w:rFonts w:hint="eastAsia" w:ascii="宋体" w:hAnsi="宋体"/>
          <w:sz w:val="24"/>
          <w:szCs w:val="24"/>
        </w:rPr>
        <w:t>。</w:t>
      </w:r>
    </w:p>
    <w:p w14:paraId="5958FD7D">
      <w:pPr>
        <w:pStyle w:val="222"/>
        <w:tabs>
          <w:tab w:val="left" w:pos="645"/>
        </w:tabs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  <w:lang w:val="zh-CN"/>
        </w:rPr>
        <w:t xml:space="preserve"> </w:t>
      </w:r>
    </w:p>
    <w:p w14:paraId="00780917">
      <w:pPr>
        <w:spacing w:line="360" w:lineRule="auto"/>
        <w:ind w:firstLine="560"/>
        <w:outlineLvl w:val="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>、</w:t>
      </w:r>
      <w:r>
        <w:rPr>
          <w:rFonts w:hint="eastAsia" w:ascii="宋体" w:hAnsi="宋体"/>
          <w:sz w:val="28"/>
          <w:szCs w:val="28"/>
          <w:lang w:val="en-US" w:eastAsia="zh-CN"/>
        </w:rPr>
        <w:t>大倾角</w:t>
      </w:r>
      <w:r>
        <w:rPr>
          <w:rFonts w:hint="eastAsia" w:ascii="宋体" w:hAnsi="宋体"/>
          <w:sz w:val="28"/>
          <w:szCs w:val="28"/>
        </w:rPr>
        <w:t>斜皮带部分：</w:t>
      </w:r>
      <w:r>
        <w:rPr>
          <w:rFonts w:hint="eastAsia" w:ascii="宋体" w:hAnsi="宋体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常转</w:t>
      </w:r>
      <w:r>
        <w:rPr>
          <w:rFonts w:hint="eastAsia" w:ascii="宋体" w:hAnsi="宋体"/>
          <w:sz w:val="28"/>
          <w:szCs w:val="28"/>
          <w:lang w:eastAsia="zh-CN"/>
        </w:rPr>
        <w:t>）</w:t>
      </w:r>
      <w:bookmarkStart w:id="0" w:name="_GoBack"/>
      <w:bookmarkEnd w:id="0"/>
    </w:p>
    <w:p w14:paraId="02D96705">
      <w:pPr>
        <w:pStyle w:val="222"/>
        <w:tabs>
          <w:tab w:val="left" w:pos="645"/>
        </w:tabs>
        <w:spacing w:line="360" w:lineRule="auto"/>
        <w:ind w:firstLine="48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</w:rPr>
        <w:t>）斜皮带机采用</w:t>
      </w:r>
      <w:r>
        <w:rPr>
          <w:rFonts w:hint="eastAsia" w:ascii="宋体" w:hAnsi="宋体"/>
          <w:sz w:val="24"/>
          <w:szCs w:val="24"/>
          <w:lang w:val="en-US" w:eastAsia="zh-CN"/>
        </w:rPr>
        <w:t>轴装</w:t>
      </w:r>
      <w:r>
        <w:rPr>
          <w:rFonts w:hint="eastAsia" w:ascii="宋体" w:hAnsi="宋体"/>
          <w:sz w:val="24"/>
          <w:szCs w:val="24"/>
        </w:rPr>
        <w:t>减速机，</w:t>
      </w:r>
      <w:r>
        <w:rPr>
          <w:rFonts w:hint="eastAsia" w:ascii="宋体" w:hAnsi="宋体"/>
          <w:color w:val="FF0000"/>
          <w:sz w:val="24"/>
          <w:szCs w:val="24"/>
        </w:rPr>
        <w:t>带速2.</w:t>
      </w:r>
      <w:r>
        <w:rPr>
          <w:rFonts w:ascii="宋体" w:hAnsi="宋体"/>
          <w:color w:val="FF0000"/>
          <w:sz w:val="24"/>
          <w:szCs w:val="24"/>
          <w:lang w:val="zh-CN"/>
        </w:rPr>
        <w:t>1</w:t>
      </w:r>
      <w:r>
        <w:rPr>
          <w:rFonts w:ascii="宋体" w:hAnsi="宋体"/>
          <w:color w:val="FF0000"/>
          <w:sz w:val="24"/>
          <w:szCs w:val="24"/>
        </w:rPr>
        <w:t>m/s</w:t>
      </w:r>
      <w:r>
        <w:rPr>
          <w:rFonts w:ascii="宋体" w:hAnsi="宋体"/>
          <w:sz w:val="24"/>
          <w:szCs w:val="24"/>
        </w:rPr>
        <w:t>,</w:t>
      </w:r>
      <w:r>
        <w:rPr>
          <w:rFonts w:hint="eastAsia" w:ascii="宋体" w:hAnsi="宋体"/>
          <w:b/>
          <w:bCs/>
          <w:sz w:val="24"/>
          <w:szCs w:val="24"/>
        </w:rPr>
        <w:t>电机功率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37</w:t>
      </w:r>
      <w:r>
        <w:rPr>
          <w:rFonts w:hint="eastAsia" w:ascii="宋体" w:hAnsi="宋体"/>
          <w:b/>
          <w:bCs/>
          <w:sz w:val="24"/>
          <w:szCs w:val="24"/>
        </w:rPr>
        <w:t>KW</w:t>
      </w:r>
    </w:p>
    <w:p w14:paraId="520EDF4F">
      <w:pPr>
        <w:pStyle w:val="222"/>
        <w:tabs>
          <w:tab w:val="left" w:pos="645"/>
        </w:tabs>
        <w:spacing w:line="360" w:lineRule="auto"/>
        <w:ind w:firstLine="48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2）皮带机设有</w:t>
      </w:r>
      <w:r>
        <w:rPr>
          <w:rFonts w:hint="eastAsia" w:ascii="宋体" w:hAnsi="宋体"/>
          <w:b/>
          <w:bCs/>
          <w:sz w:val="24"/>
          <w:szCs w:val="24"/>
        </w:rPr>
        <w:t>双向拉绳开关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/>
          <w:b/>
          <w:bCs/>
          <w:sz w:val="24"/>
          <w:szCs w:val="24"/>
        </w:rPr>
        <w:t>套,安装在机架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减速机一</w:t>
      </w:r>
      <w:r>
        <w:rPr>
          <w:rFonts w:hint="eastAsia" w:ascii="宋体" w:hAnsi="宋体"/>
          <w:b/>
          <w:bCs/>
          <w:sz w:val="24"/>
          <w:szCs w:val="24"/>
        </w:rPr>
        <w:t>侧</w:t>
      </w:r>
      <w:r>
        <w:rPr>
          <w:rFonts w:hint="eastAsia" w:ascii="宋体" w:hAnsi="宋体"/>
          <w:sz w:val="24"/>
          <w:szCs w:val="24"/>
        </w:rPr>
        <w:t>；</w:t>
      </w:r>
    </w:p>
    <w:p w14:paraId="707A7DB0">
      <w:pPr>
        <w:pStyle w:val="222"/>
        <w:tabs>
          <w:tab w:val="left" w:pos="645"/>
        </w:tabs>
        <w:spacing w:line="360" w:lineRule="auto"/>
        <w:ind w:firstLine="480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3）斜皮带机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改向滚筒与驱动滚筒中心间距为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lang w:val="en-US" w:eastAsia="zh-CN"/>
        </w:rPr>
        <w:t>17400mm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；</w:t>
      </w:r>
    </w:p>
    <w:p w14:paraId="69E120BD">
      <w:pPr>
        <w:pStyle w:val="222"/>
        <w:tabs>
          <w:tab w:val="left" w:pos="645"/>
        </w:tabs>
        <w:spacing w:line="360" w:lineRule="auto"/>
        <w:ind w:firstLine="48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4）斜皮带机机架底部接料板上配置2个</w:t>
      </w:r>
      <w:r>
        <w:rPr>
          <w:rFonts w:hint="eastAsia" w:ascii="宋体" w:hAnsi="宋体" w:eastAsia="宋体"/>
          <w:sz w:val="24"/>
          <w:szCs w:val="24"/>
        </w:rPr>
        <w:t>M</w:t>
      </w:r>
      <w:r>
        <w:rPr>
          <w:rFonts w:ascii="宋体" w:hAnsi="宋体" w:eastAsia="宋体"/>
          <w:sz w:val="24"/>
          <w:szCs w:val="24"/>
        </w:rPr>
        <w:t>VE60/3</w:t>
      </w:r>
      <w:r>
        <w:rPr>
          <w:rFonts w:hint="eastAsia" w:ascii="宋体" w:hAnsi="宋体"/>
          <w:sz w:val="24"/>
          <w:szCs w:val="24"/>
        </w:rPr>
        <w:t>振动器</w:t>
      </w:r>
      <w:r>
        <w:rPr>
          <w:rFonts w:hint="eastAsia" w:ascii="宋体" w:hAnsi="宋体"/>
          <w:sz w:val="24"/>
          <w:szCs w:val="24"/>
          <w:lang w:eastAsia="zh-CN"/>
        </w:rPr>
        <w:t>，</w:t>
      </w:r>
      <w:r>
        <w:rPr>
          <w:rFonts w:hint="eastAsia" w:ascii="宋体" w:hAnsi="宋体"/>
          <w:sz w:val="24"/>
          <w:szCs w:val="24"/>
        </w:rPr>
        <w:t>振动器功率为0.</w:t>
      </w:r>
      <w:r>
        <w:rPr>
          <w:rFonts w:hint="eastAsia" w:ascii="宋体" w:hAnsi="宋体"/>
          <w:sz w:val="24"/>
          <w:szCs w:val="24"/>
          <w:lang w:val="en-US" w:eastAsia="zh-CN"/>
        </w:rPr>
        <w:t>03</w:t>
      </w:r>
      <w:r>
        <w:rPr>
          <w:rFonts w:hint="eastAsia" w:ascii="宋体" w:hAnsi="宋体"/>
          <w:sz w:val="24"/>
          <w:szCs w:val="24"/>
        </w:rPr>
        <w:t>KW</w:t>
      </w:r>
      <w:r>
        <w:rPr>
          <w:rFonts w:hint="eastAsia" w:ascii="宋体" w:hAnsi="宋体"/>
          <w:sz w:val="24"/>
          <w:szCs w:val="24"/>
          <w:lang w:eastAsia="zh-CN"/>
        </w:rPr>
        <w:t>，</w:t>
      </w:r>
      <w:r>
        <w:rPr>
          <w:rFonts w:hint="eastAsia" w:ascii="宋体" w:hAnsi="宋体"/>
          <w:sz w:val="24"/>
          <w:szCs w:val="24"/>
          <w:lang w:val="en-US" w:eastAsia="zh-CN"/>
        </w:rPr>
        <w:t>斜皮带机运行时，2个振动器同时振动，</w:t>
      </w:r>
      <w:r>
        <w:rPr>
          <w:rFonts w:hint="eastAsia" w:ascii="宋体" w:hAnsi="宋体"/>
          <w:color w:val="FF0000"/>
          <w:sz w:val="24"/>
          <w:szCs w:val="24"/>
          <w:lang w:val="en-US" w:eastAsia="zh-CN"/>
        </w:rPr>
        <w:t>每2min一个循环（时间需可调）（振动时间两三秒即可）</w:t>
      </w:r>
      <w:r>
        <w:rPr>
          <w:rFonts w:hint="eastAsia" w:ascii="宋体" w:hAnsi="宋体"/>
          <w:sz w:val="24"/>
          <w:szCs w:val="24"/>
          <w:lang w:val="en-US" w:eastAsia="zh-CN"/>
        </w:rPr>
        <w:t>；</w:t>
      </w:r>
    </w:p>
    <w:p w14:paraId="571365B2">
      <w:pPr>
        <w:pStyle w:val="222"/>
        <w:tabs>
          <w:tab w:val="left" w:pos="645"/>
        </w:tabs>
        <w:spacing w:line="360" w:lineRule="auto"/>
        <w:ind w:firstLine="480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4）配置回程皮带机，布置在斜皮带机尾部，</w:t>
      </w:r>
      <w:r>
        <w:rPr>
          <w:rFonts w:hint="eastAsia" w:ascii="宋体" w:hAnsi="宋体"/>
          <w:b/>
          <w:bCs/>
          <w:sz w:val="24"/>
          <w:szCs w:val="24"/>
        </w:rPr>
        <w:t>电机功率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b/>
          <w:bCs/>
          <w:sz w:val="24"/>
          <w:szCs w:val="24"/>
        </w:rPr>
        <w:t>KW</w:t>
      </w:r>
      <w:r>
        <w:rPr>
          <w:rFonts w:hint="eastAsia" w:ascii="宋体" w:hAnsi="宋体"/>
          <w:b/>
          <w:bCs/>
          <w:sz w:val="24"/>
          <w:szCs w:val="24"/>
          <w:lang w:eastAsia="zh-CN"/>
        </w:rPr>
        <w:t>，</w:t>
      </w:r>
      <w:r>
        <w:rPr>
          <w:rFonts w:hint="eastAsia" w:ascii="宋体" w:hAnsi="宋体"/>
          <w:sz w:val="24"/>
          <w:szCs w:val="24"/>
        </w:rPr>
        <w:t>设有</w:t>
      </w:r>
      <w:r>
        <w:rPr>
          <w:rFonts w:hint="eastAsia" w:ascii="宋体" w:hAnsi="宋体"/>
          <w:b/>
          <w:bCs/>
          <w:sz w:val="24"/>
          <w:szCs w:val="24"/>
        </w:rPr>
        <w:t>双向拉绳开关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/>
          <w:b/>
          <w:bCs/>
          <w:sz w:val="24"/>
          <w:szCs w:val="24"/>
        </w:rPr>
        <w:t>套</w:t>
      </w:r>
      <w:r>
        <w:rPr>
          <w:rFonts w:hint="eastAsia" w:ascii="宋体" w:hAnsi="宋体"/>
          <w:b/>
          <w:bCs/>
          <w:sz w:val="24"/>
          <w:szCs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改向滚筒与驱动滚筒中心间距为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6100mm。</w:t>
      </w:r>
    </w:p>
    <w:p w14:paraId="0A6D1FB8">
      <w:pPr>
        <w:pStyle w:val="222"/>
        <w:tabs>
          <w:tab w:val="left" w:pos="645"/>
        </w:tabs>
        <w:spacing w:line="360" w:lineRule="auto"/>
        <w:ind w:firstLine="480"/>
        <w:rPr>
          <w:rFonts w:ascii="宋体" w:hAnsi="宋体"/>
          <w:i w:val="0"/>
          <w:iCs w:val="0"/>
          <w:sz w:val="28"/>
          <w:szCs w:val="28"/>
        </w:rPr>
      </w:pPr>
      <w:r>
        <w:rPr>
          <w:rFonts w:ascii="宋体" w:hAnsi="宋体"/>
          <w:b/>
          <w:i w:val="0"/>
          <w:iCs w:val="0"/>
          <w:sz w:val="28"/>
          <w:szCs w:val="28"/>
        </w:rPr>
        <w:t>3</w:t>
      </w:r>
      <w:r>
        <w:rPr>
          <w:rFonts w:hint="eastAsia" w:ascii="宋体" w:hAnsi="宋体"/>
          <w:b/>
          <w:i w:val="0"/>
          <w:iCs w:val="0"/>
          <w:sz w:val="28"/>
          <w:szCs w:val="28"/>
        </w:rPr>
        <w:t>、搅拌部分：</w:t>
      </w:r>
    </w:p>
    <w:p w14:paraId="0B18EC0C">
      <w:pPr>
        <w:spacing w:line="360" w:lineRule="auto"/>
        <w:ind w:firstLine="480"/>
        <w:outlineLvl w:val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</w:rPr>
        <w:t>）采用</w:t>
      </w:r>
      <w:r>
        <w:rPr>
          <w:rFonts w:hint="eastAsia" w:ascii="宋体" w:hAnsi="宋体"/>
          <w:sz w:val="24"/>
          <w:szCs w:val="24"/>
          <w:lang w:val="en-US" w:eastAsia="zh-CN"/>
        </w:rPr>
        <w:t>立轴科尼乐</w:t>
      </w:r>
      <w:r>
        <w:rPr>
          <w:rFonts w:hint="eastAsia" w:ascii="宋体" w:hAnsi="宋体"/>
          <w:sz w:val="24"/>
          <w:szCs w:val="24"/>
          <w:lang w:val="zh-CN"/>
        </w:rPr>
        <w:t>CMPE3000</w:t>
      </w:r>
      <w:r>
        <w:rPr>
          <w:rFonts w:hint="eastAsia" w:ascii="宋体" w:hAnsi="宋体"/>
          <w:sz w:val="24"/>
          <w:szCs w:val="24"/>
        </w:rPr>
        <w:t>搅拌机</w:t>
      </w:r>
      <w:r>
        <w:rPr>
          <w:rFonts w:hint="eastAsia" w:ascii="宋体" w:hAnsi="宋体"/>
          <w:b/>
          <w:bCs/>
          <w:sz w:val="24"/>
          <w:szCs w:val="24"/>
        </w:rPr>
        <w:t>，搅拌主机功率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132 </w:t>
      </w:r>
      <w:r>
        <w:rPr>
          <w:rFonts w:hint="eastAsia" w:ascii="宋体" w:hAnsi="宋体"/>
          <w:b/>
          <w:bCs/>
          <w:sz w:val="24"/>
          <w:szCs w:val="24"/>
        </w:rPr>
        <w:t>kw；</w:t>
      </w:r>
    </w:p>
    <w:p w14:paraId="50B49276">
      <w:pPr>
        <w:spacing w:line="360" w:lineRule="auto"/>
        <w:ind w:firstLine="480"/>
        <w:outlineLvl w:val="0"/>
        <w:rPr>
          <w:rFonts w:hint="eastAsia" w:ascii="宋体" w:hAnsi="宋体"/>
          <w:b/>
          <w:bCs/>
          <w:sz w:val="24"/>
          <w:szCs w:val="24"/>
        </w:rPr>
      </w:pPr>
      <w:r>
        <w:rPr>
          <w:rFonts w:ascii="宋体" w:hAnsi="宋体"/>
          <w:sz w:val="24"/>
          <w:szCs w:val="24"/>
        </w:rPr>
        <w:t>2</w:t>
      </w:r>
      <w:r>
        <w:rPr>
          <w:rFonts w:hint="eastAsia" w:ascii="宋体" w:hAnsi="宋体"/>
          <w:sz w:val="24"/>
          <w:szCs w:val="24"/>
        </w:rPr>
        <w:t>）主机卸料采用液压机构，</w:t>
      </w:r>
      <w:r>
        <w:rPr>
          <w:rFonts w:hint="eastAsia" w:ascii="宋体" w:hAnsi="宋体"/>
          <w:b/>
          <w:bCs/>
          <w:sz w:val="24"/>
          <w:szCs w:val="24"/>
        </w:rPr>
        <w:t>油泵功率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b/>
          <w:bCs/>
          <w:sz w:val="24"/>
          <w:szCs w:val="24"/>
        </w:rPr>
        <w:t>KW；</w:t>
      </w:r>
    </w:p>
    <w:p w14:paraId="2906106D">
      <w:pPr>
        <w:spacing w:line="360" w:lineRule="auto"/>
        <w:ind w:firstLine="480"/>
        <w:outlineLvl w:val="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</w:rPr>
        <w:t xml:space="preserve">3) </w:t>
      </w:r>
      <w:r>
        <w:rPr>
          <w:rFonts w:hint="eastAsia" w:ascii="宋体" w:hAnsi="宋体"/>
          <w:b/>
          <w:bCs/>
          <w:sz w:val="24"/>
          <w:szCs w:val="24"/>
        </w:rPr>
        <w:t>卸料门限位开关为接近开关，电压DC24V（开门、半开、关门各1件）</w:t>
      </w:r>
      <w:r>
        <w:rPr>
          <w:rFonts w:hint="eastAsia" w:ascii="宋体" w:hAnsi="宋体"/>
          <w:sz w:val="24"/>
          <w:szCs w:val="24"/>
          <w:lang w:eastAsia="zh-CN"/>
        </w:rPr>
        <w:t>；</w:t>
      </w:r>
    </w:p>
    <w:p w14:paraId="3194BD7B">
      <w:pPr>
        <w:spacing w:line="360" w:lineRule="auto"/>
        <w:ind w:firstLine="480" w:firstLineChars="200"/>
        <w:outlineLvl w:val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sz w:val="24"/>
          <w:szCs w:val="24"/>
        </w:rPr>
        <w:t xml:space="preserve">) </w:t>
      </w:r>
      <w:r>
        <w:rPr>
          <w:rFonts w:hint="eastAsia" w:ascii="宋体" w:hAnsi="宋体"/>
          <w:sz w:val="24"/>
          <w:lang w:val="en-US" w:eastAsia="zh-CN"/>
        </w:rPr>
        <w:t>配置高压清洗机一套，功率9.2kw。主机上配置3个高压清洗喷头</w:t>
      </w:r>
      <w:r>
        <w:rPr>
          <w:rFonts w:hint="eastAsia" w:ascii="宋体" w:hAnsi="宋体"/>
          <w:b/>
          <w:bCs/>
          <w:sz w:val="24"/>
        </w:rPr>
        <w:t>(AC220V50HZ)</w:t>
      </w:r>
      <w:r>
        <w:rPr>
          <w:rFonts w:hint="eastAsia" w:ascii="宋体" w:hAnsi="宋体"/>
          <w:sz w:val="24"/>
          <w:lang w:val="en-US" w:eastAsia="zh-CN"/>
        </w:rPr>
        <w:t>，每个喷头电机为0.37kw；配置2个24V电磁阀，其中一个电磁阀控制2个喷头，一个电磁阀控制1个喷头。</w:t>
      </w:r>
    </w:p>
    <w:p w14:paraId="7AEF9E16">
      <w:pPr>
        <w:spacing w:line="360" w:lineRule="auto"/>
        <w:ind w:firstLine="560"/>
        <w:outlineLvl w:val="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4</w:t>
      </w:r>
      <w:r>
        <w:rPr>
          <w:rFonts w:hint="eastAsia" w:ascii="宋体" w:hAnsi="宋体"/>
          <w:sz w:val="24"/>
          <w:szCs w:val="24"/>
        </w:rPr>
        <w:t>、主楼除尘：</w:t>
      </w:r>
    </w:p>
    <w:p w14:paraId="0D645137">
      <w:pPr>
        <w:spacing w:line="360" w:lineRule="auto"/>
        <w:ind w:firstLine="480"/>
        <w:outlineLvl w:val="0"/>
        <w:rPr>
          <w:rFonts w:ascii="宋体" w:hAnsi="宋体"/>
          <w:b/>
          <w:sz w:val="24"/>
          <w:szCs w:val="24"/>
          <w:highlight w:val="none"/>
        </w:rPr>
      </w:pPr>
      <w:r>
        <w:rPr>
          <w:rFonts w:hint="eastAsia" w:ascii="宋体" w:hAnsi="宋体"/>
          <w:sz w:val="24"/>
          <w:szCs w:val="24"/>
        </w:rPr>
        <w:t>主楼配置2</w:t>
      </w:r>
      <w:r>
        <w:rPr>
          <w:rFonts w:ascii="宋体" w:hAnsi="宋体"/>
          <w:sz w:val="24"/>
          <w:szCs w:val="24"/>
        </w:rPr>
        <w:t>4</w:t>
      </w:r>
      <w:r>
        <w:rPr>
          <w:rFonts w:hint="eastAsia" w:ascii="宋体" w:hAnsi="宋体"/>
          <w:sz w:val="24"/>
          <w:szCs w:val="24"/>
        </w:rPr>
        <w:t>袋脉冲反吹除尘器，</w:t>
      </w:r>
      <w:r>
        <w:rPr>
          <w:rFonts w:hint="eastAsia" w:ascii="宋体" w:hAnsi="宋体"/>
          <w:b/>
          <w:bCs/>
          <w:sz w:val="24"/>
          <w:szCs w:val="24"/>
        </w:rPr>
        <w:t>风机功率3kw，1个脉冲控制仪LXG-M10控制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</w:rPr>
        <w:t>5个脉冲电磁阀MD125</w:t>
      </w:r>
      <w:r>
        <w:rPr>
          <w:rFonts w:hint="eastAsia" w:ascii="宋体" w:hAnsi="宋体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DC24V</w:t>
      </w:r>
      <w:r>
        <w:rPr>
          <w:rFonts w:hint="eastAsia" w:ascii="宋体" w:hAnsi="宋体"/>
          <w:b/>
          <w:bCs/>
          <w:color w:val="FF0000"/>
          <w:sz w:val="24"/>
          <w:szCs w:val="24"/>
          <w:lang w:eastAsia="zh-CN"/>
        </w:rPr>
        <w:t>）</w:t>
      </w:r>
      <w:r>
        <w:rPr>
          <w:rFonts w:hint="eastAsia" w:ascii="宋体" w:hAnsi="宋体"/>
          <w:b/>
          <w:bCs/>
          <w:sz w:val="24"/>
          <w:szCs w:val="24"/>
        </w:rPr>
        <w:t>依次反吹布袋；</w:t>
      </w:r>
    </w:p>
    <w:p w14:paraId="0B33D12C">
      <w:pPr>
        <w:spacing w:line="360" w:lineRule="auto"/>
        <w:ind w:firstLine="480"/>
        <w:jc w:val="left"/>
        <w:outlineLvl w:val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5、中间骨料储料斗</w:t>
      </w:r>
      <w:r>
        <w:rPr>
          <w:rFonts w:ascii="宋体" w:hAnsi="宋体"/>
          <w:sz w:val="24"/>
          <w:szCs w:val="24"/>
        </w:rPr>
        <w:t>：</w:t>
      </w:r>
    </w:p>
    <w:p w14:paraId="155C022D">
      <w:pPr>
        <w:spacing w:line="360" w:lineRule="auto"/>
        <w:ind w:firstLine="480"/>
        <w:jc w:val="left"/>
        <w:outlineLvl w:val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卸料门上装有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2个机械限位开关</w:t>
      </w:r>
      <w:r>
        <w:rPr>
          <w:rFonts w:hint="eastAsia" w:ascii="宋体" w:hAnsi="宋体"/>
          <w:sz w:val="24"/>
          <w:szCs w:val="24"/>
        </w:rPr>
        <w:t>，检测开关门状态；</w:t>
      </w:r>
    </w:p>
    <w:p w14:paraId="0DE441D7">
      <w:pPr>
        <w:spacing w:line="360" w:lineRule="auto"/>
        <w:ind w:firstLine="480"/>
        <w:jc w:val="left"/>
        <w:outlineLvl w:val="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料斗底部位置振动器配</w:t>
      </w:r>
      <w:r>
        <w:rPr>
          <w:rFonts w:hint="eastAsia" w:ascii="宋体" w:hAnsi="宋体"/>
          <w:b/>
          <w:bCs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VE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1</w:t>
      </w:r>
      <w:r>
        <w:rPr>
          <w:rFonts w:ascii="宋体" w:hAnsi="宋体"/>
          <w:b/>
          <w:bCs/>
          <w:sz w:val="24"/>
          <w:szCs w:val="24"/>
        </w:rPr>
        <w:t>00/3</w:t>
      </w:r>
      <w:r>
        <w:rPr>
          <w:rFonts w:hint="eastAsia" w:ascii="宋体" w:hAnsi="宋体"/>
          <w:b/>
          <w:bCs/>
          <w:sz w:val="24"/>
          <w:szCs w:val="24"/>
        </w:rPr>
        <w:t>振动器，振动器功率为0.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04</w:t>
      </w:r>
      <w:r>
        <w:rPr>
          <w:rFonts w:ascii="宋体" w:hAnsi="宋体"/>
          <w:b/>
          <w:bCs/>
          <w:sz w:val="24"/>
          <w:szCs w:val="24"/>
        </w:rPr>
        <w:t>KW</w:t>
      </w:r>
      <w:r>
        <w:rPr>
          <w:rFonts w:hint="eastAsia" w:ascii="宋体" w:hAnsi="宋体"/>
          <w:b/>
          <w:bCs/>
          <w:sz w:val="24"/>
          <w:szCs w:val="24"/>
        </w:rPr>
        <w:t xml:space="preserve">; </w:t>
      </w:r>
    </w:p>
    <w:p w14:paraId="3AF30C44">
      <w:pPr>
        <w:spacing w:line="360" w:lineRule="auto"/>
        <w:ind w:firstLine="482"/>
        <w:jc w:val="left"/>
        <w:outlineLvl w:val="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color w:val="FF0000"/>
          <w:sz w:val="24"/>
          <w:szCs w:val="24"/>
        </w:rPr>
        <w:t>卸料门采用</w:t>
      </w:r>
      <w:r>
        <w:rPr>
          <w:rFonts w:hint="eastAsia" w:ascii="宋体" w:hAnsi="宋体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单气缸</w:t>
      </w:r>
      <w:r>
        <w:rPr>
          <w:rFonts w:hint="eastAsia" w:ascii="宋体" w:hAnsi="宋体"/>
          <w:b/>
          <w:bCs/>
          <w:color w:val="FF0000"/>
          <w:sz w:val="24"/>
          <w:szCs w:val="24"/>
          <w:lang w:eastAsia="zh-CN"/>
        </w:rPr>
        <w:t>）</w:t>
      </w:r>
      <w:r>
        <w:rPr>
          <w:rFonts w:hint="eastAsia" w:ascii="宋体" w:hAnsi="宋体"/>
          <w:b/>
          <w:bCs/>
          <w:color w:val="FF0000"/>
          <w:sz w:val="24"/>
          <w:szCs w:val="24"/>
        </w:rPr>
        <w:t>推拉实现开关门</w:t>
      </w:r>
      <w:r>
        <w:rPr>
          <w:rFonts w:hint="eastAsia" w:ascii="宋体" w:hAnsi="宋体"/>
          <w:b/>
          <w:bCs/>
          <w:sz w:val="24"/>
          <w:szCs w:val="24"/>
        </w:rPr>
        <w:t>。</w:t>
      </w:r>
    </w:p>
    <w:p w14:paraId="1469158E">
      <w:pPr>
        <w:spacing w:line="360" w:lineRule="auto"/>
        <w:ind w:firstLine="482"/>
        <w:jc w:val="left"/>
        <w:outlineLvl w:val="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color w:val="FF0000"/>
          <w:sz w:val="24"/>
          <w:szCs w:val="24"/>
        </w:rPr>
        <w:t>骨料斗支架一侧设有气路分配气控箱，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</w:rPr>
        <w:t>内装2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</w:rPr>
        <w:t>V电磁阀4件</w:t>
      </w:r>
      <w:r>
        <w:rPr>
          <w:rFonts w:hint="eastAsia" w:ascii="宋体" w:hAnsi="宋体"/>
          <w:b/>
          <w:bCs/>
          <w:color w:val="FF0000"/>
          <w:sz w:val="24"/>
          <w:szCs w:val="24"/>
        </w:rPr>
        <w:t>，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</w:rPr>
        <w:t>分控骨料斗及三个粉料秤料门开关</w:t>
      </w:r>
      <w:r>
        <w:rPr>
          <w:rFonts w:hint="eastAsia" w:ascii="宋体" w:hAnsi="宋体"/>
          <w:b/>
          <w:bCs/>
          <w:color w:val="FF0000"/>
          <w:sz w:val="24"/>
          <w:szCs w:val="24"/>
        </w:rPr>
        <w:t>。</w:t>
      </w:r>
    </w:p>
    <w:p w14:paraId="1B37C8B2">
      <w:pPr>
        <w:spacing w:line="360" w:lineRule="auto"/>
        <w:ind w:firstLine="560"/>
        <w:jc w:val="left"/>
        <w:outlineLvl w:val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6、粉料计量部分（水泥+粉煤灰+矿粉）：</w:t>
      </w:r>
    </w:p>
    <w:p w14:paraId="4D2E98D7">
      <w:pPr>
        <w:spacing w:line="360" w:lineRule="auto"/>
        <w:ind w:firstLine="480"/>
        <w:jc w:val="left"/>
        <w:outlineLvl w:val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1） 各计量斗采用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梅迪亚压</w:t>
      </w:r>
      <w:r>
        <w:rPr>
          <w:rFonts w:hint="eastAsia" w:ascii="宋体" w:hAnsi="宋体"/>
          <w:b/>
          <w:bCs/>
          <w:sz w:val="24"/>
          <w:szCs w:val="24"/>
        </w:rPr>
        <w:t>式传感器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lang w:val="en-US" w:eastAsia="zh-CN"/>
        </w:rPr>
        <w:t>（</w:t>
      </w:r>
      <w:r>
        <w:rPr>
          <w:rFonts w:ascii="宋体" w:hAnsi="宋体"/>
          <w:b/>
          <w:bCs/>
          <w:strike w:val="0"/>
          <w:dstrike w:val="0"/>
          <w:color w:val="FF0000"/>
          <w:sz w:val="24"/>
          <w:szCs w:val="24"/>
        </w:rPr>
        <w:t>水泥称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lang w:val="en-US" w:eastAsia="zh-CN"/>
        </w:rPr>
        <w:t>用3件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</w:rPr>
        <w:t>SSB-Ⅲ-1000kg</w:t>
      </w:r>
      <w:r>
        <w:rPr>
          <w:rFonts w:ascii="宋体" w:hAnsi="宋体"/>
          <w:b/>
          <w:bCs/>
          <w:strike w:val="0"/>
          <w:dstrike w:val="0"/>
          <w:color w:val="FF0000"/>
          <w:sz w:val="24"/>
          <w:szCs w:val="24"/>
          <w:lang w:val="zh-CN"/>
        </w:rPr>
        <w:t>传感器，粉煤灰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lang w:val="en-US" w:eastAsia="zh-CN"/>
        </w:rPr>
        <w:t>称</w:t>
      </w:r>
      <w:r>
        <w:rPr>
          <w:rFonts w:ascii="宋体" w:hAnsi="宋体"/>
          <w:b/>
          <w:bCs/>
          <w:strike w:val="0"/>
          <w:dstrike w:val="0"/>
          <w:color w:val="FF0000"/>
          <w:sz w:val="24"/>
          <w:szCs w:val="24"/>
          <w:lang w:val="zh-CN"/>
        </w:rPr>
        <w:t>及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lang w:val="en-US" w:eastAsia="zh-CN"/>
        </w:rPr>
        <w:t>硅灰与微珠称各用3件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</w:rPr>
        <w:t>SSB-Ⅲ-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lang w:val="en-US" w:eastAsia="zh-CN"/>
        </w:rPr>
        <w:t>5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</w:rPr>
        <w:t>00kg</w:t>
      </w:r>
      <w:r>
        <w:rPr>
          <w:rFonts w:ascii="宋体" w:hAnsi="宋体"/>
          <w:b/>
          <w:bCs/>
          <w:strike w:val="0"/>
          <w:dstrike w:val="0"/>
          <w:color w:val="FF0000"/>
          <w:sz w:val="24"/>
          <w:szCs w:val="24"/>
          <w:lang w:val="zh-CN"/>
        </w:rPr>
        <w:t>传感器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lang w:val="en-US" w:eastAsia="zh-CN"/>
        </w:rPr>
        <w:t>）</w:t>
      </w:r>
      <w:r>
        <w:rPr>
          <w:rFonts w:ascii="宋体" w:hAnsi="宋体"/>
          <w:sz w:val="24"/>
          <w:szCs w:val="24"/>
        </w:rPr>
        <w:t>，并</w:t>
      </w:r>
      <w:r>
        <w:rPr>
          <w:rFonts w:hint="eastAsia" w:ascii="宋体" w:hAnsi="宋体"/>
          <w:sz w:val="24"/>
          <w:szCs w:val="24"/>
          <w:lang w:val="en-US" w:eastAsia="zh-CN"/>
        </w:rPr>
        <w:t>分别</w:t>
      </w:r>
      <w:r>
        <w:rPr>
          <w:rFonts w:hint="eastAsia" w:ascii="宋体" w:hAnsi="宋体"/>
          <w:b/>
          <w:bCs/>
          <w:sz w:val="24"/>
          <w:szCs w:val="24"/>
        </w:rPr>
        <w:t>配有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1件</w:t>
      </w:r>
      <w:r>
        <w:rPr>
          <w:rFonts w:hint="eastAsia" w:ascii="宋体" w:hAnsi="宋体"/>
          <w:b/>
          <w:bCs/>
          <w:sz w:val="24"/>
          <w:szCs w:val="24"/>
        </w:rPr>
        <w:t>振动器MVE60/3</w:t>
      </w:r>
      <w:r>
        <w:rPr>
          <w:rFonts w:hint="eastAsia" w:ascii="宋体" w:hAnsi="宋体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功率0.03kW</w:t>
      </w:r>
      <w:r>
        <w:rPr>
          <w:rFonts w:hint="eastAsia" w:ascii="宋体" w:hAnsi="宋体"/>
          <w:b/>
          <w:bCs/>
          <w:color w:val="FF0000"/>
          <w:sz w:val="24"/>
          <w:szCs w:val="24"/>
          <w:lang w:eastAsia="zh-CN"/>
        </w:rPr>
        <w:t>）</w:t>
      </w:r>
      <w:r>
        <w:rPr>
          <w:rFonts w:hint="eastAsia" w:ascii="宋体" w:hAnsi="宋体"/>
          <w:b/>
          <w:bCs/>
          <w:sz w:val="24"/>
          <w:szCs w:val="24"/>
        </w:rPr>
        <w:t>；</w:t>
      </w:r>
    </w:p>
    <w:p w14:paraId="6A22D0EF">
      <w:pPr>
        <w:spacing w:line="360" w:lineRule="auto"/>
        <w:ind w:firstLine="480"/>
        <w:jc w:val="left"/>
        <w:outlineLvl w:val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2）出口设有</w:t>
      </w:r>
      <w:r>
        <w:rPr>
          <w:rFonts w:hint="eastAsia" w:ascii="宋体" w:hAnsi="宋体"/>
          <w:sz w:val="24"/>
          <w:szCs w:val="24"/>
          <w:lang w:val="en-US" w:eastAsia="zh-CN"/>
        </w:rPr>
        <w:t>DN</w:t>
      </w:r>
      <w:r>
        <w:rPr>
          <w:rFonts w:hint="eastAsia" w:ascii="宋体" w:hAnsi="宋体"/>
          <w:sz w:val="24"/>
          <w:szCs w:val="24"/>
        </w:rPr>
        <w:t>250</w:t>
      </w:r>
      <w:r>
        <w:rPr>
          <w:rFonts w:hint="eastAsia" w:ascii="宋体" w:hAnsi="宋体"/>
          <w:sz w:val="24"/>
          <w:szCs w:val="24"/>
          <w:lang w:val="zh-CN"/>
        </w:rPr>
        <w:t xml:space="preserve"> （</w:t>
      </w:r>
      <w:r>
        <w:rPr>
          <w:rFonts w:hint="eastAsia" w:ascii="宋体" w:hAnsi="宋体"/>
          <w:color w:val="FF0000"/>
          <w:sz w:val="24"/>
          <w:szCs w:val="24"/>
          <w:lang w:val="en-US" w:eastAsia="zh-CN"/>
        </w:rPr>
        <w:t>仕高玛即珠海汇高，水泥DN300，粉煤灰</w:t>
      </w:r>
      <w:r>
        <w:rPr>
          <w:rFonts w:hint="eastAsia" w:ascii="宋体" w:hAnsi="宋体"/>
          <w:color w:val="FF0000"/>
          <w:sz w:val="24"/>
          <w:szCs w:val="24"/>
          <w:lang w:val="zh-CN" w:eastAsia="zh-CN"/>
        </w:rPr>
        <w:t>粉煤灰</w:t>
      </w:r>
      <w:r>
        <w:rPr>
          <w:rFonts w:hint="eastAsia" w:ascii="宋体" w:hAnsi="宋体"/>
          <w:color w:val="FF0000"/>
          <w:sz w:val="24"/>
          <w:szCs w:val="24"/>
          <w:lang w:val="en-US" w:eastAsia="zh-CN"/>
        </w:rPr>
        <w:t>称</w:t>
      </w:r>
      <w:r>
        <w:rPr>
          <w:rFonts w:hint="eastAsia" w:ascii="宋体" w:hAnsi="宋体"/>
          <w:color w:val="FF0000"/>
          <w:sz w:val="24"/>
          <w:szCs w:val="24"/>
          <w:lang w:val="zh-CN" w:eastAsia="zh-CN"/>
        </w:rPr>
        <w:t>及</w:t>
      </w:r>
      <w:r>
        <w:rPr>
          <w:rFonts w:hint="eastAsia" w:ascii="宋体" w:hAnsi="宋体"/>
          <w:color w:val="FF0000"/>
          <w:sz w:val="24"/>
          <w:szCs w:val="24"/>
          <w:lang w:val="en-US" w:eastAsia="zh-CN"/>
        </w:rPr>
        <w:t>硅灰与微珠称DN250</w:t>
      </w:r>
      <w:r>
        <w:rPr>
          <w:rFonts w:hint="eastAsia" w:ascii="宋体" w:hAnsi="宋体"/>
          <w:sz w:val="24"/>
          <w:szCs w:val="24"/>
          <w:lang w:val="zh-CN"/>
        </w:rPr>
        <w:t>）</w:t>
      </w:r>
      <w:r>
        <w:rPr>
          <w:rFonts w:hint="eastAsia" w:ascii="宋体" w:hAnsi="宋体"/>
          <w:sz w:val="24"/>
          <w:szCs w:val="24"/>
        </w:rPr>
        <w:t>气动蝶阀；蝶阀带限位装置，显示开关门状态。</w:t>
      </w:r>
    </w:p>
    <w:p w14:paraId="172B0A50">
      <w:pPr>
        <w:spacing w:line="360" w:lineRule="auto"/>
        <w:ind w:firstLine="480"/>
        <w:jc w:val="left"/>
        <w:outlineLvl w:val="0"/>
        <w:rPr>
          <w:rFonts w:hint="default" w:ascii="宋体" w:hAnsi="宋体"/>
          <w:sz w:val="24"/>
          <w:szCs w:val="24"/>
          <w:lang w:val="en-US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sz w:val="24"/>
          <w:szCs w:val="24"/>
        </w:rPr>
        <w:t>）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硅灰与微珠累加计量 </w:t>
      </w:r>
    </w:p>
    <w:p w14:paraId="7A41BE64">
      <w:pPr>
        <w:spacing w:line="360" w:lineRule="auto"/>
        <w:ind w:firstLine="480"/>
        <w:jc w:val="left"/>
        <w:outlineLvl w:val="0"/>
        <w:rPr>
          <w:rFonts w:ascii="宋体" w:hAnsi="宋体"/>
          <w:sz w:val="24"/>
        </w:rPr>
      </w:pPr>
    </w:p>
    <w:p w14:paraId="6807A69A">
      <w:pPr>
        <w:spacing w:line="360" w:lineRule="auto"/>
        <w:ind w:firstLine="560"/>
        <w:jc w:val="left"/>
        <w:outlineLvl w:val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7、供水及水计量部分：</w:t>
      </w:r>
    </w:p>
    <w:p w14:paraId="30D8E595">
      <w:pPr>
        <w:spacing w:line="360" w:lineRule="auto"/>
        <w:ind w:firstLine="480"/>
        <w:jc w:val="left"/>
        <w:outlineLvl w:val="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1）计量斗采用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lang w:val="en-US" w:eastAsia="zh-CN"/>
        </w:rPr>
        <w:t>梅迪亚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</w:rPr>
        <w:t>SSB-Ⅲ-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lang w:val="en-US" w:eastAsia="zh-CN"/>
        </w:rPr>
        <w:t>5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</w:rPr>
        <w:t>00kg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lang w:val="en-US" w:eastAsia="zh-CN"/>
        </w:rPr>
        <w:t>压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</w:rPr>
        <w:t>式传感器</w:t>
      </w:r>
      <w:r>
        <w:rPr>
          <w:rFonts w:hint="eastAsia" w:ascii="宋体" w:hAnsi="宋体"/>
          <w:b/>
          <w:bCs/>
          <w:sz w:val="24"/>
          <w:szCs w:val="24"/>
        </w:rPr>
        <w:t>；</w:t>
      </w:r>
    </w:p>
    <w:p w14:paraId="21598E94">
      <w:pPr>
        <w:spacing w:line="360" w:lineRule="auto"/>
        <w:ind w:firstLine="480"/>
        <w:jc w:val="left"/>
        <w:outlineLvl w:val="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2）计量斗出口设有</w:t>
      </w:r>
      <w:r>
        <w:rPr>
          <w:rFonts w:hint="eastAsia" w:ascii="宋体" w:hAnsi="宋体"/>
          <w:sz w:val="24"/>
          <w:szCs w:val="24"/>
          <w:lang w:val="en-US" w:eastAsia="zh-CN"/>
        </w:rPr>
        <w:t>DN150</w:t>
      </w:r>
      <w:r>
        <w:rPr>
          <w:rFonts w:hint="eastAsia" w:ascii="宋体" w:hAnsi="宋体"/>
          <w:b/>
          <w:bCs/>
          <w:sz w:val="24"/>
          <w:szCs w:val="24"/>
        </w:rPr>
        <w:t>气动衬胶对夹蝶阀</w:t>
      </w:r>
      <w:r>
        <w:rPr>
          <w:rFonts w:hint="eastAsia" w:ascii="宋体" w:hAnsi="宋体"/>
          <w:b/>
          <w:bCs/>
          <w:sz w:val="24"/>
          <w:szCs w:val="24"/>
          <w:lang w:val="zh-CN"/>
        </w:rPr>
        <w:t>,</w:t>
      </w:r>
      <w:r>
        <w:rPr>
          <w:rFonts w:ascii="宋体" w:hAnsi="宋体"/>
          <w:b/>
          <w:bCs/>
          <w:sz w:val="24"/>
          <w:szCs w:val="24"/>
        </w:rPr>
        <w:t>带限位装置，显示开关门状态</w:t>
      </w:r>
    </w:p>
    <w:p w14:paraId="17624780">
      <w:pPr>
        <w:spacing w:line="360" w:lineRule="auto"/>
        <w:ind w:firstLine="480"/>
        <w:jc w:val="left"/>
        <w:outlineLvl w:val="0"/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  <w:lang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sz w:val="24"/>
          <w:szCs w:val="24"/>
        </w:rPr>
        <w:t>）采用</w:t>
      </w:r>
      <w:r>
        <w:rPr>
          <w:rFonts w:hint="eastAsia" w:ascii="宋体" w:hAnsi="宋体"/>
          <w:b/>
          <w:bCs/>
          <w:sz w:val="24"/>
          <w:szCs w:val="24"/>
        </w:rPr>
        <w:t>潜水泵上水，功率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/>
          <w:b/>
          <w:bCs/>
          <w:sz w:val="24"/>
          <w:szCs w:val="24"/>
        </w:rPr>
        <w:t>.5</w:t>
      </w:r>
      <w:r>
        <w:rPr>
          <w:rFonts w:ascii="宋体" w:hAnsi="宋体"/>
          <w:b/>
          <w:bCs/>
          <w:sz w:val="24"/>
          <w:szCs w:val="24"/>
        </w:rPr>
        <w:t>Kw</w:t>
      </w:r>
      <w:r>
        <w:rPr>
          <w:rFonts w:ascii="宋体" w:hAnsi="宋体"/>
          <w:b/>
          <w:bCs/>
          <w:sz w:val="24"/>
          <w:szCs w:val="24"/>
          <w:lang w:val="zh-CN"/>
        </w:rPr>
        <w:t xml:space="preserve"> </w:t>
      </w:r>
      <w:r>
        <w:rPr>
          <w:rFonts w:hint="eastAsia" w:ascii="宋体" w:hAnsi="宋体"/>
          <w:sz w:val="24"/>
          <w:szCs w:val="24"/>
        </w:rPr>
        <w:t>,</w:t>
      </w:r>
      <w:r>
        <w:rPr>
          <w:rFonts w:hint="eastAsia" w:ascii="宋体" w:hAnsi="宋体"/>
          <w:b/>
          <w:bCs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配置</w:t>
      </w:r>
      <w:r>
        <w:rPr>
          <w:rFonts w:hint="eastAsia" w:ascii="宋体" w:hAnsi="宋体" w:cs="宋体"/>
          <w:b/>
          <w:bCs/>
          <w:strike w:val="0"/>
          <w:dstrike w:val="0"/>
          <w:color w:val="FF0000"/>
          <w:sz w:val="24"/>
          <w:szCs w:val="24"/>
          <w:highlight w:val="none"/>
          <w:lang w:val="en-US" w:eastAsia="zh-CN"/>
        </w:rPr>
        <w:t>1件2.5in单向阀、1件2.5in手动球阀，非气动，水管路存在水锤效应</w:t>
      </w:r>
      <w:r>
        <w:rPr>
          <w:rFonts w:hint="eastAsia" w:ascii="宋体" w:hAnsi="宋体" w:cs="宋体"/>
          <w:b/>
          <w:bCs/>
          <w:strike w:val="0"/>
          <w:dstrike w:val="0"/>
          <w:color w:val="FF0000"/>
          <w:sz w:val="24"/>
          <w:szCs w:val="24"/>
          <w:highlight w:val="none"/>
          <w:lang w:eastAsia="zh-CN"/>
        </w:rPr>
        <w:t>。</w:t>
      </w:r>
    </w:p>
    <w:p w14:paraId="16558726">
      <w:pPr>
        <w:spacing w:line="360" w:lineRule="auto"/>
        <w:ind w:firstLine="480"/>
        <w:jc w:val="left"/>
        <w:outlineLvl w:val="0"/>
        <w:rPr>
          <w:rFonts w:ascii="宋体" w:hAnsi="宋体"/>
          <w:sz w:val="24"/>
          <w:szCs w:val="24"/>
          <w:highlight w:val="none"/>
        </w:rPr>
      </w:pPr>
      <w:r>
        <w:rPr>
          <w:rFonts w:hint="eastAsia" w:ascii="宋体" w:hAnsi="宋体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/>
          <w:sz w:val="24"/>
          <w:szCs w:val="24"/>
          <w:highlight w:val="none"/>
        </w:rPr>
        <w:t>）水计量管路采用精计量装置；</w:t>
      </w:r>
      <w:r>
        <w:rPr>
          <w:rFonts w:hint="eastAsia" w:ascii="宋体" w:hAnsi="宋体"/>
          <w:b/>
          <w:bCs/>
          <w:sz w:val="24"/>
          <w:szCs w:val="24"/>
          <w:highlight w:val="none"/>
        </w:rPr>
        <w:t>精计量采用DN25气动球阀</w:t>
      </w:r>
      <w:r>
        <w:rPr>
          <w:rFonts w:hint="eastAsia" w:ascii="宋体" w:hAnsi="宋体"/>
          <w:sz w:val="24"/>
          <w:szCs w:val="24"/>
          <w:highlight w:val="none"/>
        </w:rPr>
        <w:t>。</w:t>
      </w:r>
    </w:p>
    <w:p w14:paraId="6D930833">
      <w:pPr>
        <w:spacing w:line="360" w:lineRule="auto"/>
        <w:ind w:firstLine="480"/>
        <w:jc w:val="left"/>
        <w:outlineLvl w:val="0"/>
        <w:rPr>
          <w:rFonts w:hint="eastAsia" w:ascii="宋体" w:hAnsi="宋体"/>
          <w:sz w:val="24"/>
          <w:szCs w:val="24"/>
          <w:highlight w:val="none"/>
        </w:rPr>
      </w:pPr>
      <w:r>
        <w:rPr>
          <w:rFonts w:hint="eastAsia" w:ascii="宋体" w:hAnsi="宋体"/>
          <w:sz w:val="24"/>
          <w:szCs w:val="24"/>
          <w:highlight w:val="none"/>
          <w:lang w:val="en-US" w:eastAsia="zh-CN"/>
        </w:rPr>
        <w:t>5</w:t>
      </w:r>
      <w:r>
        <w:rPr>
          <w:rFonts w:hint="eastAsia" w:ascii="宋体" w:hAnsi="宋体"/>
          <w:sz w:val="24"/>
          <w:szCs w:val="24"/>
          <w:highlight w:val="none"/>
        </w:rPr>
        <w:t>)</w:t>
      </w:r>
      <w:r>
        <w:rPr>
          <w:rFonts w:hint="eastAsia" w:ascii="宋体" w:hAnsi="宋体"/>
          <w:b/>
          <w:bCs/>
          <w:sz w:val="24"/>
          <w:szCs w:val="24"/>
          <w:highlight w:val="none"/>
        </w:rPr>
        <w:t xml:space="preserve"> 针对液体计量及供料，气路系统专设气控箱1套，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highlight w:val="none"/>
        </w:rPr>
        <w:t>内装2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highlight w:val="none"/>
        </w:rPr>
        <w:t>V电磁阀件</w:t>
      </w:r>
      <w:r>
        <w:rPr>
          <w:rFonts w:hint="eastAsia" w:ascii="宋体" w:hAnsi="宋体"/>
          <w:b/>
          <w:bCs/>
          <w:sz w:val="24"/>
          <w:szCs w:val="24"/>
          <w:highlight w:val="none"/>
        </w:rPr>
        <w:t>，分控管路蝶阀</w:t>
      </w:r>
      <w:r>
        <w:rPr>
          <w:rFonts w:ascii="宋体" w:hAnsi="宋体"/>
          <w:b/>
          <w:bCs/>
          <w:sz w:val="24"/>
          <w:szCs w:val="24"/>
          <w:highlight w:val="none"/>
          <w:lang w:val="zh-CN"/>
        </w:rPr>
        <w:t>及精计量球阀,</w:t>
      </w:r>
      <w:r>
        <w:rPr>
          <w:rFonts w:ascii="宋体" w:hAnsi="宋体"/>
          <w:b/>
          <w:bCs/>
          <w:sz w:val="24"/>
          <w:szCs w:val="24"/>
          <w:highlight w:val="none"/>
        </w:rPr>
        <w:t>各计量斗卸料蝶阀</w:t>
      </w:r>
      <w:r>
        <w:rPr>
          <w:rFonts w:hint="eastAsia" w:ascii="宋体" w:hAnsi="宋体"/>
          <w:sz w:val="24"/>
          <w:szCs w:val="24"/>
          <w:highlight w:val="none"/>
        </w:rPr>
        <w:t>。</w:t>
      </w:r>
    </w:p>
    <w:p w14:paraId="588ADE8B">
      <w:pPr>
        <w:spacing w:line="360" w:lineRule="auto"/>
        <w:ind w:firstLine="480"/>
        <w:jc w:val="left"/>
        <w:outlineLvl w:val="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highlight w:val="none"/>
          <w:lang w:val="en-US" w:eastAsia="zh-CN"/>
        </w:rPr>
        <w:t>6）水称</w:t>
      </w:r>
      <w:r>
        <w:rPr>
          <w:rFonts w:hint="eastAsia" w:ascii="宋体" w:hAnsi="宋体"/>
          <w:b/>
          <w:bCs/>
          <w:sz w:val="24"/>
          <w:szCs w:val="24"/>
          <w:highlight w:val="none"/>
        </w:rPr>
        <w:t>一侧设有气路分配气控箱，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highlight w:val="none"/>
        </w:rPr>
        <w:t>内装2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highlight w:val="none"/>
        </w:rPr>
        <w:t>V电磁阀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highlight w:val="none"/>
          <w:lang w:val="en-US" w:eastAsia="zh-CN"/>
        </w:rPr>
        <w:t>8</w:t>
      </w:r>
      <w:r>
        <w:rPr>
          <w:rFonts w:hint="eastAsia" w:ascii="宋体" w:hAnsi="宋体"/>
          <w:b/>
          <w:bCs/>
          <w:strike w:val="0"/>
          <w:dstrike w:val="0"/>
          <w:color w:val="FF0000"/>
          <w:sz w:val="24"/>
          <w:szCs w:val="24"/>
          <w:highlight w:val="none"/>
        </w:rPr>
        <w:t>件</w:t>
      </w:r>
      <w:r>
        <w:rPr>
          <w:rFonts w:hint="eastAsia" w:ascii="宋体" w:hAnsi="宋体"/>
          <w:b/>
          <w:bCs/>
          <w:sz w:val="24"/>
          <w:szCs w:val="24"/>
          <w:highlight w:val="none"/>
        </w:rPr>
        <w:t>，分控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水称卸水，水精计量球阀用和两个外加剂称卸料、四个外加剂精计量球阀用</w:t>
      </w:r>
      <w:r>
        <w:rPr>
          <w:rFonts w:hint="eastAsia" w:ascii="宋体" w:hAnsi="宋体"/>
          <w:b/>
          <w:bCs/>
          <w:sz w:val="24"/>
          <w:szCs w:val="24"/>
        </w:rPr>
        <w:t>。</w:t>
      </w:r>
    </w:p>
    <w:p w14:paraId="75A25932">
      <w:pPr>
        <w:spacing w:line="360" w:lineRule="auto"/>
        <w:ind w:firstLine="480"/>
        <w:jc w:val="left"/>
        <w:outlineLvl w:val="0"/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</w:pPr>
      <w:r>
        <w:rPr>
          <w:rFonts w:hint="eastAsia" w:ascii="宋体" w:hAnsi="宋体"/>
          <w:color w:val="0000FF"/>
          <w:sz w:val="24"/>
          <w:szCs w:val="24"/>
          <w:lang w:val="en-US" w:eastAsia="zh-CN"/>
        </w:rPr>
        <w:t>7</w:t>
      </w:r>
      <w:r>
        <w:rPr>
          <w:rFonts w:hint="eastAsia" w:ascii="宋体" w:hAnsi="宋体"/>
          <w:color w:val="0000FF"/>
          <w:sz w:val="24"/>
          <w:szCs w:val="24"/>
        </w:rPr>
        <w:t>）</w:t>
      </w:r>
      <w:r>
        <w:rPr>
          <w:rFonts w:hint="eastAsia" w:ascii="宋体" w:hAnsi="宋体"/>
          <w:color w:val="0000FF"/>
          <w:sz w:val="24"/>
          <w:szCs w:val="24"/>
          <w:lang w:val="en-US" w:eastAsia="zh-CN"/>
        </w:rPr>
        <w:t>水称卸水增加卸水泵</w:t>
      </w:r>
      <w:r>
        <w:rPr>
          <w:rFonts w:hint="eastAsia" w:ascii="宋体" w:hAnsi="宋体"/>
          <w:b/>
          <w:bCs/>
          <w:color w:val="0000FF"/>
          <w:sz w:val="24"/>
          <w:szCs w:val="24"/>
        </w:rPr>
        <w:t>，功率</w:t>
      </w:r>
      <w:r>
        <w:rPr>
          <w:rFonts w:hint="eastAsia" w:ascii="宋体" w:hAnsi="宋体"/>
          <w:b/>
          <w:bCs/>
          <w:color w:val="0000FF"/>
          <w:sz w:val="24"/>
          <w:szCs w:val="24"/>
          <w:lang w:val="en-US" w:eastAsia="zh-CN"/>
        </w:rPr>
        <w:t>5.5</w:t>
      </w:r>
      <w:r>
        <w:rPr>
          <w:rFonts w:ascii="宋体" w:hAnsi="宋体"/>
          <w:b/>
          <w:bCs/>
          <w:color w:val="0000FF"/>
          <w:sz w:val="24"/>
          <w:szCs w:val="24"/>
        </w:rPr>
        <w:t>Kw</w:t>
      </w:r>
      <w:r>
        <w:rPr>
          <w:rFonts w:ascii="宋体" w:hAnsi="宋体"/>
          <w:b/>
          <w:bCs/>
          <w:color w:val="0000FF"/>
          <w:sz w:val="24"/>
          <w:szCs w:val="24"/>
          <w:lang w:val="zh-CN"/>
        </w:rPr>
        <w:t xml:space="preserve"> </w:t>
      </w:r>
      <w:r>
        <w:rPr>
          <w:rFonts w:hint="eastAsia" w:ascii="宋体" w:hAnsi="宋体"/>
          <w:color w:val="0000FF"/>
          <w:sz w:val="24"/>
          <w:lang w:eastAsia="zh-CN"/>
        </w:rPr>
        <w:t>。</w:t>
      </w:r>
      <w:r>
        <w:rPr>
          <w:rFonts w:hint="eastAsia" w:ascii="宋体" w:hAnsi="宋体"/>
          <w:b/>
          <w:bCs/>
          <w:color w:val="0000FF"/>
          <w:sz w:val="24"/>
        </w:rPr>
        <w:t xml:space="preserve"> </w:t>
      </w:r>
    </w:p>
    <w:p w14:paraId="68908196">
      <w:pPr>
        <w:spacing w:line="360" w:lineRule="auto"/>
        <w:ind w:firstLine="480"/>
        <w:jc w:val="left"/>
        <w:outlineLvl w:val="0"/>
        <w:rPr>
          <w:rFonts w:hint="eastAsia" w:ascii="宋体" w:hAnsi="宋体"/>
          <w:b/>
          <w:bCs/>
          <w:sz w:val="24"/>
        </w:rPr>
      </w:pPr>
    </w:p>
    <w:p w14:paraId="01B367E4">
      <w:pPr>
        <w:spacing w:line="360" w:lineRule="auto"/>
        <w:ind w:firstLine="560"/>
        <w:jc w:val="left"/>
        <w:outlineLvl w:val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8、供外加剂和外加剂计量部分</w:t>
      </w:r>
      <w:r>
        <w:rPr>
          <w:rFonts w:ascii="宋体" w:hAnsi="宋体"/>
          <w:sz w:val="28"/>
          <w:szCs w:val="28"/>
          <w:lang w:val="zh-CN"/>
        </w:rPr>
        <w:t xml:space="preserve"> </w:t>
      </w:r>
    </w:p>
    <w:p w14:paraId="2C5CC34D">
      <w:pPr>
        <w:spacing w:line="360" w:lineRule="auto"/>
        <w:ind w:firstLine="480"/>
        <w:jc w:val="left"/>
        <w:outlineLvl w:val="0"/>
        <w:rPr>
          <w:rFonts w:hint="eastAsia" w:ascii="宋体" w:hAnsi="宋体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z w:val="24"/>
          <w:szCs w:val="24"/>
        </w:rPr>
        <w:t>1）</w:t>
      </w:r>
      <w:r>
        <w:rPr>
          <w:rFonts w:hint="eastAsia" w:ascii="宋体" w:hAnsi="宋体"/>
          <w:b/>
          <w:bCs/>
          <w:sz w:val="24"/>
          <w:szCs w:val="24"/>
        </w:rPr>
        <w:t>计量斗2套</w:t>
      </w:r>
      <w:r>
        <w:rPr>
          <w:rFonts w:hint="eastAsia" w:ascii="宋体" w:hAnsi="宋体"/>
          <w:sz w:val="24"/>
          <w:szCs w:val="24"/>
        </w:rPr>
        <w:t>，采用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梅迪亚</w:t>
      </w:r>
      <w:r>
        <w:rPr>
          <w:rFonts w:ascii="宋体" w:hAnsi="宋体"/>
          <w:sz w:val="24"/>
          <w:szCs w:val="24"/>
          <w:lang w:val="zh-CN"/>
        </w:rPr>
        <w:t>200kg</w:t>
      </w:r>
      <w:r>
        <w:rPr>
          <w:rFonts w:hint="eastAsia" w:ascii="宋体" w:hAnsi="宋体"/>
          <w:sz w:val="24"/>
          <w:szCs w:val="24"/>
        </w:rPr>
        <w:t>拉式传感器；</w:t>
      </w:r>
      <w:r>
        <w:rPr>
          <w:rFonts w:hint="eastAsia" w:ascii="宋体" w:hAnsi="宋体"/>
          <w:sz w:val="24"/>
          <w:szCs w:val="24"/>
          <w:lang w:val="en-US" w:eastAsia="zh-CN"/>
        </w:rPr>
        <w:t>每个计量斗分别对应两</w:t>
      </w:r>
      <w:r>
        <w:rPr>
          <w:rFonts w:hint="eastAsia" w:ascii="宋体" w:hAnsi="宋体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种外加剂，</w:t>
      </w:r>
      <w:r>
        <w:rPr>
          <w:rFonts w:hint="eastAsia" w:ascii="宋体" w:hAnsi="宋体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每种外加剂单独计量</w:t>
      </w:r>
    </w:p>
    <w:p w14:paraId="4DA23FB9">
      <w:pPr>
        <w:spacing w:line="360" w:lineRule="auto"/>
        <w:ind w:firstLine="480"/>
        <w:jc w:val="left"/>
        <w:outlineLvl w:val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2）计量斗出口设有</w:t>
      </w:r>
      <w:r>
        <w:rPr>
          <w:rFonts w:hint="eastAsia" w:ascii="宋体" w:hAnsi="宋体"/>
          <w:b/>
          <w:bCs/>
          <w:sz w:val="24"/>
          <w:szCs w:val="24"/>
        </w:rPr>
        <w:t>Ф50气动对夹蝶阀</w:t>
      </w:r>
      <w:r>
        <w:rPr>
          <w:rFonts w:hint="eastAsia" w:ascii="宋体" w:hAnsi="宋体"/>
          <w:sz w:val="24"/>
          <w:szCs w:val="24"/>
        </w:rPr>
        <w:t>；</w:t>
      </w:r>
    </w:p>
    <w:p w14:paraId="580330F9">
      <w:pPr>
        <w:spacing w:line="360" w:lineRule="auto"/>
        <w:ind w:firstLine="480"/>
        <w:jc w:val="left"/>
        <w:outlineLvl w:val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3）配备</w:t>
      </w:r>
      <w:r>
        <w:rPr>
          <w:rFonts w:hint="eastAsia" w:ascii="宋体" w:hAnsi="宋体"/>
          <w:strike w:val="0"/>
          <w:dstrike w:val="0"/>
          <w:color w:val="FF0000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strike w:val="0"/>
          <w:dstrike w:val="0"/>
          <w:color w:val="FF0000"/>
          <w:sz w:val="24"/>
          <w:szCs w:val="24"/>
        </w:rPr>
        <w:t>套10吨PE仓</w: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hint="eastAsia" w:ascii="宋体" w:hAnsi="宋体"/>
          <w:sz w:val="24"/>
          <w:szCs w:val="24"/>
          <w:lang w:val="en-US" w:eastAsia="zh-CN"/>
        </w:rPr>
        <w:t>每个仓上分别配置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/>
          <w:b/>
          <w:bCs/>
          <w:sz w:val="24"/>
          <w:szCs w:val="24"/>
        </w:rPr>
        <w:t>台外加剂泵</w:t>
      </w:r>
      <w:r>
        <w:rPr>
          <w:rFonts w:hint="eastAsia" w:ascii="宋体" w:hAnsi="宋体"/>
          <w:sz w:val="24"/>
          <w:szCs w:val="24"/>
        </w:rPr>
        <w:t>（</w:t>
      </w:r>
      <w:r>
        <w:rPr>
          <w:rFonts w:hint="eastAsia" w:ascii="宋体" w:hAnsi="宋体"/>
          <w:b/>
          <w:bCs/>
          <w:sz w:val="24"/>
          <w:szCs w:val="24"/>
        </w:rPr>
        <w:t>P=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2.2</w:t>
      </w:r>
      <w:r>
        <w:rPr>
          <w:rFonts w:hint="eastAsia" w:ascii="宋体" w:hAnsi="宋体"/>
          <w:b/>
          <w:bCs/>
          <w:sz w:val="24"/>
          <w:szCs w:val="24"/>
        </w:rPr>
        <w:t>KW</w:t>
      </w:r>
      <w:r>
        <w:rPr>
          <w:rFonts w:hint="eastAsia" w:ascii="宋体" w:hAnsi="宋体"/>
          <w:sz w:val="24"/>
          <w:szCs w:val="24"/>
        </w:rPr>
        <w:t>）；</w:t>
      </w:r>
    </w:p>
    <w:p w14:paraId="5CFD18CB">
      <w:pPr>
        <w:spacing w:line="360" w:lineRule="auto"/>
        <w:ind w:firstLine="480"/>
        <w:jc w:val="left"/>
        <w:outlineLvl w:val="0"/>
        <w:rPr>
          <w:rFonts w:ascii="宋体" w:hAnsi="宋体"/>
          <w:b/>
          <w:bCs/>
          <w:sz w:val="24"/>
          <w:szCs w:val="24"/>
          <w:highlight w:val="none"/>
        </w:rPr>
      </w:pPr>
      <w:r>
        <w:rPr>
          <w:rFonts w:hint="eastAsia" w:ascii="宋体" w:hAnsi="宋体"/>
          <w:sz w:val="24"/>
          <w:szCs w:val="24"/>
        </w:rPr>
        <w:t>4）计量管路</w:t>
      </w:r>
      <w:r>
        <w:rPr>
          <w:rFonts w:hint="eastAsia" w:ascii="宋体" w:hAnsi="宋体"/>
          <w:sz w:val="24"/>
          <w:szCs w:val="24"/>
          <w:lang w:val="en-US" w:eastAsia="zh-CN"/>
        </w:rPr>
        <w:t>4</w:t>
      </w:r>
      <w:r>
        <w:rPr>
          <w:rFonts w:ascii="宋体" w:hAnsi="宋体"/>
          <w:sz w:val="24"/>
          <w:szCs w:val="24"/>
          <w:lang w:val="zh-CN"/>
        </w:rPr>
        <w:t>套，皆</w:t>
      </w:r>
      <w:r>
        <w:rPr>
          <w:rFonts w:ascii="宋体" w:hAnsi="宋体"/>
          <w:sz w:val="24"/>
          <w:szCs w:val="24"/>
        </w:rPr>
        <w:t>采用精计量；</w:t>
      </w:r>
      <w:r>
        <w:rPr>
          <w:rFonts w:hint="eastAsia" w:ascii="宋体" w:hAnsi="宋体"/>
          <w:b/>
          <w:bCs/>
          <w:sz w:val="24"/>
          <w:szCs w:val="24"/>
        </w:rPr>
        <w:t>精计量采用DN15气动球阀.</w:t>
      </w:r>
    </w:p>
    <w:p w14:paraId="7982E7F9">
      <w:pPr>
        <w:spacing w:line="360" w:lineRule="auto"/>
        <w:ind w:firstLine="560"/>
        <w:jc w:val="left"/>
        <w:outlineLvl w:val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9、控制室部分：</w:t>
      </w:r>
    </w:p>
    <w:p w14:paraId="1BB90F9F">
      <w:pPr>
        <w:spacing w:line="360" w:lineRule="auto"/>
        <w:ind w:firstLine="480"/>
        <w:jc w:val="left"/>
        <w:outlineLvl w:val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1）具备内部照明系统（含用电插座）。</w:t>
      </w:r>
    </w:p>
    <w:p w14:paraId="376CEC35">
      <w:pPr>
        <w:spacing w:line="360" w:lineRule="auto"/>
        <w:ind w:firstLine="480"/>
        <w:jc w:val="left"/>
        <w:outlineLvl w:val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2）采用</w:t>
      </w:r>
      <w:r>
        <w:rPr>
          <w:rFonts w:hint="eastAsia" w:ascii="宋体" w:hAnsi="宋体"/>
          <w:strike w:val="0"/>
          <w:dstrike w:val="0"/>
          <w:color w:val="FF0000"/>
          <w:sz w:val="24"/>
          <w:szCs w:val="24"/>
          <w:lang w:val="en-US" w:eastAsia="zh-CN"/>
        </w:rPr>
        <w:t>海尔</w:t>
      </w:r>
      <w:r>
        <w:rPr>
          <w:rFonts w:hint="eastAsia" w:ascii="宋体" w:hAnsi="宋体"/>
          <w:sz w:val="24"/>
          <w:szCs w:val="24"/>
        </w:rPr>
        <w:t>1.5P冷暖空调；</w:t>
      </w:r>
    </w:p>
    <w:p w14:paraId="27123285">
      <w:pPr>
        <w:spacing w:line="360" w:lineRule="auto"/>
        <w:ind w:firstLine="480"/>
        <w:jc w:val="left"/>
        <w:outlineLvl w:val="0"/>
        <w:rPr>
          <w:rFonts w:ascii="宋体" w:hAnsi="宋体"/>
          <w:sz w:val="24"/>
          <w:szCs w:val="24"/>
          <w:highlight w:val="none"/>
        </w:rPr>
      </w:pPr>
      <w:r>
        <w:rPr>
          <w:rFonts w:hint="eastAsia" w:ascii="宋体" w:hAnsi="宋体"/>
          <w:sz w:val="24"/>
          <w:szCs w:val="24"/>
        </w:rPr>
        <w:t>3）控制室内配有座椅等设施；</w:t>
      </w:r>
    </w:p>
    <w:p w14:paraId="66DD164D">
      <w:pPr>
        <w:spacing w:line="360" w:lineRule="auto"/>
        <w:ind w:firstLine="480"/>
        <w:jc w:val="left"/>
        <w:outlineLvl w:val="0"/>
        <w:rPr>
          <w:rFonts w:ascii="宋体" w:hAnsi="宋体"/>
          <w:b/>
          <w:sz w:val="24"/>
          <w:highlight w:val="none"/>
        </w:rPr>
      </w:pPr>
      <w:r>
        <w:rPr>
          <w:rFonts w:ascii="宋体" w:hAnsi="宋体"/>
          <w:b/>
          <w:sz w:val="24"/>
          <w:highlight w:val="none"/>
          <w:lang w:val="zh-CN"/>
        </w:rPr>
        <w:t>4 ）主楼内部</w:t>
      </w:r>
      <w:r>
        <w:rPr>
          <w:rFonts w:hint="eastAsia" w:ascii="宋体" w:hAnsi="宋体"/>
          <w:b/>
          <w:sz w:val="24"/>
          <w:highlight w:val="none"/>
          <w:lang w:val="en-US" w:eastAsia="zh-CN"/>
        </w:rPr>
        <w:t>配置</w:t>
      </w:r>
      <w:r>
        <w:rPr>
          <w:rFonts w:ascii="宋体" w:hAnsi="宋体"/>
          <w:b/>
          <w:sz w:val="24"/>
          <w:highlight w:val="none"/>
          <w:lang w:val="zh-CN"/>
        </w:rPr>
        <w:t>照明</w:t>
      </w:r>
      <w:r>
        <w:rPr>
          <w:rFonts w:hint="eastAsia" w:ascii="宋体" w:hAnsi="宋体"/>
          <w:b/>
          <w:sz w:val="24"/>
          <w:highlight w:val="none"/>
          <w:lang w:val="zh-CN"/>
        </w:rPr>
        <w:t>，</w:t>
      </w:r>
      <w:r>
        <w:rPr>
          <w:rFonts w:hint="eastAsia" w:ascii="宋体" w:hAnsi="宋体"/>
          <w:b/>
          <w:sz w:val="24"/>
          <w:highlight w:val="none"/>
          <w:lang w:val="en-US" w:eastAsia="zh-CN"/>
        </w:rPr>
        <w:t>共5处</w:t>
      </w:r>
      <w:r>
        <w:rPr>
          <w:rFonts w:ascii="宋体" w:hAnsi="宋体"/>
          <w:b/>
          <w:sz w:val="24"/>
          <w:highlight w:val="none"/>
          <w:lang w:val="zh-CN"/>
        </w:rPr>
        <w:t>。</w:t>
      </w:r>
    </w:p>
    <w:p w14:paraId="3228A6FB">
      <w:pPr>
        <w:spacing w:line="360" w:lineRule="auto"/>
        <w:ind w:firstLine="560"/>
        <w:jc w:val="left"/>
        <w:outlineLvl w:val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10 、气控系统：</w:t>
      </w:r>
    </w:p>
    <w:p w14:paraId="4DC2F3D8">
      <w:pPr>
        <w:spacing w:line="360" w:lineRule="auto"/>
        <w:ind w:firstLine="480"/>
        <w:jc w:val="left"/>
        <w:outlineLvl w:val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1）螺杆空压机，</w:t>
      </w:r>
      <w:r>
        <w:rPr>
          <w:rFonts w:hint="eastAsia" w:ascii="宋体" w:hAnsi="宋体"/>
          <w:b/>
          <w:bCs/>
          <w:sz w:val="24"/>
        </w:rPr>
        <w:t>排气量</w:t>
      </w:r>
      <w:r>
        <w:rPr>
          <w:rFonts w:hint="eastAsia" w:ascii="宋体" w:hAnsi="宋体"/>
          <w:b/>
          <w:bCs/>
          <w:sz w:val="24"/>
          <w:lang w:val="en-US" w:eastAsia="zh-CN"/>
        </w:rPr>
        <w:t>2.4</w:t>
      </w:r>
      <w:r>
        <w:rPr>
          <w:rFonts w:hint="eastAsia" w:ascii="宋体" w:hAnsi="宋体"/>
          <w:b/>
          <w:bCs/>
          <w:sz w:val="24"/>
        </w:rPr>
        <w:t xml:space="preserve"> m</w:t>
      </w:r>
      <w:r>
        <w:rPr>
          <w:rFonts w:hint="eastAsia" w:ascii="宋体" w:hAnsi="宋体"/>
          <w:b/>
          <w:bCs/>
          <w:sz w:val="24"/>
          <w:vertAlign w:val="superscript"/>
        </w:rPr>
        <w:t>3</w:t>
      </w:r>
      <w:r>
        <w:rPr>
          <w:rFonts w:hint="eastAsia" w:ascii="宋体" w:hAnsi="宋体"/>
          <w:b/>
          <w:bCs/>
          <w:sz w:val="24"/>
        </w:rPr>
        <w:t>/min，功率1</w:t>
      </w:r>
      <w:r>
        <w:rPr>
          <w:rFonts w:hint="eastAsia" w:ascii="宋体" w:hAnsi="宋体"/>
          <w:b/>
          <w:bCs/>
          <w:sz w:val="24"/>
          <w:lang w:val="en-US" w:eastAsia="zh-CN"/>
        </w:rPr>
        <w:t>5</w:t>
      </w:r>
      <w:r>
        <w:rPr>
          <w:rFonts w:hint="eastAsia" w:ascii="宋体" w:hAnsi="宋体"/>
          <w:b/>
          <w:bCs/>
          <w:sz w:val="24"/>
        </w:rPr>
        <w:t>KW</w:t>
      </w:r>
      <w:r>
        <w:rPr>
          <w:rFonts w:hint="eastAsia" w:ascii="宋体" w:hAnsi="宋体"/>
          <w:sz w:val="24"/>
        </w:rPr>
        <w:t>；</w:t>
      </w:r>
    </w:p>
    <w:p w14:paraId="40759949">
      <w:pPr>
        <w:spacing w:line="360" w:lineRule="auto"/>
        <w:ind w:firstLine="480"/>
        <w:jc w:val="left"/>
        <w:outlineLvl w:val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2）储气罐</w:t>
      </w:r>
      <w:r>
        <w:rPr>
          <w:rFonts w:hint="eastAsia" w:ascii="宋体" w:hAnsi="宋体"/>
          <w:strike w:val="0"/>
          <w:dstrike w:val="0"/>
          <w:color w:val="FF0000"/>
          <w:sz w:val="24"/>
        </w:rPr>
        <w:t>0.6m</w:t>
      </w:r>
      <w:r>
        <w:rPr>
          <w:rFonts w:hint="eastAsia" w:ascii="宋体" w:hAnsi="宋体"/>
          <w:strike w:val="0"/>
          <w:dstrike w:val="0"/>
          <w:color w:val="FF0000"/>
          <w:sz w:val="24"/>
          <w:vertAlign w:val="superscript"/>
        </w:rPr>
        <w:t>3</w:t>
      </w:r>
      <w:r>
        <w:rPr>
          <w:rFonts w:hint="eastAsia" w:ascii="宋体" w:hAnsi="宋体"/>
          <w:strike w:val="0"/>
          <w:dstrike w:val="0"/>
          <w:color w:val="FF0000"/>
          <w:sz w:val="24"/>
        </w:rPr>
        <w:t>+0.3m</w:t>
      </w:r>
      <w:r>
        <w:rPr>
          <w:rFonts w:hint="eastAsia" w:ascii="宋体" w:hAnsi="宋体"/>
          <w:strike w:val="0"/>
          <w:dstrike w:val="0"/>
          <w:color w:val="FF0000"/>
          <w:sz w:val="24"/>
          <w:vertAlign w:val="superscript"/>
        </w:rPr>
        <w:t>3</w: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sz w:val="24"/>
          <w:lang w:val="en-US" w:eastAsia="zh-CN"/>
        </w:rPr>
        <w:t>宝诺</w:t>
      </w:r>
      <w:r>
        <w:rPr>
          <w:rFonts w:hint="eastAsia" w:ascii="宋体" w:hAnsi="宋体"/>
          <w:sz w:val="24"/>
        </w:rPr>
        <w:t>冷干机</w:t>
      </w:r>
      <w:r>
        <w:rPr>
          <w:rFonts w:hint="eastAsia" w:ascii="宋体" w:hAnsi="宋体"/>
          <w:strike w:val="0"/>
          <w:dstrike w:val="0"/>
          <w:color w:val="FF0000"/>
          <w:sz w:val="24"/>
        </w:rPr>
        <w:t>(处理量</w:t>
      </w:r>
      <w:r>
        <w:rPr>
          <w:rFonts w:hint="eastAsia" w:ascii="宋体" w:hAnsi="宋体"/>
          <w:strike w:val="0"/>
          <w:dstrike w:val="0"/>
          <w:color w:val="FF0000"/>
          <w:sz w:val="24"/>
          <w:lang w:val="en-US" w:eastAsia="zh-CN"/>
        </w:rPr>
        <w:t>2</w:t>
      </w:r>
      <w:r>
        <w:rPr>
          <w:rFonts w:hint="eastAsia" w:ascii="宋体" w:hAnsi="宋体"/>
          <w:strike w:val="0"/>
          <w:dstrike w:val="0"/>
          <w:color w:val="FF0000"/>
          <w:sz w:val="24"/>
        </w:rPr>
        <w:t>.6方/min)</w:t>
      </w:r>
      <w:r>
        <w:rPr>
          <w:rFonts w:hint="eastAsia" w:ascii="宋体" w:hAnsi="宋体"/>
          <w:sz w:val="24"/>
        </w:rPr>
        <w:t>一台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  <w:lang w:val="en-US" w:eastAsia="zh-CN"/>
        </w:rPr>
        <w:t>功率</w:t>
      </w:r>
      <w:r>
        <w:rPr>
          <w:rFonts w:hint="eastAsia" w:ascii="宋体" w:hAnsi="宋体"/>
          <w:b/>
          <w:bCs/>
          <w:sz w:val="24"/>
          <w:lang w:val="en-US" w:eastAsia="zh-CN"/>
        </w:rPr>
        <w:t>0.375</w:t>
      </w:r>
      <w:r>
        <w:rPr>
          <w:rFonts w:hint="eastAsia" w:ascii="宋体" w:hAnsi="宋体"/>
          <w:b/>
          <w:bCs/>
          <w:sz w:val="24"/>
        </w:rPr>
        <w:t>KW</w:t>
      </w:r>
      <w:r>
        <w:rPr>
          <w:rFonts w:hint="eastAsia" w:ascii="宋体" w:hAnsi="宋体"/>
          <w:sz w:val="24"/>
        </w:rPr>
        <w:t>；</w:t>
      </w:r>
    </w:p>
    <w:p w14:paraId="110CE15C">
      <w:pPr>
        <w:spacing w:line="360" w:lineRule="auto"/>
        <w:ind w:firstLine="480"/>
        <w:jc w:val="left"/>
        <w:outlineLvl w:val="0"/>
        <w:rPr>
          <w:rFonts w:ascii="宋体" w:hAnsi="宋体"/>
          <w:sz w:val="24"/>
          <w:highlight w:val="none"/>
        </w:rPr>
      </w:pPr>
      <w:r>
        <w:rPr>
          <w:rFonts w:hint="eastAsia" w:ascii="宋体" w:hAnsi="宋体"/>
          <w:sz w:val="24"/>
        </w:rPr>
        <w:t>3）</w:t>
      </w:r>
      <w:r>
        <w:rPr>
          <w:rFonts w:hint="eastAsia" w:ascii="宋体" w:hAnsi="宋体"/>
          <w:b/>
          <w:sz w:val="24"/>
        </w:rPr>
        <w:t>整站一般共设气控箱</w:t>
      </w:r>
      <w:r>
        <w:rPr>
          <w:rFonts w:hint="eastAsia" w:ascii="宋体" w:hAnsi="宋体"/>
          <w:b/>
          <w:sz w:val="24"/>
          <w:lang w:val="en-US" w:eastAsia="zh-CN"/>
        </w:rPr>
        <w:t>4</w:t>
      </w:r>
      <w:r>
        <w:rPr>
          <w:rFonts w:hint="eastAsia" w:ascii="宋体" w:hAnsi="宋体"/>
          <w:b/>
          <w:sz w:val="24"/>
        </w:rPr>
        <w:t>套</w:t>
      </w:r>
      <w:r>
        <w:rPr>
          <w:rFonts w:hint="eastAsia" w:ascii="宋体" w:hAnsi="宋体"/>
          <w:b/>
          <w:sz w:val="24"/>
          <w:lang w:eastAsia="zh-CN"/>
        </w:rPr>
        <w:t>（</w:t>
      </w:r>
      <w:r>
        <w:rPr>
          <w:rFonts w:hint="eastAsia" w:ascii="宋体" w:hAnsi="宋体"/>
          <w:b/>
          <w:sz w:val="24"/>
          <w:lang w:val="en-US" w:eastAsia="zh-CN"/>
        </w:rPr>
        <w:t>配料处2个，计量底盘上2个</w:t>
      </w:r>
      <w:r>
        <w:rPr>
          <w:rFonts w:hint="eastAsia" w:ascii="宋体" w:hAnsi="宋体"/>
          <w:b/>
          <w:sz w:val="24"/>
          <w:lang w:eastAsia="zh-CN"/>
        </w:rPr>
        <w:t>）</w:t>
      </w:r>
      <w:r>
        <w:rPr>
          <w:rFonts w:ascii="宋体" w:hAnsi="宋体"/>
          <w:sz w:val="24"/>
        </w:rPr>
        <w:t>。</w:t>
      </w:r>
    </w:p>
    <w:p w14:paraId="3045B554">
      <w:pPr>
        <w:spacing w:line="360" w:lineRule="auto"/>
        <w:ind w:firstLine="480"/>
        <w:jc w:val="left"/>
        <w:outlineLvl w:val="0"/>
        <w:rPr>
          <w:rFonts w:ascii="宋体" w:hAnsi="宋体"/>
          <w:sz w:val="24"/>
        </w:rPr>
      </w:pPr>
    </w:p>
    <w:p w14:paraId="1E935293">
      <w:pPr>
        <w:spacing w:line="360" w:lineRule="auto"/>
        <w:ind w:firstLine="560"/>
        <w:jc w:val="left"/>
        <w:outlineLvl w:val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11  配套螺旋输送机</w:t>
      </w:r>
    </w:p>
    <w:p w14:paraId="13B8D046">
      <w:pPr>
        <w:spacing w:line="360" w:lineRule="auto"/>
        <w:ind w:firstLine="482"/>
        <w:jc w:val="left"/>
        <w:outlineLvl w:val="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每个水泥仓配置D323x12米</w:t>
      </w:r>
      <w:r>
        <w:rPr>
          <w:rFonts w:hint="eastAsia" w:ascii="宋体" w:hAnsi="宋体"/>
          <w:b/>
          <w:bCs/>
          <w:sz w:val="24"/>
        </w:rPr>
        <w:t>子母</w:t>
      </w:r>
      <w:r>
        <w:rPr>
          <w:rFonts w:hint="eastAsia" w:ascii="宋体" w:hAnsi="宋体"/>
          <w:b/>
          <w:bCs/>
          <w:sz w:val="24"/>
          <w:lang w:val="en-US" w:eastAsia="zh-CN"/>
        </w:rPr>
        <w:t>双进料口</w:t>
      </w:r>
      <w:r>
        <w:rPr>
          <w:rFonts w:hint="eastAsia" w:ascii="宋体" w:hAnsi="宋体"/>
          <w:b/>
          <w:bCs/>
          <w:sz w:val="24"/>
        </w:rPr>
        <w:t>螺旋机</w:t>
      </w:r>
      <w:r>
        <w:rPr>
          <w:rFonts w:hint="eastAsia" w:ascii="宋体" w:hAnsi="宋体"/>
          <w:b/>
          <w:bCs/>
          <w:sz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lang w:val="en-US" w:eastAsia="zh-CN"/>
        </w:rPr>
        <w:t>共2</w:t>
      </w:r>
      <w:r>
        <w:rPr>
          <w:rFonts w:hint="eastAsia" w:ascii="宋体" w:hAnsi="宋体"/>
          <w:b/>
          <w:bCs/>
          <w:sz w:val="24"/>
        </w:rPr>
        <w:t>条，</w:t>
      </w:r>
      <w:r>
        <w:rPr>
          <w:rFonts w:hint="eastAsia" w:ascii="宋体" w:hAnsi="宋体"/>
          <w:b/>
          <w:bCs/>
          <w:sz w:val="24"/>
          <w:lang w:val="en-US" w:eastAsia="zh-CN"/>
        </w:rPr>
        <w:t>每条</w:t>
      </w:r>
      <w:r>
        <w:rPr>
          <w:rFonts w:hint="eastAsia" w:ascii="宋体" w:hAnsi="宋体"/>
          <w:b/>
          <w:bCs/>
          <w:sz w:val="24"/>
        </w:rPr>
        <w:t>功率</w:t>
      </w:r>
      <w:r>
        <w:rPr>
          <w:rFonts w:hint="eastAsia" w:ascii="宋体" w:hAnsi="宋体"/>
          <w:b/>
          <w:bCs/>
          <w:sz w:val="24"/>
          <w:lang w:val="en-US" w:eastAsia="zh-CN"/>
        </w:rPr>
        <w:t>22</w:t>
      </w:r>
      <w:r>
        <w:rPr>
          <w:rFonts w:hint="eastAsia" w:ascii="宋体" w:hAnsi="宋体"/>
          <w:b/>
          <w:bCs/>
          <w:sz w:val="24"/>
        </w:rPr>
        <w:t>KW</w:t>
      </w:r>
      <w:r>
        <w:rPr>
          <w:rFonts w:hint="eastAsia" w:ascii="宋体" w:hAnsi="宋体"/>
          <w:b/>
          <w:bCs/>
          <w:sz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lang w:val="en-US" w:eastAsia="zh-CN"/>
        </w:rPr>
        <w:t>精计量螺旋机功率</w:t>
      </w:r>
      <w:r>
        <w:rPr>
          <w:rFonts w:hint="eastAsia" w:ascii="宋体" w:hAnsi="宋体"/>
          <w:b/>
          <w:bCs/>
          <w:sz w:val="24"/>
        </w:rPr>
        <w:t xml:space="preserve">1.1KW; </w:t>
      </w:r>
    </w:p>
    <w:p w14:paraId="33EB20F6">
      <w:pPr>
        <w:spacing w:line="360" w:lineRule="auto"/>
        <w:ind w:firstLine="482"/>
        <w:jc w:val="left"/>
        <w:outlineLvl w:val="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每个粉煤灰仓配置D273x12米</w:t>
      </w:r>
      <w:r>
        <w:rPr>
          <w:rFonts w:hint="eastAsia" w:ascii="宋体" w:hAnsi="宋体"/>
          <w:b/>
          <w:bCs/>
          <w:sz w:val="24"/>
        </w:rPr>
        <w:t>子母</w:t>
      </w:r>
      <w:r>
        <w:rPr>
          <w:rFonts w:hint="eastAsia" w:ascii="宋体" w:hAnsi="宋体"/>
          <w:b/>
          <w:bCs/>
          <w:sz w:val="24"/>
          <w:lang w:val="en-US" w:eastAsia="zh-CN"/>
        </w:rPr>
        <w:t>双进料口</w:t>
      </w:r>
      <w:r>
        <w:rPr>
          <w:rFonts w:hint="eastAsia" w:ascii="宋体" w:hAnsi="宋体"/>
          <w:b/>
          <w:bCs/>
          <w:sz w:val="24"/>
        </w:rPr>
        <w:t>螺旋机</w:t>
      </w:r>
      <w:r>
        <w:rPr>
          <w:rFonts w:hint="eastAsia" w:ascii="宋体" w:hAnsi="宋体"/>
          <w:b/>
          <w:bCs/>
          <w:sz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lang w:val="en-US" w:eastAsia="zh-CN"/>
        </w:rPr>
        <w:t>共2</w:t>
      </w:r>
      <w:r>
        <w:rPr>
          <w:rFonts w:hint="eastAsia" w:ascii="宋体" w:hAnsi="宋体"/>
          <w:b/>
          <w:bCs/>
          <w:sz w:val="24"/>
        </w:rPr>
        <w:t>条，</w:t>
      </w:r>
      <w:r>
        <w:rPr>
          <w:rFonts w:hint="eastAsia" w:ascii="宋体" w:hAnsi="宋体"/>
          <w:b/>
          <w:bCs/>
          <w:sz w:val="24"/>
          <w:lang w:val="en-US" w:eastAsia="zh-CN"/>
        </w:rPr>
        <w:t>每条</w:t>
      </w:r>
      <w:r>
        <w:rPr>
          <w:rFonts w:hint="eastAsia" w:ascii="宋体" w:hAnsi="宋体"/>
          <w:b/>
          <w:bCs/>
          <w:sz w:val="24"/>
        </w:rPr>
        <w:t>功率</w:t>
      </w:r>
      <w:r>
        <w:rPr>
          <w:rFonts w:hint="eastAsia" w:ascii="宋体" w:hAnsi="宋体"/>
          <w:b/>
          <w:bCs/>
          <w:sz w:val="24"/>
          <w:lang w:val="en-US" w:eastAsia="zh-CN"/>
        </w:rPr>
        <w:t>15</w:t>
      </w:r>
      <w:r>
        <w:rPr>
          <w:rFonts w:hint="eastAsia" w:ascii="宋体" w:hAnsi="宋体"/>
          <w:b/>
          <w:bCs/>
          <w:sz w:val="24"/>
        </w:rPr>
        <w:t>KW</w:t>
      </w:r>
      <w:r>
        <w:rPr>
          <w:rFonts w:hint="eastAsia" w:ascii="宋体" w:hAnsi="宋体"/>
          <w:b/>
          <w:bCs/>
          <w:sz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lang w:val="en-US" w:eastAsia="zh-CN"/>
        </w:rPr>
        <w:t>精计量螺旋机功率</w:t>
      </w:r>
      <w:r>
        <w:rPr>
          <w:rFonts w:hint="eastAsia" w:ascii="宋体" w:hAnsi="宋体"/>
          <w:b/>
          <w:bCs/>
          <w:sz w:val="24"/>
        </w:rPr>
        <w:t xml:space="preserve">1.1KW; </w:t>
      </w:r>
    </w:p>
    <w:p w14:paraId="0CB197F3">
      <w:pPr>
        <w:spacing w:line="360" w:lineRule="auto"/>
        <w:ind w:firstLine="482"/>
        <w:jc w:val="left"/>
        <w:outlineLvl w:val="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每个硅灰仓配置D323x6米</w:t>
      </w:r>
      <w:r>
        <w:rPr>
          <w:rFonts w:hint="eastAsia" w:ascii="宋体" w:hAnsi="宋体"/>
          <w:b/>
          <w:bCs/>
          <w:sz w:val="24"/>
        </w:rPr>
        <w:t>子母</w:t>
      </w:r>
      <w:r>
        <w:rPr>
          <w:rFonts w:hint="eastAsia" w:ascii="宋体" w:hAnsi="宋体"/>
          <w:b/>
          <w:bCs/>
          <w:sz w:val="24"/>
          <w:lang w:val="en-US" w:eastAsia="zh-CN"/>
        </w:rPr>
        <w:t>双进料口</w:t>
      </w:r>
      <w:r>
        <w:rPr>
          <w:rFonts w:hint="eastAsia" w:ascii="宋体" w:hAnsi="宋体"/>
          <w:b/>
          <w:bCs/>
          <w:sz w:val="24"/>
        </w:rPr>
        <w:t>螺旋机</w:t>
      </w:r>
      <w:r>
        <w:rPr>
          <w:rFonts w:hint="eastAsia" w:ascii="宋体" w:hAnsi="宋体"/>
          <w:b/>
          <w:bCs/>
          <w:sz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lang w:val="en-US" w:eastAsia="zh-CN"/>
        </w:rPr>
        <w:t>共1</w:t>
      </w:r>
      <w:r>
        <w:rPr>
          <w:rFonts w:hint="eastAsia" w:ascii="宋体" w:hAnsi="宋体"/>
          <w:b/>
          <w:bCs/>
          <w:sz w:val="24"/>
        </w:rPr>
        <w:t>条，</w:t>
      </w:r>
      <w:r>
        <w:rPr>
          <w:rFonts w:hint="eastAsia" w:ascii="宋体" w:hAnsi="宋体"/>
          <w:b/>
          <w:bCs/>
          <w:sz w:val="24"/>
          <w:lang w:val="en-US" w:eastAsia="zh-CN"/>
        </w:rPr>
        <w:t>每条</w:t>
      </w:r>
      <w:r>
        <w:rPr>
          <w:rFonts w:hint="eastAsia" w:ascii="宋体" w:hAnsi="宋体"/>
          <w:b/>
          <w:bCs/>
          <w:sz w:val="24"/>
        </w:rPr>
        <w:t>功率</w:t>
      </w:r>
      <w:r>
        <w:rPr>
          <w:rFonts w:hint="eastAsia" w:ascii="宋体" w:hAnsi="宋体"/>
          <w:b/>
          <w:bCs/>
          <w:sz w:val="24"/>
          <w:lang w:val="en-US" w:eastAsia="zh-CN"/>
        </w:rPr>
        <w:t>3</w:t>
      </w:r>
      <w:r>
        <w:rPr>
          <w:rFonts w:hint="eastAsia" w:ascii="宋体" w:hAnsi="宋体"/>
          <w:b/>
          <w:bCs/>
          <w:sz w:val="24"/>
        </w:rPr>
        <w:t>KW</w:t>
      </w:r>
      <w:r>
        <w:rPr>
          <w:rFonts w:hint="eastAsia" w:ascii="宋体" w:hAnsi="宋体"/>
          <w:b/>
          <w:bCs/>
          <w:sz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lang w:val="en-US" w:eastAsia="zh-CN"/>
        </w:rPr>
        <w:t>精计量螺旋机功率</w:t>
      </w:r>
      <w:r>
        <w:rPr>
          <w:rFonts w:hint="eastAsia" w:ascii="宋体" w:hAnsi="宋体"/>
          <w:b/>
          <w:bCs/>
          <w:sz w:val="24"/>
        </w:rPr>
        <w:t xml:space="preserve">1.1KW; </w:t>
      </w:r>
    </w:p>
    <w:p w14:paraId="780BEA30">
      <w:pPr>
        <w:spacing w:line="360" w:lineRule="auto"/>
        <w:ind w:firstLine="482"/>
        <w:jc w:val="left"/>
        <w:outlineLvl w:val="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每个微珠仓配置D323x6米</w:t>
      </w:r>
      <w:r>
        <w:rPr>
          <w:rFonts w:hint="eastAsia" w:ascii="宋体" w:hAnsi="宋体"/>
          <w:b/>
          <w:bCs/>
          <w:sz w:val="24"/>
        </w:rPr>
        <w:t>子母</w:t>
      </w:r>
      <w:r>
        <w:rPr>
          <w:rFonts w:hint="eastAsia" w:ascii="宋体" w:hAnsi="宋体"/>
          <w:b/>
          <w:bCs/>
          <w:sz w:val="24"/>
          <w:lang w:val="en-US" w:eastAsia="zh-CN"/>
        </w:rPr>
        <w:t>双进料口</w:t>
      </w:r>
      <w:r>
        <w:rPr>
          <w:rFonts w:hint="eastAsia" w:ascii="宋体" w:hAnsi="宋体"/>
          <w:b/>
          <w:bCs/>
          <w:sz w:val="24"/>
        </w:rPr>
        <w:t>螺旋机</w:t>
      </w:r>
      <w:r>
        <w:rPr>
          <w:rFonts w:hint="eastAsia" w:ascii="宋体" w:hAnsi="宋体"/>
          <w:b/>
          <w:bCs/>
          <w:sz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lang w:val="en-US" w:eastAsia="zh-CN"/>
        </w:rPr>
        <w:t>共1</w:t>
      </w:r>
      <w:r>
        <w:rPr>
          <w:rFonts w:hint="eastAsia" w:ascii="宋体" w:hAnsi="宋体"/>
          <w:b/>
          <w:bCs/>
          <w:sz w:val="24"/>
        </w:rPr>
        <w:t>条，</w:t>
      </w:r>
      <w:r>
        <w:rPr>
          <w:rFonts w:hint="eastAsia" w:ascii="宋体" w:hAnsi="宋体"/>
          <w:b/>
          <w:bCs/>
          <w:sz w:val="24"/>
          <w:lang w:val="en-US" w:eastAsia="zh-CN"/>
        </w:rPr>
        <w:t>每条</w:t>
      </w:r>
      <w:r>
        <w:rPr>
          <w:rFonts w:hint="eastAsia" w:ascii="宋体" w:hAnsi="宋体"/>
          <w:b/>
          <w:bCs/>
          <w:sz w:val="24"/>
        </w:rPr>
        <w:t>功率</w:t>
      </w:r>
      <w:r>
        <w:rPr>
          <w:rFonts w:hint="eastAsia" w:ascii="宋体" w:hAnsi="宋体"/>
          <w:b/>
          <w:bCs/>
          <w:sz w:val="24"/>
          <w:lang w:val="en-US" w:eastAsia="zh-CN"/>
        </w:rPr>
        <w:t>3</w:t>
      </w:r>
      <w:r>
        <w:rPr>
          <w:rFonts w:hint="eastAsia" w:ascii="宋体" w:hAnsi="宋体"/>
          <w:b/>
          <w:bCs/>
          <w:sz w:val="24"/>
        </w:rPr>
        <w:t>KW</w:t>
      </w:r>
      <w:r>
        <w:rPr>
          <w:rFonts w:hint="eastAsia" w:ascii="宋体" w:hAnsi="宋体"/>
          <w:b/>
          <w:bCs/>
          <w:sz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lang w:val="en-US" w:eastAsia="zh-CN"/>
        </w:rPr>
        <w:t>精计量螺旋机功率</w:t>
      </w:r>
      <w:r>
        <w:rPr>
          <w:rFonts w:hint="eastAsia" w:ascii="宋体" w:hAnsi="宋体"/>
          <w:b/>
          <w:bCs/>
          <w:sz w:val="24"/>
        </w:rPr>
        <w:t xml:space="preserve">1.1KW; </w:t>
      </w:r>
    </w:p>
    <w:p w14:paraId="6320DBA7">
      <w:pPr>
        <w:spacing w:line="360" w:lineRule="auto"/>
        <w:ind w:firstLine="482"/>
        <w:jc w:val="left"/>
        <w:outlineLvl w:val="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（预留一个硅灰仓配置D323x6米</w:t>
      </w:r>
      <w:r>
        <w:rPr>
          <w:rFonts w:hint="eastAsia" w:ascii="宋体" w:hAnsi="宋体"/>
          <w:b/>
          <w:bCs/>
          <w:sz w:val="24"/>
        </w:rPr>
        <w:t>子母</w:t>
      </w:r>
      <w:r>
        <w:rPr>
          <w:rFonts w:hint="eastAsia" w:ascii="宋体" w:hAnsi="宋体"/>
          <w:b/>
          <w:bCs/>
          <w:sz w:val="24"/>
          <w:lang w:val="en-US" w:eastAsia="zh-CN"/>
        </w:rPr>
        <w:t>双进料口</w:t>
      </w:r>
      <w:r>
        <w:rPr>
          <w:rFonts w:hint="eastAsia" w:ascii="宋体" w:hAnsi="宋体"/>
          <w:b/>
          <w:bCs/>
          <w:sz w:val="24"/>
        </w:rPr>
        <w:t>螺旋机</w:t>
      </w:r>
      <w:r>
        <w:rPr>
          <w:rFonts w:hint="eastAsia" w:ascii="宋体" w:hAnsi="宋体"/>
          <w:b/>
          <w:bCs/>
          <w:sz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lang w:val="en-US" w:eastAsia="zh-CN"/>
        </w:rPr>
        <w:t>共1</w:t>
      </w:r>
      <w:r>
        <w:rPr>
          <w:rFonts w:hint="eastAsia" w:ascii="宋体" w:hAnsi="宋体"/>
          <w:b/>
          <w:bCs/>
          <w:sz w:val="24"/>
        </w:rPr>
        <w:t>条，</w:t>
      </w:r>
      <w:r>
        <w:rPr>
          <w:rFonts w:hint="eastAsia" w:ascii="宋体" w:hAnsi="宋体"/>
          <w:b/>
          <w:bCs/>
          <w:sz w:val="24"/>
          <w:lang w:val="en-US" w:eastAsia="zh-CN"/>
        </w:rPr>
        <w:t>每条</w:t>
      </w:r>
      <w:r>
        <w:rPr>
          <w:rFonts w:hint="eastAsia" w:ascii="宋体" w:hAnsi="宋体"/>
          <w:b/>
          <w:bCs/>
          <w:sz w:val="24"/>
        </w:rPr>
        <w:t>功率</w:t>
      </w:r>
      <w:r>
        <w:rPr>
          <w:rFonts w:hint="eastAsia" w:ascii="宋体" w:hAnsi="宋体"/>
          <w:b/>
          <w:bCs/>
          <w:sz w:val="24"/>
          <w:lang w:val="en-US" w:eastAsia="zh-CN"/>
        </w:rPr>
        <w:t>3</w:t>
      </w:r>
      <w:r>
        <w:rPr>
          <w:rFonts w:hint="eastAsia" w:ascii="宋体" w:hAnsi="宋体"/>
          <w:b/>
          <w:bCs/>
          <w:sz w:val="24"/>
        </w:rPr>
        <w:t>KW</w:t>
      </w:r>
      <w:r>
        <w:rPr>
          <w:rFonts w:hint="eastAsia" w:ascii="宋体" w:hAnsi="宋体"/>
          <w:b/>
          <w:bCs/>
          <w:sz w:val="24"/>
          <w:lang w:eastAsia="zh-CN"/>
        </w:rPr>
        <w:t>，</w:t>
      </w:r>
      <w:r>
        <w:rPr>
          <w:rFonts w:hint="eastAsia" w:ascii="宋体" w:hAnsi="宋体"/>
          <w:b/>
          <w:bCs/>
          <w:sz w:val="24"/>
          <w:lang w:val="en-US" w:eastAsia="zh-CN"/>
        </w:rPr>
        <w:t>精计量螺旋机功率</w:t>
      </w:r>
      <w:r>
        <w:rPr>
          <w:rFonts w:hint="eastAsia" w:ascii="宋体" w:hAnsi="宋体"/>
          <w:b/>
          <w:bCs/>
          <w:sz w:val="24"/>
        </w:rPr>
        <w:t xml:space="preserve">1.1KW; </w:t>
      </w:r>
      <w:r>
        <w:rPr>
          <w:rFonts w:hint="eastAsia" w:ascii="宋体" w:hAnsi="宋体"/>
          <w:b/>
          <w:bCs/>
          <w:sz w:val="24"/>
          <w:lang w:val="en-US" w:eastAsia="zh-CN"/>
        </w:rPr>
        <w:t>）</w:t>
      </w:r>
    </w:p>
    <w:p w14:paraId="667F8FC7">
      <w:pPr>
        <w:spacing w:line="360" w:lineRule="auto"/>
        <w:ind w:firstLine="560"/>
        <w:jc w:val="left"/>
        <w:outlineLvl w:val="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/>
          <w:sz w:val="28"/>
          <w:szCs w:val="28"/>
        </w:rPr>
        <w:t xml:space="preserve">12 </w:t>
      </w:r>
      <w:r>
        <w:rPr>
          <w:rFonts w:hint="eastAsia" w:ascii="宋体" w:hAnsi="宋体"/>
          <w:sz w:val="28"/>
          <w:szCs w:val="28"/>
          <w:lang w:val="en-US" w:eastAsia="zh-CN"/>
        </w:rPr>
        <w:t>单站</w:t>
      </w:r>
      <w:r>
        <w:rPr>
          <w:rFonts w:hint="eastAsia" w:ascii="宋体" w:hAnsi="宋体"/>
          <w:sz w:val="28"/>
          <w:szCs w:val="28"/>
        </w:rPr>
        <w:t>配套水泥仓</w:t>
      </w:r>
      <w:r>
        <w:rPr>
          <w:rFonts w:hint="eastAsia" w:ascii="宋体" w:hAnsi="宋体"/>
          <w:color w:val="0000FF"/>
          <w:sz w:val="24"/>
          <w:lang w:eastAsia="zh-CN"/>
        </w:rPr>
        <w:t>（</w:t>
      </w:r>
      <w:r>
        <w:rPr>
          <w:rFonts w:hint="eastAsia" w:ascii="宋体" w:hAnsi="宋体"/>
          <w:color w:val="0000FF"/>
          <w:sz w:val="24"/>
          <w:lang w:val="en-US" w:eastAsia="zh-CN"/>
        </w:rPr>
        <w:t>厂内购买</w:t>
      </w:r>
      <w:r>
        <w:rPr>
          <w:rFonts w:hint="eastAsia" w:ascii="宋体" w:hAnsi="宋体"/>
          <w:color w:val="0000FF"/>
          <w:sz w:val="24"/>
          <w:lang w:eastAsia="zh-CN"/>
        </w:rPr>
        <w:t>）</w:t>
      </w:r>
    </w:p>
    <w:p w14:paraId="06DD7552">
      <w:pPr>
        <w:spacing w:line="360" w:lineRule="auto"/>
        <w:ind w:firstLine="480"/>
        <w:jc w:val="left"/>
        <w:outlineLvl w:val="0"/>
        <w:rPr>
          <w:rFonts w:ascii="宋体" w:hAnsi="宋体"/>
          <w:b/>
          <w:bCs/>
          <w:color w:val="auto"/>
          <w:sz w:val="24"/>
        </w:rPr>
      </w:pPr>
      <w:r>
        <w:rPr>
          <w:rFonts w:hint="eastAsia" w:ascii="宋体" w:hAnsi="宋体"/>
          <w:color w:val="0000FF"/>
          <w:sz w:val="24"/>
          <w:lang w:val="en-US" w:eastAsia="zh-CN"/>
        </w:rPr>
        <w:t>200</w:t>
      </w:r>
      <w:r>
        <w:rPr>
          <w:rFonts w:hint="eastAsia" w:ascii="宋体" w:hAnsi="宋体"/>
          <w:color w:val="0000FF"/>
          <w:sz w:val="24"/>
        </w:rPr>
        <w:t>T水泥仓</w:t>
      </w:r>
      <w:r>
        <w:rPr>
          <w:rFonts w:hint="eastAsia" w:ascii="宋体" w:hAnsi="宋体"/>
          <w:color w:val="0000FF"/>
          <w:sz w:val="24"/>
          <w:lang w:val="en-US" w:eastAsia="zh-CN"/>
        </w:rPr>
        <w:t>4</w:t>
      </w:r>
      <w:r>
        <w:rPr>
          <w:rFonts w:hint="eastAsia" w:ascii="宋体" w:hAnsi="宋体"/>
          <w:color w:val="0000FF"/>
          <w:sz w:val="24"/>
        </w:rPr>
        <w:t>套</w:t>
      </w:r>
      <w:r>
        <w:rPr>
          <w:rFonts w:hint="eastAsia" w:ascii="宋体" w:hAnsi="宋体"/>
          <w:color w:val="0000FF"/>
          <w:sz w:val="24"/>
          <w:lang w:eastAsia="zh-CN"/>
        </w:rPr>
        <w:t>，</w:t>
      </w:r>
      <w:r>
        <w:rPr>
          <w:rFonts w:hint="eastAsia" w:ascii="宋体" w:hAnsi="宋体"/>
          <w:color w:val="0000FF"/>
          <w:sz w:val="24"/>
          <w:lang w:val="en-US" w:eastAsia="zh-CN"/>
        </w:rPr>
        <w:t>150</w:t>
      </w:r>
      <w:r>
        <w:rPr>
          <w:rFonts w:hint="eastAsia" w:ascii="宋体" w:hAnsi="宋体"/>
          <w:color w:val="0000FF"/>
          <w:sz w:val="24"/>
        </w:rPr>
        <w:t>T水泥仓</w:t>
      </w:r>
      <w:r>
        <w:rPr>
          <w:rFonts w:hint="eastAsia" w:ascii="宋体" w:hAnsi="宋体"/>
          <w:color w:val="0000FF"/>
          <w:sz w:val="24"/>
          <w:lang w:val="en-US" w:eastAsia="zh-CN"/>
        </w:rPr>
        <w:t>2</w:t>
      </w:r>
      <w:r>
        <w:rPr>
          <w:rFonts w:hint="eastAsia" w:ascii="宋体" w:hAnsi="宋体"/>
          <w:color w:val="0000FF"/>
          <w:sz w:val="24"/>
        </w:rPr>
        <w:t>套。每套</w:t>
      </w:r>
      <w:r>
        <w:rPr>
          <w:rFonts w:hint="eastAsia" w:ascii="宋体" w:hAnsi="宋体"/>
          <w:color w:val="0000FF"/>
          <w:sz w:val="24"/>
          <w:lang w:val="en-US" w:eastAsia="zh-CN"/>
        </w:rPr>
        <w:t>200</w:t>
      </w:r>
      <w:r>
        <w:rPr>
          <w:rFonts w:hint="eastAsia" w:ascii="宋体" w:hAnsi="宋体"/>
          <w:color w:val="0000FF"/>
          <w:sz w:val="24"/>
        </w:rPr>
        <w:t>T水泥仓</w:t>
      </w:r>
      <w:r>
        <w:rPr>
          <w:rFonts w:hint="eastAsia" w:ascii="宋体" w:hAnsi="宋体"/>
          <w:color w:val="0000FF"/>
          <w:sz w:val="24"/>
          <w:lang w:eastAsia="zh-CN"/>
        </w:rPr>
        <w:t>（</w:t>
      </w:r>
      <w:r>
        <w:rPr>
          <w:rFonts w:hint="eastAsia" w:ascii="宋体" w:hAnsi="宋体"/>
          <w:color w:val="0000FF"/>
          <w:sz w:val="24"/>
          <w:lang w:val="en-US" w:eastAsia="zh-CN"/>
        </w:rPr>
        <w:t>整体高度22米</w:t>
      </w:r>
      <w:r>
        <w:rPr>
          <w:rFonts w:hint="eastAsia" w:ascii="宋体" w:hAnsi="宋体"/>
          <w:color w:val="0000FF"/>
          <w:sz w:val="24"/>
          <w:lang w:eastAsia="zh-CN"/>
        </w:rPr>
        <w:t>）</w:t>
      </w:r>
      <w:r>
        <w:rPr>
          <w:rFonts w:hint="eastAsia" w:ascii="宋体" w:hAnsi="宋体"/>
          <w:color w:val="auto"/>
          <w:sz w:val="24"/>
        </w:rPr>
        <w:t>应配备：</w:t>
      </w:r>
    </w:p>
    <w:p w14:paraId="1B83C773">
      <w:pPr>
        <w:numPr>
          <w:ilvl w:val="0"/>
          <w:numId w:val="3"/>
        </w:numPr>
        <w:spacing w:line="360" w:lineRule="auto"/>
        <w:ind w:firstLine="482"/>
        <w:jc w:val="left"/>
        <w:outlineLvl w:val="0"/>
        <w:rPr>
          <w:rFonts w:ascii="宋体" w:hAnsi="宋体"/>
          <w:b/>
          <w:bCs/>
          <w:color w:val="auto"/>
          <w:sz w:val="24"/>
        </w:rPr>
      </w:pPr>
      <w:r>
        <w:rPr>
          <w:rFonts w:hint="eastAsia" w:ascii="宋体" w:hAnsi="宋体"/>
          <w:b/>
          <w:bCs/>
          <w:color w:val="auto"/>
          <w:sz w:val="24"/>
        </w:rPr>
        <w:t>脉冲反吹除尘器（滤面18平以上），风机功率</w:t>
      </w:r>
      <w:r>
        <w:rPr>
          <w:rFonts w:hint="eastAsia" w:ascii="宋体" w:hAnsi="宋体"/>
          <w:b/>
          <w:bCs/>
          <w:color w:val="auto"/>
          <w:sz w:val="24"/>
          <w:lang w:val="en-US" w:eastAsia="zh-CN"/>
        </w:rPr>
        <w:t>2.2</w:t>
      </w:r>
      <w:r>
        <w:rPr>
          <w:rFonts w:hint="eastAsia" w:ascii="宋体" w:hAnsi="宋体"/>
          <w:b/>
          <w:bCs/>
          <w:color w:val="auto"/>
          <w:sz w:val="24"/>
        </w:rPr>
        <w:t>KW, 带脉冲控制仪。</w:t>
      </w:r>
    </w:p>
    <w:p w14:paraId="3A7F19BB">
      <w:pPr>
        <w:numPr>
          <w:ilvl w:val="0"/>
          <w:numId w:val="3"/>
        </w:numPr>
        <w:spacing w:line="360" w:lineRule="auto"/>
        <w:ind w:firstLine="482"/>
        <w:jc w:val="left"/>
        <w:outlineLvl w:val="0"/>
        <w:rPr>
          <w:rFonts w:ascii="宋体" w:hAnsi="宋体"/>
          <w:b/>
          <w:bCs/>
          <w:color w:val="auto"/>
          <w:sz w:val="24"/>
        </w:rPr>
      </w:pPr>
      <w:r>
        <w:rPr>
          <w:rFonts w:hint="eastAsia" w:ascii="宋体" w:hAnsi="宋体"/>
          <w:b/>
          <w:bCs/>
          <w:color w:val="auto"/>
          <w:sz w:val="24"/>
        </w:rPr>
        <w:t>高位、低位阻旋式料位计2件。</w:t>
      </w:r>
    </w:p>
    <w:p w14:paraId="57C51D49">
      <w:pPr>
        <w:numPr>
          <w:ilvl w:val="0"/>
          <w:numId w:val="3"/>
        </w:numPr>
        <w:spacing w:line="360" w:lineRule="auto"/>
        <w:ind w:firstLine="482"/>
        <w:jc w:val="left"/>
        <w:outlineLvl w:val="0"/>
        <w:rPr>
          <w:rFonts w:ascii="宋体" w:hAnsi="宋体"/>
          <w:b/>
          <w:bCs/>
          <w:color w:val="auto"/>
          <w:sz w:val="24"/>
        </w:rPr>
      </w:pPr>
      <w:r>
        <w:rPr>
          <w:rFonts w:hint="eastAsia" w:ascii="宋体" w:hAnsi="宋体"/>
          <w:b/>
          <w:bCs/>
          <w:color w:val="auto"/>
          <w:sz w:val="24"/>
        </w:rPr>
        <w:t>气动破拱装置一套</w:t>
      </w:r>
      <w:r>
        <w:rPr>
          <w:rFonts w:hint="eastAsia" w:ascii="宋体" w:hAnsi="宋体"/>
          <w:b/>
          <w:bCs/>
          <w:color w:val="auto"/>
          <w:sz w:val="24"/>
          <w:lang w:eastAsia="zh-CN"/>
        </w:rPr>
        <w:t>（</w:t>
      </w:r>
      <w:r>
        <w:rPr>
          <w:rFonts w:hint="eastAsia" w:ascii="宋体" w:hAnsi="宋体"/>
          <w:b/>
          <w:bCs/>
          <w:color w:val="auto"/>
          <w:sz w:val="24"/>
          <w:lang w:val="en-US" w:eastAsia="zh-CN"/>
        </w:rPr>
        <w:t>内含6个助流气垫</w:t>
      </w:r>
      <w:r>
        <w:rPr>
          <w:rFonts w:hint="eastAsia" w:ascii="宋体" w:hAnsi="宋体"/>
          <w:b/>
          <w:bCs/>
          <w:color w:val="auto"/>
          <w:sz w:val="24"/>
          <w:lang w:eastAsia="zh-CN"/>
        </w:rPr>
        <w:t>）</w:t>
      </w:r>
      <w:r>
        <w:rPr>
          <w:rFonts w:hint="eastAsia" w:ascii="宋体" w:hAnsi="宋体"/>
          <w:b/>
          <w:bCs/>
          <w:color w:val="auto"/>
          <w:sz w:val="24"/>
        </w:rPr>
        <w:t>，气控箱1件，</w:t>
      </w:r>
      <w:r>
        <w:rPr>
          <w:rFonts w:hint="eastAsia" w:ascii="宋体" w:hAnsi="宋体"/>
          <w:b/>
          <w:bCs/>
          <w:color w:val="FF0000"/>
          <w:sz w:val="24"/>
        </w:rPr>
        <w:t>内装电磁阀2</w:t>
      </w:r>
      <w:r>
        <w:rPr>
          <w:rFonts w:hint="eastAsia" w:ascii="宋体" w:hAnsi="宋体"/>
          <w:b/>
          <w:bCs/>
          <w:color w:val="FF0000"/>
          <w:sz w:val="24"/>
          <w:lang w:val="en-US" w:eastAsia="zh-CN"/>
        </w:rPr>
        <w:t>4</w:t>
      </w:r>
      <w:r>
        <w:rPr>
          <w:rFonts w:hint="eastAsia" w:ascii="宋体" w:hAnsi="宋体"/>
          <w:b/>
          <w:bCs/>
          <w:color w:val="FF0000"/>
          <w:sz w:val="24"/>
        </w:rPr>
        <w:t>V</w:t>
      </w:r>
      <w:r>
        <w:rPr>
          <w:rFonts w:hint="eastAsia" w:ascii="宋体" w:hAnsi="宋体"/>
          <w:b/>
          <w:bCs/>
          <w:color w:val="auto"/>
          <w:sz w:val="24"/>
        </w:rPr>
        <w:t>.</w:t>
      </w:r>
    </w:p>
    <w:p w14:paraId="7E80918A">
      <w:pPr>
        <w:numPr>
          <w:ilvl w:val="0"/>
          <w:numId w:val="3"/>
        </w:numPr>
        <w:spacing w:line="360" w:lineRule="auto"/>
        <w:ind w:firstLine="482"/>
        <w:jc w:val="left"/>
        <w:outlineLvl w:val="0"/>
        <w:rPr>
          <w:rFonts w:hint="eastAsia" w:ascii="宋体" w:hAnsi="宋体"/>
          <w:b/>
          <w:bCs/>
          <w:color w:val="auto"/>
          <w:sz w:val="24"/>
        </w:rPr>
      </w:pPr>
      <w:r>
        <w:rPr>
          <w:rFonts w:hint="eastAsia" w:ascii="宋体" w:hAnsi="宋体"/>
          <w:b/>
          <w:bCs/>
          <w:color w:val="auto"/>
          <w:sz w:val="24"/>
        </w:rPr>
        <w:t>安全阀（无需电控）一套；上料管一套。</w:t>
      </w:r>
    </w:p>
    <w:p w14:paraId="4ED41B4E">
      <w:pPr>
        <w:spacing w:line="360" w:lineRule="auto"/>
        <w:ind w:firstLine="480"/>
        <w:jc w:val="left"/>
        <w:outlineLvl w:val="0"/>
        <w:rPr>
          <w:rFonts w:ascii="宋体" w:hAnsi="宋体"/>
          <w:b/>
          <w:bCs/>
          <w:color w:val="auto"/>
          <w:sz w:val="24"/>
        </w:rPr>
      </w:pPr>
      <w:r>
        <w:rPr>
          <w:rFonts w:hint="eastAsia" w:ascii="宋体" w:hAnsi="宋体"/>
          <w:color w:val="0000FF"/>
          <w:sz w:val="24"/>
        </w:rPr>
        <w:t>每套</w:t>
      </w:r>
      <w:r>
        <w:rPr>
          <w:rFonts w:hint="eastAsia" w:ascii="宋体" w:hAnsi="宋体"/>
          <w:color w:val="0000FF"/>
          <w:sz w:val="24"/>
          <w:lang w:val="en-US" w:eastAsia="zh-CN"/>
        </w:rPr>
        <w:t>150</w:t>
      </w:r>
      <w:r>
        <w:rPr>
          <w:rFonts w:hint="eastAsia" w:ascii="宋体" w:hAnsi="宋体"/>
          <w:color w:val="0000FF"/>
          <w:sz w:val="24"/>
        </w:rPr>
        <w:t>T水泥仓</w:t>
      </w:r>
      <w:r>
        <w:rPr>
          <w:rFonts w:hint="eastAsia" w:ascii="宋体" w:hAnsi="宋体"/>
          <w:color w:val="0000FF"/>
          <w:sz w:val="24"/>
          <w:lang w:eastAsia="zh-CN"/>
        </w:rPr>
        <w:t>（</w:t>
      </w:r>
      <w:r>
        <w:rPr>
          <w:rFonts w:hint="eastAsia" w:ascii="宋体" w:hAnsi="宋体"/>
          <w:color w:val="0000FF"/>
          <w:sz w:val="24"/>
          <w:lang w:val="en-US" w:eastAsia="zh-CN"/>
        </w:rPr>
        <w:t>整体高度30米</w:t>
      </w:r>
      <w:r>
        <w:rPr>
          <w:rFonts w:hint="eastAsia" w:ascii="宋体" w:hAnsi="宋体"/>
          <w:color w:val="0000FF"/>
          <w:sz w:val="24"/>
          <w:lang w:eastAsia="zh-CN"/>
        </w:rPr>
        <w:t>）</w:t>
      </w:r>
      <w:r>
        <w:rPr>
          <w:rFonts w:hint="eastAsia" w:ascii="宋体" w:hAnsi="宋体"/>
          <w:color w:val="auto"/>
          <w:sz w:val="24"/>
        </w:rPr>
        <w:t>应配备：</w:t>
      </w:r>
    </w:p>
    <w:p w14:paraId="3CBFDDAC">
      <w:pPr>
        <w:numPr>
          <w:ilvl w:val="0"/>
          <w:numId w:val="0"/>
        </w:numPr>
        <w:spacing w:line="360" w:lineRule="auto"/>
        <w:ind w:firstLine="482" w:firstLineChars="200"/>
        <w:jc w:val="left"/>
        <w:outlineLvl w:val="0"/>
        <w:rPr>
          <w:rFonts w:ascii="宋体" w:hAnsi="宋体"/>
          <w:b/>
          <w:bCs/>
          <w:color w:val="auto"/>
          <w:sz w:val="24"/>
        </w:rPr>
      </w:pPr>
      <w:r>
        <w:rPr>
          <w:rFonts w:hint="eastAsia" w:ascii="宋体" w:hAnsi="宋体"/>
          <w:b/>
          <w:bCs/>
          <w:color w:val="auto"/>
          <w:sz w:val="24"/>
          <w:lang w:val="en-US" w:eastAsia="zh-CN"/>
        </w:rPr>
        <w:t>1）</w:t>
      </w:r>
      <w:r>
        <w:rPr>
          <w:rFonts w:hint="eastAsia" w:ascii="宋体" w:hAnsi="宋体"/>
          <w:b/>
          <w:bCs/>
          <w:color w:val="auto"/>
          <w:sz w:val="24"/>
        </w:rPr>
        <w:t>脉冲反吹除尘器（滤面18平以上），风机功率</w:t>
      </w:r>
      <w:r>
        <w:rPr>
          <w:rFonts w:hint="eastAsia" w:ascii="宋体" w:hAnsi="宋体"/>
          <w:b/>
          <w:bCs/>
          <w:color w:val="auto"/>
          <w:sz w:val="24"/>
          <w:lang w:val="en-US" w:eastAsia="zh-CN"/>
        </w:rPr>
        <w:t>2.2</w:t>
      </w:r>
      <w:r>
        <w:rPr>
          <w:rFonts w:hint="eastAsia" w:ascii="宋体" w:hAnsi="宋体"/>
          <w:b/>
          <w:bCs/>
          <w:color w:val="auto"/>
          <w:sz w:val="24"/>
        </w:rPr>
        <w:t>KW, 带脉冲控制仪。</w:t>
      </w:r>
    </w:p>
    <w:p w14:paraId="0A44F12D">
      <w:pPr>
        <w:numPr>
          <w:ilvl w:val="0"/>
          <w:numId w:val="0"/>
        </w:numPr>
        <w:spacing w:line="360" w:lineRule="auto"/>
        <w:ind w:firstLine="482" w:firstLineChars="200"/>
        <w:jc w:val="left"/>
        <w:outlineLvl w:val="0"/>
        <w:rPr>
          <w:rFonts w:ascii="宋体" w:hAnsi="宋体"/>
          <w:b/>
          <w:bCs/>
          <w:color w:val="auto"/>
          <w:sz w:val="24"/>
        </w:rPr>
      </w:pPr>
      <w:r>
        <w:rPr>
          <w:rFonts w:hint="eastAsia" w:ascii="宋体" w:hAnsi="宋体"/>
          <w:b/>
          <w:bCs/>
          <w:color w:val="auto"/>
          <w:sz w:val="24"/>
          <w:lang w:val="en-US" w:eastAsia="zh-CN"/>
        </w:rPr>
        <w:t>2）</w:t>
      </w:r>
      <w:r>
        <w:rPr>
          <w:rFonts w:hint="eastAsia" w:ascii="宋体" w:hAnsi="宋体"/>
          <w:b/>
          <w:bCs/>
          <w:color w:val="auto"/>
          <w:sz w:val="24"/>
        </w:rPr>
        <w:t>高位、低位阻旋式料位计2件。</w:t>
      </w:r>
    </w:p>
    <w:p w14:paraId="332A9F7D">
      <w:pPr>
        <w:numPr>
          <w:ilvl w:val="0"/>
          <w:numId w:val="0"/>
        </w:numPr>
        <w:spacing w:line="360" w:lineRule="auto"/>
        <w:ind w:firstLine="482" w:firstLineChars="200"/>
        <w:jc w:val="left"/>
        <w:outlineLvl w:val="0"/>
        <w:rPr>
          <w:rFonts w:ascii="宋体" w:hAnsi="宋体"/>
          <w:b/>
          <w:bCs/>
          <w:color w:val="auto"/>
          <w:sz w:val="24"/>
        </w:rPr>
      </w:pPr>
      <w:r>
        <w:rPr>
          <w:rFonts w:hint="eastAsia" w:ascii="宋体" w:hAnsi="宋体"/>
          <w:b/>
          <w:bCs/>
          <w:color w:val="auto"/>
          <w:sz w:val="24"/>
          <w:lang w:val="en-US" w:eastAsia="zh-CN"/>
        </w:rPr>
        <w:t>3）</w:t>
      </w:r>
      <w:r>
        <w:rPr>
          <w:rFonts w:hint="eastAsia" w:ascii="宋体" w:hAnsi="宋体"/>
          <w:b/>
          <w:bCs/>
          <w:color w:val="auto"/>
          <w:sz w:val="24"/>
        </w:rPr>
        <w:t>气动破拱装置一套</w:t>
      </w:r>
      <w:r>
        <w:rPr>
          <w:rFonts w:hint="eastAsia" w:ascii="宋体" w:hAnsi="宋体"/>
          <w:b/>
          <w:bCs/>
          <w:color w:val="auto"/>
          <w:sz w:val="24"/>
          <w:lang w:eastAsia="zh-CN"/>
        </w:rPr>
        <w:t>（</w:t>
      </w:r>
      <w:r>
        <w:rPr>
          <w:rFonts w:hint="eastAsia" w:ascii="宋体" w:hAnsi="宋体"/>
          <w:b/>
          <w:bCs/>
          <w:color w:val="auto"/>
          <w:sz w:val="24"/>
          <w:lang w:val="en-US" w:eastAsia="zh-CN"/>
        </w:rPr>
        <w:t>内含16个助流气垫</w:t>
      </w:r>
      <w:r>
        <w:rPr>
          <w:rFonts w:hint="eastAsia" w:ascii="宋体" w:hAnsi="宋体"/>
          <w:b/>
          <w:bCs/>
          <w:color w:val="auto"/>
          <w:sz w:val="24"/>
          <w:lang w:eastAsia="zh-CN"/>
        </w:rPr>
        <w:t>）</w:t>
      </w:r>
      <w:r>
        <w:rPr>
          <w:rFonts w:hint="eastAsia" w:ascii="宋体" w:hAnsi="宋体"/>
          <w:b/>
          <w:bCs/>
          <w:color w:val="auto"/>
          <w:sz w:val="24"/>
        </w:rPr>
        <w:t>，气控箱1件，</w:t>
      </w:r>
      <w:r>
        <w:rPr>
          <w:rFonts w:hint="eastAsia" w:ascii="宋体" w:hAnsi="宋体"/>
          <w:b/>
          <w:bCs/>
          <w:color w:val="FF0000"/>
          <w:sz w:val="24"/>
        </w:rPr>
        <w:t>内装</w:t>
      </w:r>
      <w:r>
        <w:rPr>
          <w:rFonts w:hint="eastAsia" w:ascii="宋体" w:hAnsi="宋体"/>
          <w:b/>
          <w:bCs/>
          <w:color w:val="FF0000"/>
          <w:sz w:val="24"/>
          <w:lang w:val="en-US" w:eastAsia="zh-CN"/>
        </w:rPr>
        <w:t>3个</w:t>
      </w:r>
      <w:r>
        <w:rPr>
          <w:rFonts w:hint="eastAsia" w:ascii="宋体" w:hAnsi="宋体"/>
          <w:b/>
          <w:bCs/>
          <w:color w:val="FF0000"/>
          <w:sz w:val="24"/>
        </w:rPr>
        <w:t>电磁阀2</w:t>
      </w:r>
      <w:r>
        <w:rPr>
          <w:rFonts w:hint="eastAsia" w:ascii="宋体" w:hAnsi="宋体"/>
          <w:b/>
          <w:bCs/>
          <w:color w:val="FF0000"/>
          <w:sz w:val="24"/>
          <w:lang w:val="en-US" w:eastAsia="zh-CN"/>
        </w:rPr>
        <w:t>4</w:t>
      </w:r>
      <w:r>
        <w:rPr>
          <w:rFonts w:hint="eastAsia" w:ascii="宋体" w:hAnsi="宋体"/>
          <w:b/>
          <w:bCs/>
          <w:color w:val="FF0000"/>
          <w:sz w:val="24"/>
        </w:rPr>
        <w:t>V</w:t>
      </w:r>
      <w:r>
        <w:rPr>
          <w:rFonts w:hint="eastAsia" w:ascii="宋体" w:hAnsi="宋体"/>
          <w:b/>
          <w:bCs/>
          <w:color w:val="auto"/>
          <w:sz w:val="24"/>
          <w:lang w:eastAsia="zh-CN"/>
        </w:rPr>
        <w:t>，</w:t>
      </w:r>
      <w:r>
        <w:rPr>
          <w:rFonts w:hint="eastAsia" w:ascii="宋体" w:hAnsi="宋体"/>
          <w:b/>
          <w:bCs/>
          <w:color w:val="auto"/>
          <w:sz w:val="24"/>
          <w:lang w:val="en-US" w:eastAsia="zh-CN"/>
        </w:rPr>
        <w:t>分别单独控制16个助流气垫</w:t>
      </w:r>
      <w:r>
        <w:rPr>
          <w:rFonts w:hint="eastAsia" w:ascii="宋体" w:hAnsi="宋体"/>
          <w:b/>
          <w:bCs/>
          <w:color w:val="auto"/>
          <w:sz w:val="24"/>
          <w:lang w:eastAsia="zh-CN"/>
        </w:rPr>
        <w:t>。</w:t>
      </w:r>
    </w:p>
    <w:p w14:paraId="2F6F0EBD">
      <w:pPr>
        <w:numPr>
          <w:ilvl w:val="0"/>
          <w:numId w:val="0"/>
        </w:numPr>
        <w:spacing w:line="360" w:lineRule="auto"/>
        <w:ind w:firstLine="482" w:firstLineChars="200"/>
        <w:jc w:val="left"/>
        <w:outlineLvl w:val="0"/>
        <w:rPr>
          <w:rFonts w:hint="eastAsia" w:ascii="宋体" w:hAnsi="宋体"/>
          <w:b/>
          <w:bCs/>
          <w:color w:val="auto"/>
          <w:sz w:val="24"/>
        </w:rPr>
      </w:pPr>
      <w:r>
        <w:rPr>
          <w:rFonts w:hint="eastAsia" w:ascii="宋体" w:hAnsi="宋体"/>
          <w:b/>
          <w:bCs/>
          <w:color w:val="auto"/>
          <w:sz w:val="24"/>
          <w:lang w:val="en-US" w:eastAsia="zh-CN"/>
        </w:rPr>
        <w:t>4）</w:t>
      </w:r>
      <w:r>
        <w:rPr>
          <w:rFonts w:hint="eastAsia" w:ascii="宋体" w:hAnsi="宋体"/>
          <w:b/>
          <w:bCs/>
          <w:color w:val="auto"/>
          <w:sz w:val="24"/>
        </w:rPr>
        <w:t>安全阀（无需电控）一套；上料管一套。</w:t>
      </w:r>
    </w:p>
    <w:p w14:paraId="4628F6B5">
      <w:pPr>
        <w:numPr>
          <w:ilvl w:val="0"/>
          <w:numId w:val="0"/>
        </w:numPr>
        <w:spacing w:line="360" w:lineRule="auto"/>
        <w:ind w:firstLine="482" w:firstLineChars="200"/>
        <w:jc w:val="left"/>
        <w:outlineLvl w:val="0"/>
        <w:rPr>
          <w:rFonts w:hint="eastAsia" w:ascii="宋体" w:hAnsi="宋体"/>
          <w:b/>
          <w:bCs/>
          <w:color w:val="auto"/>
          <w:sz w:val="24"/>
        </w:rPr>
      </w:pPr>
      <w:r>
        <w:rPr>
          <w:rFonts w:hint="eastAsia" w:ascii="宋体" w:hAnsi="宋体"/>
          <w:b/>
          <w:bCs/>
          <w:color w:val="auto"/>
          <w:sz w:val="24"/>
          <w:lang w:val="en-US" w:eastAsia="zh-CN"/>
        </w:rPr>
        <w:t>5）配置3个气锤SK-60，配24V电磁阀，配置1件0.1m³储气罐；</w:t>
      </w:r>
    </w:p>
    <w:p w14:paraId="6C890DCA">
      <w:pPr>
        <w:numPr>
          <w:ilvl w:val="0"/>
          <w:numId w:val="0"/>
        </w:numPr>
        <w:spacing w:line="360" w:lineRule="auto"/>
        <w:ind w:firstLine="482" w:firstLineChars="200"/>
        <w:jc w:val="left"/>
        <w:outlineLvl w:val="0"/>
        <w:rPr>
          <w:rFonts w:hint="eastAsia" w:ascii="宋体" w:hAnsi="宋体"/>
          <w:b/>
          <w:bCs/>
          <w:color w:val="auto"/>
          <w:sz w:val="24"/>
        </w:rPr>
      </w:pPr>
      <w:r>
        <w:rPr>
          <w:rFonts w:hint="eastAsia" w:ascii="宋体" w:hAnsi="宋体"/>
          <w:b/>
          <w:bCs/>
          <w:color w:val="auto"/>
          <w:sz w:val="24"/>
          <w:lang w:val="en-US" w:eastAsia="zh-CN"/>
        </w:rPr>
        <w:t>6）每个150t仓配置一个</w:t>
      </w:r>
      <w:r>
        <w:rPr>
          <w:rFonts w:hint="eastAsia" w:ascii="宋体" w:hAnsi="宋体"/>
          <w:b/>
          <w:bCs/>
          <w:color w:val="auto"/>
          <w:sz w:val="24"/>
        </w:rPr>
        <w:t>可编程脉冲控制器VST-ZC-8D</w:t>
      </w:r>
      <w:r>
        <w:rPr>
          <w:rFonts w:hint="eastAsia" w:ascii="宋体" w:hAnsi="宋体"/>
          <w:b/>
          <w:bCs/>
          <w:color w:val="auto"/>
          <w:sz w:val="24"/>
          <w:lang w:eastAsia="zh-CN"/>
        </w:rPr>
        <w:t>，</w:t>
      </w:r>
      <w:r>
        <w:rPr>
          <w:rFonts w:hint="eastAsia" w:ascii="宋体" w:hAnsi="宋体"/>
          <w:b/>
          <w:bCs/>
          <w:color w:val="auto"/>
          <w:sz w:val="24"/>
          <w:lang w:val="en-US" w:eastAsia="zh-CN"/>
        </w:rPr>
        <w:t>分别控制3个</w:t>
      </w:r>
      <w:r>
        <w:rPr>
          <w:rFonts w:hint="eastAsia" w:ascii="宋体" w:hAnsi="宋体"/>
          <w:b/>
          <w:bCs/>
          <w:color w:val="auto"/>
          <w:sz w:val="24"/>
        </w:rPr>
        <w:t>破拱装置电磁阀</w:t>
      </w:r>
      <w:r>
        <w:rPr>
          <w:rFonts w:hint="eastAsia" w:ascii="宋体" w:hAnsi="宋体"/>
          <w:b/>
          <w:bCs/>
          <w:color w:val="auto"/>
          <w:sz w:val="24"/>
          <w:lang w:val="en-US" w:eastAsia="zh-CN"/>
        </w:rPr>
        <w:t>与3个气锤电磁阀，使其能分别分开或同时工作。</w:t>
      </w:r>
    </w:p>
    <w:p w14:paraId="63129166">
      <w:pPr>
        <w:spacing w:line="360" w:lineRule="auto"/>
        <w:ind w:firstLine="560"/>
        <w:jc w:val="left"/>
        <w:outlineLvl w:val="0"/>
        <w:rPr>
          <w:rFonts w:hint="default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13 四点监控；博硕控制系统</w:t>
      </w:r>
      <w:r>
        <w:rPr>
          <w:rFonts w:hint="eastAsia" w:ascii="宋体" w:hAnsi="宋体"/>
          <w:color w:val="0000FF"/>
          <w:sz w:val="28"/>
          <w:szCs w:val="28"/>
          <w:lang w:val="en-US" w:eastAsia="zh-CN"/>
        </w:rPr>
        <w:t>；配料机为钢结构半地仓形</w:t>
      </w:r>
      <w:r>
        <w:rPr>
          <w:rFonts w:hint="eastAsia" w:ascii="宋体" w:hAnsi="宋体"/>
          <w:sz w:val="28"/>
          <w:szCs w:val="28"/>
          <w:lang w:val="en-US" w:eastAsia="zh-CN"/>
        </w:rPr>
        <w:t>式；主楼内照明；避雷针。</w:t>
      </w:r>
    </w:p>
    <w:p w14:paraId="3817A945">
      <w:pPr>
        <w:spacing w:line="360" w:lineRule="auto"/>
        <w:ind w:left="480" w:firstLine="0"/>
        <w:jc w:val="left"/>
        <w:outlineLvl w:val="0"/>
        <w:rPr>
          <w:rFonts w:ascii="宋体" w:hAnsi="宋体"/>
          <w:sz w:val="24"/>
        </w:rPr>
      </w:pPr>
    </w:p>
    <w:p w14:paraId="5932CCFC">
      <w:pPr>
        <w:spacing w:line="360" w:lineRule="auto"/>
        <w:ind w:left="0" w:firstLine="0"/>
        <w:jc w:val="left"/>
        <w:outlineLvl w:val="0"/>
        <w:rPr>
          <w:rFonts w:ascii="宋体" w:hAnsi="宋体"/>
          <w:b/>
          <w:sz w:val="24"/>
        </w:rPr>
      </w:pPr>
      <w:r>
        <w:rPr>
          <w:rFonts w:ascii="宋体" w:hAnsi="宋体"/>
          <w:sz w:val="24"/>
          <w:lang w:val="zh-CN"/>
        </w:rPr>
        <w:t xml:space="preserve">          </w:t>
      </w:r>
      <w:r>
        <w:rPr>
          <w:rFonts w:ascii="宋体" w:hAnsi="宋体"/>
          <w:b/>
          <w:sz w:val="24"/>
          <w:lang w:val="zh-CN"/>
        </w:rPr>
        <w:t xml:space="preserve"> 备注： </w:t>
      </w:r>
      <w:r>
        <w:rPr>
          <w:rFonts w:ascii="宋体" w:hAnsi="宋体"/>
          <w:b/>
          <w:sz w:val="24"/>
        </w:rPr>
        <w:t>用户有特殊要求的地方，详见合同及配置说明</w:t>
      </w:r>
    </w:p>
    <w:p w14:paraId="0E24492F">
      <w:pPr>
        <w:spacing w:line="360" w:lineRule="auto"/>
        <w:ind w:left="0" w:firstLine="0"/>
        <w:jc w:val="left"/>
        <w:outlineLvl w:val="0"/>
        <w:rPr>
          <w:rFonts w:ascii="宋体" w:hAnsi="宋体"/>
          <w:b/>
          <w:sz w:val="24"/>
        </w:rPr>
      </w:pPr>
    </w:p>
    <w:p w14:paraId="1060BE1F">
      <w:pPr>
        <w:spacing w:line="360" w:lineRule="auto"/>
        <w:ind w:left="0" w:firstLine="0"/>
        <w:jc w:val="left"/>
        <w:outlineLvl w:val="0"/>
        <w:rPr>
          <w:rFonts w:ascii="宋体" w:hAnsi="宋体"/>
          <w:b/>
          <w:sz w:val="24"/>
        </w:rPr>
      </w:pPr>
    </w:p>
    <w:p w14:paraId="39FBEE1F">
      <w:pPr>
        <w:spacing w:line="360" w:lineRule="auto"/>
        <w:ind w:left="0" w:firstLine="0"/>
        <w:jc w:val="left"/>
        <w:outlineLvl w:val="0"/>
        <w:rPr>
          <w:rFonts w:ascii="宋体" w:hAnsi="宋体"/>
          <w:b/>
          <w:sz w:val="24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2240" w:h="15840"/>
      <w:pgMar w:top="1440" w:right="1266" w:bottom="1440" w:left="1400" w:header="850" w:footer="737" w:gutter="0"/>
      <w:pgNumType w:start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小标宋">
    <w:altName w:val="微软雅黑"/>
    <w:panose1 w:val="020B0503020202020204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_x000B__x000C_">
    <w:altName w:val="Agency FB"/>
    <w:panose1 w:val="020B0503020202020204"/>
    <w:charset w:val="00"/>
    <w:family w:val="auto"/>
    <w:pitch w:val="default"/>
    <w:sig w:usb0="00000000" w:usb1="00000000" w:usb2="00000000" w:usb3="00000000" w:csb0="0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楷体_GB2312">
    <w:altName w:val="楷体"/>
    <w:panose1 w:val="02010609060101010101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大黑体">
    <w:altName w:val="黑体"/>
    <w:panose1 w:val="02010609060101010101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60101010101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317C6">
    <w:pPr>
      <w:pStyle w:val="28"/>
    </w:pPr>
    <w:r>
      <w:rPr>
        <w:color w:val="000000"/>
      </w:rPr>
      <mc:AlternateContent>
        <mc:Choice Requires="wps">
          <w:drawing>
            <wp:anchor distT="91440" distB="91440" distL="114300" distR="114300" simplePos="0" relativeHeight="251660288" behindDoc="0" locked="0" layoutInCell="1" allowOverlap="1">
              <wp:simplePos x="0" y="0"/>
              <wp:positionH relativeFrom="page">
                <wp:posOffset>892175</wp:posOffset>
              </wp:positionH>
              <wp:positionV relativeFrom="page">
                <wp:posOffset>9144000</wp:posOffset>
              </wp:positionV>
              <wp:extent cx="5939790" cy="10795"/>
              <wp:effectExtent l="0" t="0" r="0" b="0"/>
              <wp:wrapSquare wrapText="bothSides"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939790" cy="1079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25400">
                        <a:noFill/>
                      </a:ln>
                    </wps:spPr>
                    <wps:bodyPr ro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70.25pt;margin-top:720pt;height:0.85pt;width:467.7pt;mso-position-horizontal-relative:page;mso-position-vertical-relative:page;mso-wrap-distance-bottom:7.2pt;mso-wrap-distance-left:9pt;mso-wrap-distance-right:9pt;mso-wrap-distance-top:7.2pt;z-index:251660288;mso-width-relative:page;mso-height-relative:page;" fillcolor="#000000" filled="t" stroked="f" coordsize="21600,21600" o:gfxdata="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wgASNYAAAAOAQAADwAAAAAAAAABACAAAAAiAAAAZHJzL2Rv&#10;d25yZXYueG1sUEsBAhQAFAAAAAgAh07iQKI2rvjKAQAAjAMAAA4AAAAAAAAAAQAgAAAAJQEAAGRy&#10;cy9lMm9Eb2MueG1sUEsFBgAAAAAGAAYAWQEAAGEFAAAAAA==&#10;">
              <v:fill on="t" focussize="0,0"/>
              <v:stroke on="f" weight="2pt"/>
              <v:imagedata o:title=""/>
              <o:lock v:ext="edit" aspectratio="f"/>
              <w10:wrap type="square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5711825</wp:posOffset>
              </wp:positionH>
              <wp:positionV relativeFrom="page">
                <wp:posOffset>9540875</wp:posOffset>
              </wp:positionV>
              <wp:extent cx="1508760" cy="269875"/>
              <wp:effectExtent l="0" t="0" r="0" b="0"/>
              <wp:wrapNone/>
              <wp:docPr id="4" name="矩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508759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F7350F">
                          <w:pPr>
                            <w:pStyle w:val="28"/>
                            <w:jc w:val="right"/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instrText xml:space="preserve">PAGE  \* Arabic  \* MERGEFORMAT</w:instrText>
                          </w:r>
                          <w:r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  <w:lang w:val="zh-CN"/>
                            </w:rPr>
                            <w:t>1</w:t>
                          </w:r>
                          <w:r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449.75pt;margin-top:751.25pt;height:21.25pt;width:118.8pt;mso-position-horizontal-relative:page;mso-position-vertical-relative:page;z-index:251659264;mso-width-relative:page;mso-height-relative:page;" filled="f" stroked="f" coordsize="21600,21600" o:gfxdata="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Z6aKF3AAAAA4BAAAPAAAAAAAAAAEAIAAAACIAAABkcnMvZG93&#10;bnJldi54bWxQSwECFAAUAAAACACHTuJArje4TMMBAAB0AwAADgAAAAAAAAABACAAAAArAQAAZHJz&#10;L2Uyb0RvYy54bWxQSwUGAAAAAAYABgBZAQAAYAUAAAAA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 w14:paraId="11F7350F">
                    <w:pPr>
                      <w:pStyle w:val="28"/>
                      <w:jc w:val="right"/>
                      <w:rPr>
                        <w:rFonts w:ascii="Cambria" w:hAnsi="Cambria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Cambria" w:hAnsi="Cambria"/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Cambria" w:hAnsi="Cambria"/>
                        <w:color w:val="000000"/>
                        <w:sz w:val="24"/>
                        <w:szCs w:val="24"/>
                      </w:rPr>
                      <w:instrText xml:space="preserve">PAGE  \* Arabic  \* MERGEFORMAT</w:instrText>
                    </w:r>
                    <w:r>
                      <w:rPr>
                        <w:rFonts w:ascii="Cambria" w:hAnsi="Cambria"/>
                        <w:color w:val="00000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Cambria" w:hAnsi="Cambria"/>
                        <w:color w:val="000000"/>
                        <w:sz w:val="24"/>
                        <w:szCs w:val="24"/>
                        <w:lang w:val="zh-CN"/>
                      </w:rPr>
                      <w:t>1</w:t>
                    </w:r>
                    <w:r>
                      <w:rPr>
                        <w:rFonts w:ascii="Cambria" w:hAnsi="Cambria"/>
                        <w:color w:val="000000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sz w:val="21"/>
        <w:szCs w:val="21"/>
      </w:rPr>
      <w:t xml:space="preserve">编制：  </w:t>
    </w:r>
    <w:r>
      <w:rPr>
        <w:sz w:val="21"/>
        <w:szCs w:val="21"/>
        <w:lang w:val="zh-CN"/>
      </w:rPr>
      <w:t xml:space="preserve">  </w:t>
    </w:r>
    <w:r>
      <w:rPr>
        <w:rFonts w:hint="eastAsia"/>
        <w:sz w:val="21"/>
        <w:szCs w:val="21"/>
        <w:lang w:val="en-US" w:eastAsia="zh-CN"/>
      </w:rPr>
      <w:t xml:space="preserve">         </w:t>
    </w:r>
    <w:r>
      <w:rPr>
        <w:sz w:val="21"/>
        <w:szCs w:val="21"/>
        <w:lang w:val="zh-CN"/>
      </w:rPr>
      <w:t xml:space="preserve">     </w:t>
    </w:r>
    <w:r>
      <w:rPr>
        <w:rFonts w:hint="eastAsia"/>
        <w:sz w:val="21"/>
        <w:szCs w:val="21"/>
        <w:lang w:val="en-US" w:eastAsia="zh-CN"/>
      </w:rPr>
      <w:t xml:space="preserve">   </w:t>
    </w:r>
    <w:r>
      <w:rPr>
        <w:sz w:val="21"/>
        <w:szCs w:val="21"/>
        <w:lang w:val="zh-CN"/>
      </w:rPr>
      <w:t xml:space="preserve">   </w:t>
    </w:r>
    <w:r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 xml:space="preserve">审核： </w:t>
    </w:r>
    <w:r>
      <w:rPr>
        <w:sz w:val="21"/>
        <w:szCs w:val="21"/>
        <w:lang w:val="zh-CN"/>
      </w:rPr>
      <w:t xml:space="preserve">       </w:t>
    </w:r>
    <w:r>
      <w:rPr>
        <w:rFonts w:hint="eastAsia"/>
        <w:sz w:val="21"/>
        <w:szCs w:val="21"/>
        <w:lang w:val="en-US" w:eastAsia="zh-CN"/>
      </w:rPr>
      <w:t xml:space="preserve">          </w:t>
    </w:r>
    <w:r>
      <w:rPr>
        <w:sz w:val="21"/>
        <w:szCs w:val="21"/>
        <w:lang w:val="zh-CN"/>
      </w:rPr>
      <w:t xml:space="preserve">   </w:t>
    </w:r>
    <w:r>
      <w:rPr>
        <w:sz w:val="21"/>
        <w:szCs w:val="21"/>
      </w:rPr>
      <w:t xml:space="preserve"> 接受方</w:t>
    </w:r>
    <w:r>
      <w:rPr>
        <w:rFonts w:hint="eastAsia"/>
        <w:sz w:val="21"/>
        <w:szCs w:val="21"/>
      </w:rPr>
      <w:t>确认</w:t>
    </w:r>
    <w:r>
      <w:rPr>
        <w:rFonts w:hint="eastAsia"/>
      </w:rPr>
      <w:t>：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D0C20">
    <w:pPr>
      <w:pStyle w:val="28"/>
      <w:pBdr>
        <w:top w:val="single" w:color="auto" w:sz="6" w:space="1"/>
      </w:pBdr>
    </w:pPr>
    <w:r>
      <w:rPr>
        <w:rFonts w:hint="eastAsia"/>
      </w:rPr>
      <w:t xml:space="preserve">山东省路桥集团有限公司              地址：山东省济南市经五路330号           </w:t>
    </w:r>
    <w:r>
      <w:t>http</w:t>
    </w:r>
    <w:r>
      <w:rPr>
        <w:rFonts w:hint="eastAsia"/>
      </w:rPr>
      <w:t>：</w:t>
    </w:r>
    <w:r>
      <w:t>//www.sdluqiao.com</w:t>
    </w:r>
  </w:p>
  <w:p w14:paraId="4E1D0B46">
    <w:pPr>
      <w:pStyle w:val="28"/>
    </w:pPr>
    <w:r>
      <w:rPr>
        <w:rFonts w:hint="eastAsia"/>
        <w:sz w:val="15"/>
        <w:szCs w:val="15"/>
      </w:rPr>
      <w:t xml:space="preserve">SHANDONG LUQIAO GROUP CO.LTD </w:t>
    </w:r>
    <w:r>
      <w:rPr>
        <w:sz w:val="15"/>
        <w:szCs w:val="15"/>
      </w:rPr>
      <w:t>Add</w:t>
    </w:r>
    <w:r>
      <w:rPr>
        <w:rFonts w:hint="eastAsia"/>
        <w:sz w:val="15"/>
        <w:szCs w:val="15"/>
      </w:rPr>
      <w:t xml:space="preserve">: No. 330. JingWu South Road , Jinan ,Shandong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88119">
    <w:pPr>
      <w:pStyle w:val="29"/>
      <w:jc w:val="left"/>
      <w:rPr>
        <w:rFonts w:ascii="黑体" w:hAnsi="黑体" w:eastAsia="黑体"/>
        <w:sz w:val="24"/>
        <w:szCs w:val="24"/>
      </w:rPr>
    </w:pPr>
    <w:r>
      <w:rPr>
        <w:rFonts w:ascii="仿宋_GB2312" w:hAnsi="宋体"/>
        <w:b/>
        <w:sz w:val="32"/>
        <w:szCs w:val="32"/>
      </w:rPr>
      <w:drawing>
        <wp:inline distT="0" distB="0" distL="0" distR="0">
          <wp:extent cx="2724150" cy="381000"/>
          <wp:effectExtent l="0" t="0" r="0" b="0"/>
          <wp:docPr id="1" name="图片 5" descr="说明: C:\Users\Administrator\Desktop\5b023175968a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5" descr="说明: C:\Users\Administrator\Desktop\5b023175968a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2415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151AB">
    <w:pPr>
      <w:pStyle w:val="29"/>
      <w:jc w:val="left"/>
      <w:rPr>
        <w:rFonts w:ascii="黑体" w:hAnsi="黑体" w:eastAsia="黑体"/>
        <w:sz w:val="24"/>
        <w:szCs w:val="24"/>
      </w:rPr>
    </w:pPr>
    <w:r>
      <w:rPr>
        <w:rFonts w:ascii="仿宋_GB2312" w:hAnsi="宋体"/>
        <w:b/>
        <w:sz w:val="32"/>
        <w:szCs w:val="32"/>
      </w:rPr>
      <w:drawing>
        <wp:inline distT="0" distB="0" distL="0" distR="0">
          <wp:extent cx="2724150" cy="381000"/>
          <wp:effectExtent l="0" t="0" r="0" b="0"/>
          <wp:docPr id="2" name="图片 5" descr="说明: C:\Users\Administrator\Desktop\5b023175968a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5" descr="说明: C:\Users\Administrator\Desktop\5b023175968a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2415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pStyle w:val="19"/>
      <w:lvlText w:val=""/>
      <w:lvlJc w:val="left"/>
      <w:pPr>
        <w:tabs>
          <w:tab w:val="left" w:pos="720"/>
        </w:tabs>
        <w:ind w:left="0" w:firstLine="360"/>
      </w:pPr>
      <w:rPr>
        <w:rFonts w:hint="default" w:ascii="Wingdings" w:hAnsi="Wingdings"/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suff w:val="nothing"/>
      <w:lvlText w:val="%1."/>
      <w:lvlJc w:val="left"/>
      <w:rPr>
        <w:rFonts w:hint="eastAsia"/>
      </w:rPr>
    </w:lvl>
    <w:lvl w:ilvl="1" w:tentative="0">
      <w:start w:val="1"/>
      <w:numFmt w:val="decimal"/>
      <w:pStyle w:val="3"/>
      <w:suff w:val="nothing"/>
      <w:lvlText w:val="%1.%2"/>
      <w:lvlJc w:val="left"/>
      <w:rPr>
        <w:rFonts w:hint="eastAsia"/>
      </w:rPr>
    </w:lvl>
    <w:lvl w:ilvl="2" w:tentative="0">
      <w:start w:val="1"/>
      <w:numFmt w:val="chineseCountingThousand"/>
      <w:suff w:val="nothing"/>
      <w:lvlText w:val="附件%3："/>
      <w:lvlJc w:val="left"/>
      <w:rPr>
        <w:rFonts w:hint="eastAsia"/>
      </w:rPr>
    </w:lvl>
    <w:lvl w:ilvl="3" w:tentative="0">
      <w:start w:val="1"/>
      <w:numFmt w:val="decimal"/>
      <w:pStyle w:val="6"/>
      <w:suff w:val="nothing"/>
      <w:lvlText w:val="%4."/>
      <w:lvlJc w:val="left"/>
      <w:rPr>
        <w:rFonts w:hint="eastAsia"/>
      </w:rPr>
    </w:lvl>
    <w:lvl w:ilvl="4" w:tentative="0">
      <w:start w:val="1"/>
      <w:numFmt w:val="decimal"/>
      <w:pStyle w:val="7"/>
      <w:suff w:val="nothing"/>
      <w:lvlText w:val="%4.%5"/>
      <w:lvlJc w:val="left"/>
      <w:rPr>
        <w:rFonts w:hint="eastAsia"/>
      </w:rPr>
    </w:lvl>
    <w:lvl w:ilvl="5" w:tentative="0">
      <w:start w:val="1"/>
      <w:numFmt w:val="lowerRoman"/>
      <w:pStyle w:val="8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pStyle w:val="9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pStyle w:val="10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pStyle w:val="11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suff w:val="space"/>
      <w:lvlText w:val="%1）"/>
      <w:lvlJc w:val="left"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0NDhlYThmOTlhZmNhNGU1MzJhZmRlYTExZTI2ZTkifQ=="/>
  </w:docVars>
  <w:rsids>
    <w:rsidRoot w:val="00172A27"/>
    <w:rsid w:val="00330B77"/>
    <w:rsid w:val="04B1084F"/>
    <w:rsid w:val="05962E9C"/>
    <w:rsid w:val="05966C7C"/>
    <w:rsid w:val="0B5F3278"/>
    <w:rsid w:val="0E601D78"/>
    <w:rsid w:val="10E15563"/>
    <w:rsid w:val="11CE35B2"/>
    <w:rsid w:val="131A23B2"/>
    <w:rsid w:val="13531FC1"/>
    <w:rsid w:val="13F325B5"/>
    <w:rsid w:val="18095B97"/>
    <w:rsid w:val="18AB01A9"/>
    <w:rsid w:val="19392221"/>
    <w:rsid w:val="1B196C17"/>
    <w:rsid w:val="1D686669"/>
    <w:rsid w:val="226F0E9A"/>
    <w:rsid w:val="24C84C6E"/>
    <w:rsid w:val="25895BA8"/>
    <w:rsid w:val="262E41C8"/>
    <w:rsid w:val="27113EDC"/>
    <w:rsid w:val="276A0F98"/>
    <w:rsid w:val="29F62977"/>
    <w:rsid w:val="2A874F70"/>
    <w:rsid w:val="2A8E4984"/>
    <w:rsid w:val="2BFA7026"/>
    <w:rsid w:val="2EA82899"/>
    <w:rsid w:val="2FB924E0"/>
    <w:rsid w:val="3240150B"/>
    <w:rsid w:val="34E2425C"/>
    <w:rsid w:val="38857697"/>
    <w:rsid w:val="39E46AEE"/>
    <w:rsid w:val="3B8C625B"/>
    <w:rsid w:val="3F4C188B"/>
    <w:rsid w:val="40181D19"/>
    <w:rsid w:val="40F71D44"/>
    <w:rsid w:val="41D166F2"/>
    <w:rsid w:val="420E23CD"/>
    <w:rsid w:val="46BD36FC"/>
    <w:rsid w:val="47E0136E"/>
    <w:rsid w:val="4836163C"/>
    <w:rsid w:val="4A044251"/>
    <w:rsid w:val="4A3866D4"/>
    <w:rsid w:val="4A8B6303"/>
    <w:rsid w:val="4BDC3047"/>
    <w:rsid w:val="52BF1D33"/>
    <w:rsid w:val="52D70B39"/>
    <w:rsid w:val="55967510"/>
    <w:rsid w:val="5E5341F0"/>
    <w:rsid w:val="5F9D02AD"/>
    <w:rsid w:val="604C44FB"/>
    <w:rsid w:val="66260F10"/>
    <w:rsid w:val="6BA34DCC"/>
    <w:rsid w:val="6EA0512F"/>
    <w:rsid w:val="6F0312AE"/>
    <w:rsid w:val="6FB76034"/>
    <w:rsid w:val="707E57A0"/>
    <w:rsid w:val="72025D94"/>
    <w:rsid w:val="747A217C"/>
    <w:rsid w:val="75016369"/>
    <w:rsid w:val="760E6636"/>
    <w:rsid w:val="78D14237"/>
    <w:rsid w:val="7AE22AA2"/>
    <w:rsid w:val="7B295ECE"/>
    <w:rsid w:val="7D4C1CF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iPriority="99" w:semiHidden="0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6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4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next w:val="1"/>
    <w:link w:val="195"/>
    <w:autoRedefine/>
    <w:qFormat/>
    <w:uiPriority w:val="0"/>
    <w:pPr>
      <w:keepNext/>
      <w:keepLines/>
      <w:numPr>
        <w:ilvl w:val="1"/>
        <w:numId w:val="1"/>
      </w:numPr>
      <w:outlineLvl w:val="1"/>
    </w:pPr>
    <w:rPr>
      <w:rFonts w:ascii="Arial" w:hAnsi="Arial"/>
      <w:sz w:val="24"/>
      <w:szCs w:val="20"/>
    </w:rPr>
  </w:style>
  <w:style w:type="paragraph" w:styleId="4">
    <w:name w:val="heading 3"/>
    <w:basedOn w:val="1"/>
    <w:next w:val="5"/>
    <w:qFormat/>
    <w:uiPriority w:val="0"/>
    <w:pPr>
      <w:keepNext/>
      <w:keepLines/>
      <w:spacing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autoRedefine/>
    <w:qFormat/>
    <w:uiPriority w:val="0"/>
    <w:pPr>
      <w:keepNext/>
      <w:keepLines/>
      <w:numPr>
        <w:ilvl w:val="3"/>
        <w:numId w:val="1"/>
      </w:numPr>
      <w:outlineLvl w:val="3"/>
    </w:pPr>
    <w:rPr>
      <w:rFonts w:ascii="Arial" w:hAnsi="Arial"/>
      <w:sz w:val="30"/>
      <w:szCs w:val="20"/>
    </w:rPr>
  </w:style>
  <w:style w:type="paragraph" w:styleId="7">
    <w:name w:val="heading 5"/>
    <w:basedOn w:val="1"/>
    <w:next w:val="5"/>
    <w:autoRedefine/>
    <w:qFormat/>
    <w:uiPriority w:val="0"/>
    <w:pPr>
      <w:keepNext/>
      <w:keepLines/>
      <w:numPr>
        <w:ilvl w:val="4"/>
        <w:numId w:val="1"/>
      </w:numPr>
      <w:outlineLvl w:val="4"/>
    </w:pPr>
    <w:rPr>
      <w:rFonts w:ascii="小标宋"/>
      <w:sz w:val="24"/>
      <w:szCs w:val="20"/>
    </w:rPr>
  </w:style>
  <w:style w:type="paragraph" w:styleId="8">
    <w:name w:val="heading 6"/>
    <w:basedOn w:val="1"/>
    <w:next w:val="5"/>
    <w:autoRedefine/>
    <w:qFormat/>
    <w:uiPriority w:val="0"/>
    <w:pPr>
      <w:keepNext/>
      <w:keepLines/>
      <w:numPr>
        <w:ilvl w:val="5"/>
        <w:numId w:val="1"/>
      </w:numPr>
      <w:spacing w:line="320" w:lineRule="auto"/>
      <w:outlineLvl w:val="5"/>
    </w:pPr>
    <w:rPr>
      <w:rFonts w:ascii="Arial" w:hAnsi="Arial" w:eastAsia="黑体"/>
      <w:sz w:val="24"/>
      <w:szCs w:val="20"/>
    </w:rPr>
  </w:style>
  <w:style w:type="paragraph" w:styleId="9">
    <w:name w:val="heading 7"/>
    <w:basedOn w:val="1"/>
    <w:next w:val="5"/>
    <w:qFormat/>
    <w:uiPriority w:val="0"/>
    <w:pPr>
      <w:keepNext/>
      <w:keepLines/>
      <w:numPr>
        <w:ilvl w:val="6"/>
        <w:numId w:val="1"/>
      </w:numPr>
      <w:spacing w:line="320" w:lineRule="auto"/>
      <w:outlineLvl w:val="6"/>
    </w:pPr>
    <w:rPr>
      <w:rFonts w:ascii="宋体"/>
      <w:sz w:val="24"/>
      <w:szCs w:val="20"/>
    </w:rPr>
  </w:style>
  <w:style w:type="paragraph" w:styleId="10">
    <w:name w:val="heading 8"/>
    <w:basedOn w:val="1"/>
    <w:next w:val="5"/>
    <w:qFormat/>
    <w:uiPriority w:val="0"/>
    <w:pPr>
      <w:keepNext/>
      <w:keepLines/>
      <w:numPr>
        <w:ilvl w:val="7"/>
        <w:numId w:val="1"/>
      </w:numPr>
      <w:spacing w:line="320" w:lineRule="auto"/>
      <w:outlineLvl w:val="7"/>
    </w:pPr>
    <w:rPr>
      <w:rFonts w:ascii="Arial" w:hAnsi="Arial" w:eastAsia="黑体"/>
      <w:b/>
      <w:sz w:val="24"/>
      <w:szCs w:val="20"/>
    </w:rPr>
  </w:style>
  <w:style w:type="paragraph" w:styleId="11">
    <w:name w:val="heading 9"/>
    <w:basedOn w:val="1"/>
    <w:next w:val="5"/>
    <w:qFormat/>
    <w:uiPriority w:val="0"/>
    <w:pPr>
      <w:keepNext/>
      <w:keepLines/>
      <w:numPr>
        <w:ilvl w:val="8"/>
        <w:numId w:val="1"/>
      </w:numPr>
      <w:spacing w:line="320" w:lineRule="auto"/>
      <w:outlineLvl w:val="8"/>
    </w:pPr>
    <w:rPr>
      <w:rFonts w:ascii="Arial" w:hAnsi="Arial" w:eastAsia="黑体"/>
      <w:b/>
      <w:sz w:val="24"/>
      <w:szCs w:val="20"/>
    </w:rPr>
  </w:style>
  <w:style w:type="character" w:default="1" w:styleId="43">
    <w:name w:val="Default Paragraph Font"/>
    <w:autoRedefine/>
    <w:semiHidden/>
    <w:unhideWhenUsed/>
    <w:qFormat/>
    <w:uiPriority w:val="1"/>
  </w:style>
  <w:style w:type="table" w:default="1" w:styleId="4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autoRedefine/>
    <w:qFormat/>
    <w:uiPriority w:val="0"/>
    <w:pPr>
      <w:ind w:firstLine="420"/>
    </w:pPr>
  </w:style>
  <w:style w:type="paragraph" w:styleId="12">
    <w:name w:val="toc 7"/>
    <w:basedOn w:val="1"/>
    <w:next w:val="1"/>
    <w:autoRedefine/>
    <w:unhideWhenUsed/>
    <w:qFormat/>
    <w:uiPriority w:val="39"/>
    <w:pPr>
      <w:spacing w:after="57"/>
      <w:ind w:left="1701" w:right="0" w:firstLine="0"/>
    </w:pPr>
  </w:style>
  <w:style w:type="paragraph" w:styleId="13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4">
    <w:name w:val="Document Map"/>
    <w:basedOn w:val="1"/>
    <w:autoRedefine/>
    <w:qFormat/>
    <w:uiPriority w:val="0"/>
    <w:pPr>
      <w:shd w:val="clear" w:color="000080" w:fill="000080"/>
    </w:pPr>
  </w:style>
  <w:style w:type="paragraph" w:styleId="15">
    <w:name w:val="annotation text"/>
    <w:basedOn w:val="1"/>
    <w:link w:val="196"/>
    <w:autoRedefine/>
    <w:qFormat/>
    <w:uiPriority w:val="0"/>
  </w:style>
  <w:style w:type="paragraph" w:styleId="16">
    <w:name w:val="Body Text 3"/>
    <w:basedOn w:val="1"/>
    <w:autoRedefine/>
    <w:qFormat/>
    <w:uiPriority w:val="0"/>
    <w:rPr>
      <w:sz w:val="16"/>
      <w:szCs w:val="16"/>
    </w:rPr>
  </w:style>
  <w:style w:type="paragraph" w:styleId="17">
    <w:name w:val="Body Text"/>
    <w:basedOn w:val="1"/>
    <w:autoRedefine/>
    <w:qFormat/>
    <w:uiPriority w:val="0"/>
    <w:pPr>
      <w:jc w:val="center"/>
    </w:pPr>
    <w:rPr>
      <w:sz w:val="24"/>
    </w:rPr>
  </w:style>
  <w:style w:type="paragraph" w:styleId="18">
    <w:name w:val="Body Text Indent"/>
    <w:basedOn w:val="1"/>
    <w:link w:val="197"/>
    <w:unhideWhenUsed/>
    <w:qFormat/>
    <w:uiPriority w:val="99"/>
    <w:pPr>
      <w:ind w:left="420"/>
    </w:pPr>
  </w:style>
  <w:style w:type="paragraph" w:styleId="19">
    <w:name w:val="List Bullet 2"/>
    <w:basedOn w:val="1"/>
    <w:qFormat/>
    <w:uiPriority w:val="0"/>
    <w:pPr>
      <w:numPr>
        <w:ilvl w:val="0"/>
        <w:numId w:val="2"/>
      </w:numPr>
    </w:pPr>
    <w:rPr>
      <w:sz w:val="24"/>
      <w:szCs w:val="20"/>
    </w:rPr>
  </w:style>
  <w:style w:type="paragraph" w:styleId="20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21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22">
    <w:name w:val="Plain Text"/>
    <w:basedOn w:val="1"/>
    <w:link w:val="198"/>
    <w:qFormat/>
    <w:uiPriority w:val="0"/>
    <w:rPr>
      <w:rFonts w:ascii="宋体" w:hAnsi="Courier New"/>
      <w:sz w:val="20"/>
      <w:szCs w:val="20"/>
    </w:rPr>
  </w:style>
  <w:style w:type="paragraph" w:styleId="23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24">
    <w:name w:val="Date"/>
    <w:basedOn w:val="1"/>
    <w:next w:val="1"/>
    <w:qFormat/>
    <w:uiPriority w:val="0"/>
    <w:pPr>
      <w:ind w:left="100"/>
    </w:pPr>
    <w:rPr>
      <w:sz w:val="28"/>
    </w:rPr>
  </w:style>
  <w:style w:type="paragraph" w:styleId="25">
    <w:name w:val="Body Text Indent 2"/>
    <w:basedOn w:val="1"/>
    <w:link w:val="199"/>
    <w:qFormat/>
    <w:uiPriority w:val="0"/>
    <w:pPr>
      <w:spacing w:line="480" w:lineRule="auto"/>
      <w:ind w:left="420"/>
    </w:pPr>
    <w:rPr>
      <w:sz w:val="24"/>
      <w:szCs w:val="20"/>
    </w:rPr>
  </w:style>
  <w:style w:type="paragraph" w:styleId="26">
    <w:name w:val="endnote text"/>
    <w:basedOn w:val="1"/>
    <w:link w:val="193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27">
    <w:name w:val="Balloon Text"/>
    <w:basedOn w:val="1"/>
    <w:link w:val="200"/>
    <w:unhideWhenUsed/>
    <w:qFormat/>
    <w:uiPriority w:val="99"/>
    <w:rPr>
      <w:sz w:val="18"/>
      <w:szCs w:val="18"/>
    </w:rPr>
  </w:style>
  <w:style w:type="paragraph" w:styleId="28">
    <w:name w:val="footer"/>
    <w:basedOn w:val="1"/>
    <w:link w:val="201"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29">
    <w:name w:val="header"/>
    <w:basedOn w:val="1"/>
    <w:link w:val="20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30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31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32">
    <w:name w:val="Subtitle"/>
    <w:basedOn w:val="1"/>
    <w:next w:val="1"/>
    <w:link w:val="59"/>
    <w:qFormat/>
    <w:uiPriority w:val="11"/>
    <w:pPr>
      <w:spacing w:before="200" w:after="200"/>
    </w:pPr>
    <w:rPr>
      <w:sz w:val="24"/>
      <w:szCs w:val="24"/>
    </w:rPr>
  </w:style>
  <w:style w:type="paragraph" w:styleId="33">
    <w:name w:val="footnote text"/>
    <w:basedOn w:val="1"/>
    <w:link w:val="192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34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35">
    <w:name w:val="Body Text Indent 3"/>
    <w:basedOn w:val="1"/>
    <w:unhideWhenUsed/>
    <w:qFormat/>
    <w:uiPriority w:val="99"/>
    <w:pPr>
      <w:ind w:left="990"/>
      <w:jc w:val="center"/>
    </w:pPr>
    <w:rPr>
      <w:rFonts w:ascii="宋体"/>
      <w:b/>
      <w:bCs/>
      <w:sz w:val="36"/>
    </w:rPr>
  </w:style>
  <w:style w:type="paragraph" w:styleId="36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paragraph" w:styleId="37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38">
    <w:name w:val="Normal (Web)"/>
    <w:basedOn w:val="1"/>
    <w:qFormat/>
    <w:uiPriority w:val="0"/>
    <w:pPr>
      <w:widowControl/>
      <w:spacing w:beforeAutospacing="1" w:afterAutospacing="1"/>
      <w:jc w:val="left"/>
    </w:pPr>
    <w:rPr>
      <w:rFonts w:ascii="宋体" w:hAnsi="宋体" w:cs="宋体"/>
      <w:sz w:val="24"/>
    </w:rPr>
  </w:style>
  <w:style w:type="paragraph" w:styleId="39">
    <w:name w:val="Title"/>
    <w:basedOn w:val="1"/>
    <w:next w:val="1"/>
    <w:link w:val="58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40">
    <w:name w:val="Body Text First Indent 2"/>
    <w:basedOn w:val="18"/>
    <w:link w:val="203"/>
    <w:qFormat/>
    <w:uiPriority w:val="0"/>
    <w:pPr>
      <w:ind w:firstLine="420"/>
    </w:pPr>
    <w:rPr>
      <w:sz w:val="24"/>
    </w:rPr>
  </w:style>
  <w:style w:type="table" w:styleId="42">
    <w:name w:val="Table Grid"/>
    <w:basedOn w:val="41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44">
    <w:name w:val="endnote reference"/>
    <w:basedOn w:val="43"/>
    <w:semiHidden/>
    <w:unhideWhenUsed/>
    <w:qFormat/>
    <w:uiPriority w:val="99"/>
    <w:rPr>
      <w:vertAlign w:val="superscript"/>
    </w:rPr>
  </w:style>
  <w:style w:type="character" w:styleId="45">
    <w:name w:val="page number"/>
    <w:basedOn w:val="43"/>
    <w:qFormat/>
    <w:uiPriority w:val="0"/>
  </w:style>
  <w:style w:type="character" w:styleId="46">
    <w:name w:val="FollowedHyperlink"/>
    <w:unhideWhenUsed/>
    <w:qFormat/>
    <w:uiPriority w:val="99"/>
    <w:rPr>
      <w:color w:val="800080"/>
      <w:u w:val="single"/>
    </w:rPr>
  </w:style>
  <w:style w:type="character" w:styleId="47">
    <w:name w:val="Hyperlink"/>
    <w:autoRedefine/>
    <w:qFormat/>
    <w:uiPriority w:val="99"/>
    <w:rPr>
      <w:color w:val="0000FF"/>
      <w:u w:val="single"/>
    </w:rPr>
  </w:style>
  <w:style w:type="character" w:styleId="48">
    <w:name w:val="footnote reference"/>
    <w:basedOn w:val="43"/>
    <w:autoRedefine/>
    <w:unhideWhenUsed/>
    <w:qFormat/>
    <w:uiPriority w:val="99"/>
    <w:rPr>
      <w:vertAlign w:val="superscript"/>
    </w:rPr>
  </w:style>
  <w:style w:type="character" w:customStyle="1" w:styleId="49">
    <w:name w:val="Heading 1 Char"/>
    <w:basedOn w:val="43"/>
    <w:autoRedefine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50">
    <w:name w:val="Heading 2 Char"/>
    <w:basedOn w:val="43"/>
    <w:qFormat/>
    <w:uiPriority w:val="9"/>
    <w:rPr>
      <w:rFonts w:ascii="Arial" w:hAnsi="Arial" w:eastAsia="Arial" w:cs="Arial"/>
      <w:sz w:val="34"/>
    </w:rPr>
  </w:style>
  <w:style w:type="character" w:customStyle="1" w:styleId="51">
    <w:name w:val="Heading 3 Char"/>
    <w:basedOn w:val="43"/>
    <w:autoRedefine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52">
    <w:name w:val="Heading 4 Char"/>
    <w:basedOn w:val="43"/>
    <w:autoRedefine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53">
    <w:name w:val="Heading 5 Char"/>
    <w:basedOn w:val="43"/>
    <w:autoRedefine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54">
    <w:name w:val="Heading 6 Char"/>
    <w:basedOn w:val="43"/>
    <w:autoRedefine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55">
    <w:name w:val="Heading 7 Char"/>
    <w:basedOn w:val="43"/>
    <w:autoRedefine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56">
    <w:name w:val="Heading 8 Char"/>
    <w:basedOn w:val="43"/>
    <w:autoRedefine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57">
    <w:name w:val="Heading 9 Char"/>
    <w:basedOn w:val="43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58">
    <w:name w:val="Title Char"/>
    <w:basedOn w:val="43"/>
    <w:link w:val="39"/>
    <w:qFormat/>
    <w:uiPriority w:val="10"/>
    <w:rPr>
      <w:sz w:val="48"/>
      <w:szCs w:val="48"/>
    </w:rPr>
  </w:style>
  <w:style w:type="character" w:customStyle="1" w:styleId="59">
    <w:name w:val="Subtitle Char"/>
    <w:basedOn w:val="43"/>
    <w:link w:val="32"/>
    <w:autoRedefine/>
    <w:qFormat/>
    <w:uiPriority w:val="11"/>
    <w:rPr>
      <w:sz w:val="24"/>
      <w:szCs w:val="24"/>
    </w:rPr>
  </w:style>
  <w:style w:type="paragraph" w:styleId="60">
    <w:name w:val="Quote"/>
    <w:basedOn w:val="1"/>
    <w:next w:val="1"/>
    <w:link w:val="61"/>
    <w:qFormat/>
    <w:uiPriority w:val="29"/>
    <w:pPr>
      <w:ind w:left="720" w:right="720"/>
    </w:pPr>
    <w:rPr>
      <w:i/>
    </w:rPr>
  </w:style>
  <w:style w:type="character" w:customStyle="1" w:styleId="61">
    <w:name w:val="Quote Char"/>
    <w:link w:val="60"/>
    <w:autoRedefine/>
    <w:qFormat/>
    <w:uiPriority w:val="29"/>
    <w:rPr>
      <w:i/>
    </w:rPr>
  </w:style>
  <w:style w:type="paragraph" w:styleId="62">
    <w:name w:val="Intense Quote"/>
    <w:basedOn w:val="1"/>
    <w:next w:val="1"/>
    <w:link w:val="63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 w:fill="F2F2F2"/>
      <w:ind w:left="720" w:right="720"/>
      <w:contextualSpacing w:val="0"/>
    </w:pPr>
    <w:rPr>
      <w:i/>
    </w:rPr>
  </w:style>
  <w:style w:type="character" w:customStyle="1" w:styleId="63">
    <w:name w:val="Intense Quote Char"/>
    <w:link w:val="62"/>
    <w:autoRedefine/>
    <w:qFormat/>
    <w:uiPriority w:val="30"/>
    <w:rPr>
      <w:i/>
    </w:rPr>
  </w:style>
  <w:style w:type="character" w:customStyle="1" w:styleId="64">
    <w:name w:val="Header Char"/>
    <w:basedOn w:val="43"/>
    <w:autoRedefine/>
    <w:qFormat/>
    <w:uiPriority w:val="99"/>
  </w:style>
  <w:style w:type="character" w:customStyle="1" w:styleId="65">
    <w:name w:val="Footer Char"/>
    <w:basedOn w:val="43"/>
    <w:autoRedefine/>
    <w:qFormat/>
    <w:uiPriority w:val="99"/>
  </w:style>
  <w:style w:type="character" w:customStyle="1" w:styleId="66">
    <w:name w:val="Caption Char"/>
    <w:autoRedefine/>
    <w:qFormat/>
    <w:uiPriority w:val="99"/>
  </w:style>
  <w:style w:type="table" w:customStyle="1" w:styleId="67">
    <w:name w:val="Table Grid Light"/>
    <w:basedOn w:val="41"/>
    <w:autoRedefine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8">
    <w:name w:val="Plain Table 1"/>
    <w:basedOn w:val="41"/>
    <w:autoRedefine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fill="F1F1F1" w:themeFill="text1" w:themeFillTint="0D"/>
      </w:tcPr>
    </w:tblStylePr>
    <w:tblStylePr w:type="band1Horz">
      <w:tcPr>
        <w:shd w:val="clear" w:color="F1F1F1" w:fill="F1F1F1" w:themeFill="text1" w:themeFillTint="0D"/>
      </w:tcPr>
    </w:tblStylePr>
  </w:style>
  <w:style w:type="table" w:customStyle="1" w:styleId="69">
    <w:name w:val="Plain Table 2"/>
    <w:basedOn w:val="41"/>
    <w:autoRedefine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70">
    <w:name w:val="Plain Table 3"/>
    <w:basedOn w:val="41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fill="F1F1F1" w:themeFill="text1" w:themeFillTint="0D"/>
      </w:tcPr>
    </w:tblStylePr>
  </w:style>
  <w:style w:type="table" w:customStyle="1" w:styleId="71">
    <w:name w:val="Plain Table 4"/>
    <w:basedOn w:val="41"/>
    <w:autoRedefine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fill="F1F1F1" w:themeFill="text1" w:themeFillTint="0D"/>
      </w:tcPr>
    </w:tblStylePr>
  </w:style>
  <w:style w:type="table" w:customStyle="1" w:styleId="72">
    <w:name w:val="Plain Table 5"/>
    <w:basedOn w:val="41"/>
    <w:autoRedefine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FFFFFF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FFFFFF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fill="F1F1F1" w:themeFill="text1" w:themeFillTint="0D"/>
      </w:tcPr>
    </w:tblStylePr>
  </w:style>
  <w:style w:type="table" w:customStyle="1" w:styleId="73">
    <w:name w:val="Grid Table 1 Light"/>
    <w:basedOn w:val="41"/>
    <w:autoRedefine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74">
    <w:name w:val="Grid Table 1 Light - Accent 1"/>
    <w:basedOn w:val="41"/>
    <w:autoRedefine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75">
    <w:name w:val="Grid Table 1 Light - Accent 2"/>
    <w:basedOn w:val="41"/>
    <w:autoRedefine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76">
    <w:name w:val="Grid Table 1 Light - Accent 3"/>
    <w:basedOn w:val="41"/>
    <w:autoRedefine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77">
    <w:name w:val="Grid Table 1 Light - Accent 4"/>
    <w:basedOn w:val="41"/>
    <w:autoRedefine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78">
    <w:name w:val="Grid Table 1 Light - Accent 5"/>
    <w:basedOn w:val="41"/>
    <w:autoRedefine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79">
    <w:name w:val="Grid Table 1 Light - Accent 6"/>
    <w:basedOn w:val="41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80">
    <w:name w:val="Grid Table 2"/>
    <w:basedOn w:val="41"/>
    <w:autoRedefine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fill="CACACA" w:themeFill="text1" w:themeFillTint="34"/>
      </w:tcPr>
    </w:tblStylePr>
  </w:style>
  <w:style w:type="table" w:customStyle="1" w:styleId="81">
    <w:name w:val="Grid Table 2 - Accent 1"/>
    <w:basedOn w:val="41"/>
    <w:autoRedefine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fill="DBE5F1" w:themeFill="accent1" w:themeFillTint="34"/>
      </w:tcPr>
    </w:tblStylePr>
  </w:style>
  <w:style w:type="table" w:customStyle="1" w:styleId="82">
    <w:name w:val="Grid Table 2 - Accent 2"/>
    <w:basedOn w:val="41"/>
    <w:autoRedefine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fill="F2DCDC" w:themeFill="accent2" w:themeFillTint="32"/>
      </w:tcPr>
    </w:tblStylePr>
  </w:style>
  <w:style w:type="table" w:customStyle="1" w:styleId="83">
    <w:name w:val="Grid Table 2 - Accent 3"/>
    <w:basedOn w:val="41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fill="EAF1DD" w:themeFill="accent3" w:themeFillTint="34"/>
      </w:tcPr>
    </w:tblStylePr>
  </w:style>
  <w:style w:type="table" w:customStyle="1" w:styleId="84">
    <w:name w:val="Grid Table 2 - Accent 4"/>
    <w:basedOn w:val="41"/>
    <w:autoRedefine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fill="E5DFEC" w:themeFill="accent4" w:themeFillTint="34"/>
      </w:tcPr>
    </w:tblStylePr>
  </w:style>
  <w:style w:type="table" w:customStyle="1" w:styleId="85">
    <w:name w:val="Grid Table 2 - Accent 5"/>
    <w:basedOn w:val="41"/>
    <w:autoRedefine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fill="DAEEF3" w:themeFill="accent5" w:themeFillTint="34"/>
      </w:tcPr>
    </w:tblStylePr>
  </w:style>
  <w:style w:type="table" w:customStyle="1" w:styleId="86">
    <w:name w:val="Grid Table 2 - Accent 6"/>
    <w:basedOn w:val="41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fill="FDE9D9" w:themeFill="accent6" w:themeFillTint="34"/>
      </w:tcPr>
    </w:tblStylePr>
  </w:style>
  <w:style w:type="table" w:customStyle="1" w:styleId="87">
    <w:name w:val="Grid Table 3"/>
    <w:basedOn w:val="41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fill="CACACA" w:themeFill="text1" w:themeFillTint="34"/>
      </w:tcPr>
    </w:tblStylePr>
  </w:style>
  <w:style w:type="table" w:customStyle="1" w:styleId="88">
    <w:name w:val="Grid Table 3 - Accent 1"/>
    <w:basedOn w:val="41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fill="DBE5F1" w:themeFill="accent1" w:themeFillTint="34"/>
      </w:tcPr>
    </w:tblStylePr>
  </w:style>
  <w:style w:type="table" w:customStyle="1" w:styleId="89">
    <w:name w:val="Grid Table 3 - Accent 2"/>
    <w:basedOn w:val="41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fill="F2DCDC" w:themeFill="accent2" w:themeFillTint="32"/>
      </w:tcPr>
    </w:tblStylePr>
  </w:style>
  <w:style w:type="table" w:customStyle="1" w:styleId="90">
    <w:name w:val="Grid Table 3 - Accent 3"/>
    <w:basedOn w:val="41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fill="EAF1DD" w:themeFill="accent3" w:themeFillTint="34"/>
      </w:tcPr>
    </w:tblStylePr>
  </w:style>
  <w:style w:type="table" w:customStyle="1" w:styleId="91">
    <w:name w:val="Grid Table 3 - Accent 4"/>
    <w:basedOn w:val="41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fill="E5DFEC" w:themeFill="accent4" w:themeFillTint="34"/>
      </w:tcPr>
    </w:tblStylePr>
  </w:style>
  <w:style w:type="table" w:customStyle="1" w:styleId="92">
    <w:name w:val="Grid Table 3 - Accent 5"/>
    <w:basedOn w:val="41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fill="DAEEF3" w:themeFill="accent5" w:themeFillTint="34"/>
      </w:tcPr>
    </w:tblStylePr>
  </w:style>
  <w:style w:type="table" w:customStyle="1" w:styleId="93">
    <w:name w:val="Grid Table 3 - Accent 6"/>
    <w:basedOn w:val="41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fill="FDE9D9" w:themeFill="accent6" w:themeFillTint="34"/>
      </w:tcPr>
    </w:tblStylePr>
  </w:style>
  <w:style w:type="table" w:customStyle="1" w:styleId="94">
    <w:name w:val="Grid Table 4"/>
    <w:basedOn w:val="41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fill="CACACA" w:themeFill="text1" w:themeFillTint="34"/>
      </w:tcPr>
    </w:tblStylePr>
  </w:style>
  <w:style w:type="table" w:customStyle="1" w:styleId="95">
    <w:name w:val="Grid Table 4 - Accent 1"/>
    <w:basedOn w:val="41"/>
    <w:autoRedefine/>
    <w:qFormat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fill="DCE6F2" w:themeFill="accent1" w:themeFillTint="32"/>
      </w:tcPr>
    </w:tblStylePr>
  </w:style>
  <w:style w:type="table" w:customStyle="1" w:styleId="96">
    <w:name w:val="Grid Table 4 - Accent 2"/>
    <w:basedOn w:val="41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fill="F2DCDC" w:themeFill="accent2" w:themeFillTint="32"/>
      </w:tcPr>
    </w:tblStylePr>
  </w:style>
  <w:style w:type="table" w:customStyle="1" w:styleId="97">
    <w:name w:val="Grid Table 4 - Accent 3"/>
    <w:basedOn w:val="41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fill="EAF1DD" w:themeFill="accent3" w:themeFillTint="34"/>
      </w:tcPr>
    </w:tblStylePr>
  </w:style>
  <w:style w:type="table" w:customStyle="1" w:styleId="98">
    <w:name w:val="Grid Table 4 - Accent 4"/>
    <w:basedOn w:val="41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fill="E5DFEC" w:themeFill="accent4" w:themeFillTint="34"/>
      </w:tcPr>
    </w:tblStylePr>
  </w:style>
  <w:style w:type="table" w:customStyle="1" w:styleId="99">
    <w:name w:val="Grid Table 4 - Accent 5"/>
    <w:basedOn w:val="41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fill="DAEEF3" w:themeFill="accent5" w:themeFillTint="34"/>
      </w:tcPr>
    </w:tblStylePr>
  </w:style>
  <w:style w:type="table" w:customStyle="1" w:styleId="100">
    <w:name w:val="Grid Table 4 - Accent 6"/>
    <w:basedOn w:val="41"/>
    <w:autoRedefine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fill="FDE9D9" w:themeFill="accent6" w:themeFillTint="34"/>
      </w:tcPr>
    </w:tblStylePr>
  </w:style>
  <w:style w:type="table" w:customStyle="1" w:styleId="101">
    <w:name w:val="Grid Table 5 Dark"/>
    <w:basedOn w:val="4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fill="000000" w:themeFill="text1"/>
      </w:tcPr>
    </w:tblStylePr>
    <w:tblStylePr w:type="band1Vert">
      <w:tcPr>
        <w:shd w:val="clear" w:color="898989" w:fill="898989" w:themeFill="text1" w:themeFillTint="75"/>
      </w:tcPr>
    </w:tblStylePr>
    <w:tblStylePr w:type="band1Horz">
      <w:tcPr>
        <w:shd w:val="clear" w:color="898989" w:fill="898989" w:themeFill="text1" w:themeFillTint="75"/>
      </w:tcPr>
    </w:tblStylePr>
  </w:style>
  <w:style w:type="table" w:customStyle="1" w:styleId="102">
    <w:name w:val="Grid Table 5 Dark- Accent 1"/>
    <w:basedOn w:val="4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fill="4F81BD" w:themeFill="accent1"/>
      </w:tcPr>
    </w:tblStylePr>
    <w:tblStylePr w:type="band1Vert">
      <w:tcPr>
        <w:shd w:val="clear" w:color="AEC5E0" w:fill="AEC5E0" w:themeFill="accent1" w:themeFillTint="75"/>
      </w:tcPr>
    </w:tblStylePr>
    <w:tblStylePr w:type="band1Horz">
      <w:tcPr>
        <w:shd w:val="clear" w:color="AEC5E0" w:fill="AEC5E0" w:themeFill="accent1" w:themeFillTint="75"/>
      </w:tcPr>
    </w:tblStylePr>
  </w:style>
  <w:style w:type="table" w:customStyle="1" w:styleId="103">
    <w:name w:val="Grid Table 5 Dark - Accent 2"/>
    <w:basedOn w:val="4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fill="C0504D" w:themeFill="accent2"/>
      </w:tcPr>
    </w:tblStylePr>
    <w:tblStylePr w:type="band1Vert">
      <w:tcPr>
        <w:shd w:val="clear" w:color="E2AEAD" w:fill="E2AEAD" w:themeFill="accent2" w:themeFillTint="75"/>
      </w:tcPr>
    </w:tblStylePr>
    <w:tblStylePr w:type="band1Horz">
      <w:tcPr>
        <w:shd w:val="clear" w:color="E2AEAD" w:fill="E2AEAD" w:themeFill="accent2" w:themeFillTint="75"/>
      </w:tcPr>
    </w:tblStylePr>
  </w:style>
  <w:style w:type="table" w:customStyle="1" w:styleId="104">
    <w:name w:val="Grid Table 5 Dark - Accent 3"/>
    <w:basedOn w:val="4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fill="9BBB59" w:themeFill="accent3"/>
      </w:tcPr>
    </w:tblStylePr>
    <w:tblStylePr w:type="band1Vert">
      <w:tcPr>
        <w:shd w:val="clear" w:color="D1DFB2" w:fill="D1DFB2" w:themeFill="accent3" w:themeFillTint="75"/>
      </w:tcPr>
    </w:tblStylePr>
    <w:tblStylePr w:type="band1Horz">
      <w:tcPr>
        <w:shd w:val="clear" w:color="D1DFB2" w:fill="D1DFB2" w:themeFill="accent3" w:themeFillTint="75"/>
      </w:tcPr>
    </w:tblStylePr>
  </w:style>
  <w:style w:type="table" w:customStyle="1" w:styleId="105">
    <w:name w:val="Grid Table 5 Dark- Accent 4"/>
    <w:basedOn w:val="4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fill="8064A2" w:themeFill="accent4"/>
      </w:tcPr>
    </w:tblStylePr>
    <w:tblStylePr w:type="band1Vert">
      <w:tcPr>
        <w:shd w:val="clear" w:color="C4B7D4" w:fill="C4B7D4" w:themeFill="accent4" w:themeFillTint="75"/>
      </w:tcPr>
    </w:tblStylePr>
    <w:tblStylePr w:type="band1Horz">
      <w:tcPr>
        <w:shd w:val="clear" w:color="C4B7D4" w:fill="C4B7D4" w:themeFill="accent4" w:themeFillTint="75"/>
      </w:tcPr>
    </w:tblStylePr>
  </w:style>
  <w:style w:type="table" w:customStyle="1" w:styleId="106">
    <w:name w:val="Grid Table 5 Dark - Accent 5"/>
    <w:basedOn w:val="4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fill="4BACC6" w:themeFill="accent5"/>
      </w:tcPr>
    </w:tblStylePr>
    <w:tblStylePr w:type="band1Vert">
      <w:tcPr>
        <w:shd w:val="clear" w:color="ACD8E4" w:fill="ACD8E4" w:themeFill="accent5" w:themeFillTint="75"/>
      </w:tcPr>
    </w:tblStylePr>
    <w:tblStylePr w:type="band1Horz">
      <w:tcPr>
        <w:shd w:val="clear" w:color="ACD8E4" w:fill="ACD8E4" w:themeFill="accent5" w:themeFillTint="75"/>
      </w:tcPr>
    </w:tblStylePr>
  </w:style>
  <w:style w:type="table" w:customStyle="1" w:styleId="107">
    <w:name w:val="Grid Table 5 Dark - Accent 6"/>
    <w:basedOn w:val="4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fill="F79646" w:themeFill="accent6"/>
      </w:tcPr>
    </w:tblStylePr>
    <w:tblStylePr w:type="band1Vert">
      <w:tcPr>
        <w:shd w:val="clear" w:color="FBCEAA" w:fill="FBCEAA" w:themeFill="accent6" w:themeFillTint="75"/>
      </w:tcPr>
    </w:tblStylePr>
    <w:tblStylePr w:type="band1Horz">
      <w:tcPr>
        <w:shd w:val="clear" w:color="FBCEAA" w:fill="FBCEAA" w:themeFill="accent6" w:themeFillTint="75"/>
      </w:tcPr>
    </w:tblStylePr>
  </w:style>
  <w:style w:type="table" w:customStyle="1" w:styleId="108">
    <w:name w:val="Grid Table 6 Colorful"/>
    <w:basedOn w:val="41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9">
    <w:name w:val="Grid Table 6 Colorful - Accent 1"/>
    <w:basedOn w:val="41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10">
    <w:name w:val="Grid Table 6 Colorful - Accent 2"/>
    <w:basedOn w:val="41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11">
    <w:name w:val="Grid Table 6 Colorful - Accent 3"/>
    <w:basedOn w:val="41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12">
    <w:name w:val="Grid Table 6 Colorful - Accent 4"/>
    <w:basedOn w:val="41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3">
    <w:name w:val="Grid Table 6 Colorful - Accent 5"/>
    <w:basedOn w:val="41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14">
    <w:name w:val="Grid Table 6 Colorful - Accent 6"/>
    <w:basedOn w:val="41"/>
    <w:autoRedefine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15">
    <w:name w:val="Grid Table 7 Colorful"/>
    <w:basedOn w:val="41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F1F1F1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16">
    <w:name w:val="Grid Table 7 Colorful - Accent 1"/>
    <w:basedOn w:val="41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DBE5F1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17">
    <w:name w:val="Grid Table 7 Colorful - Accent 2"/>
    <w:basedOn w:val="41"/>
    <w:autoRedefine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18">
    <w:name w:val="Grid Table 7 Colorful - Accent 3"/>
    <w:basedOn w:val="41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EAF1DD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19">
    <w:name w:val="Grid Table 7 Colorful - Accent 4"/>
    <w:basedOn w:val="41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20">
    <w:name w:val="Grid Table 7 Colorful - Accent 5"/>
    <w:basedOn w:val="41"/>
    <w:autoRedefine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21">
    <w:name w:val="Grid Table 7 Colorful - Accent 6"/>
    <w:basedOn w:val="41"/>
    <w:autoRedefine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FDE9D9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22">
    <w:name w:val="List Table 1 Light"/>
    <w:basedOn w:val="4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fill="BEBEBE" w:themeFill="text1" w:themeFillTint="40"/>
      </w:tcPr>
    </w:tblStylePr>
    <w:tblStylePr w:type="band1Horz">
      <w:tcPr>
        <w:shd w:val="clear" w:color="BEBEBE" w:fill="BEBEBE" w:themeFill="text1" w:themeFillTint="40"/>
      </w:tcPr>
    </w:tblStylePr>
  </w:style>
  <w:style w:type="table" w:customStyle="1" w:styleId="123">
    <w:name w:val="List Table 1 Light - Accent 1"/>
    <w:basedOn w:val="41"/>
    <w:autoRedefine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fill="D2DFEE" w:themeFill="accent1" w:themeFillTint="40"/>
      </w:tcPr>
    </w:tblStylePr>
    <w:tblStylePr w:type="band1Horz">
      <w:tcPr>
        <w:shd w:val="clear" w:color="D2DFEE" w:fill="D2DFEE" w:themeFill="accent1" w:themeFillTint="40"/>
      </w:tcPr>
    </w:tblStylePr>
  </w:style>
  <w:style w:type="table" w:customStyle="1" w:styleId="124">
    <w:name w:val="List Table 1 Light - Accent 2"/>
    <w:basedOn w:val="4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fill="EFD3D2" w:themeFill="accent2" w:themeFillTint="40"/>
      </w:tcPr>
    </w:tblStylePr>
    <w:tblStylePr w:type="band1Horz">
      <w:tcPr>
        <w:shd w:val="clear" w:color="EFD3D2" w:fill="EFD3D2" w:themeFill="accent2" w:themeFillTint="40"/>
      </w:tcPr>
    </w:tblStylePr>
  </w:style>
  <w:style w:type="table" w:customStyle="1" w:styleId="125">
    <w:name w:val="List Table 1 Light - Accent 3"/>
    <w:basedOn w:val="41"/>
    <w:autoRedefine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fill="E5EDD5" w:themeFill="accent3" w:themeFillTint="40"/>
      </w:tcPr>
    </w:tblStylePr>
    <w:tblStylePr w:type="band1Horz">
      <w:tcPr>
        <w:shd w:val="clear" w:color="E5EDD5" w:fill="E5EDD5" w:themeFill="accent3" w:themeFillTint="40"/>
      </w:tcPr>
    </w:tblStylePr>
  </w:style>
  <w:style w:type="table" w:customStyle="1" w:styleId="126">
    <w:name w:val="List Table 1 Light - Accent 4"/>
    <w:basedOn w:val="41"/>
    <w:autoRedefine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fill="DFD8E7" w:themeFill="accent4" w:themeFillTint="40"/>
      </w:tcPr>
    </w:tblStylePr>
    <w:tblStylePr w:type="band1Horz">
      <w:tcPr>
        <w:shd w:val="clear" w:color="DFD8E7" w:fill="DFD8E7" w:themeFill="accent4" w:themeFillTint="40"/>
      </w:tcPr>
    </w:tblStylePr>
  </w:style>
  <w:style w:type="table" w:customStyle="1" w:styleId="127">
    <w:name w:val="List Table 1 Light - Accent 5"/>
    <w:basedOn w:val="41"/>
    <w:autoRedefine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fill="D1EAF0" w:themeFill="accent5" w:themeFillTint="40"/>
      </w:tcPr>
    </w:tblStylePr>
    <w:tblStylePr w:type="band1Horz">
      <w:tcPr>
        <w:shd w:val="clear" w:color="D1EAF0" w:fill="D1EAF0" w:themeFill="accent5" w:themeFillTint="40"/>
      </w:tcPr>
    </w:tblStylePr>
  </w:style>
  <w:style w:type="table" w:customStyle="1" w:styleId="128">
    <w:name w:val="List Table 1 Light - Accent 6"/>
    <w:basedOn w:val="4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fill="FCE4D0" w:themeFill="accent6" w:themeFillTint="40"/>
      </w:tcPr>
    </w:tblStylePr>
    <w:tblStylePr w:type="band1Horz">
      <w:tcPr>
        <w:shd w:val="clear" w:color="FCE4D0" w:fill="FCE4D0" w:themeFill="accent6" w:themeFillTint="40"/>
      </w:tcPr>
    </w:tblStylePr>
  </w:style>
  <w:style w:type="table" w:customStyle="1" w:styleId="129">
    <w:name w:val="List Table 2"/>
    <w:basedOn w:val="41"/>
    <w:autoRedefine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fill="BEBEBE" w:themeFill="text1" w:themeFillTint="40"/>
      </w:tcPr>
    </w:tblStylePr>
  </w:style>
  <w:style w:type="table" w:customStyle="1" w:styleId="130">
    <w:name w:val="List Table 2 - Accent 1"/>
    <w:basedOn w:val="41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fill="D2DFEE" w:themeFill="accent1" w:themeFillTint="40"/>
      </w:tcPr>
    </w:tblStylePr>
  </w:style>
  <w:style w:type="table" w:customStyle="1" w:styleId="131">
    <w:name w:val="List Table 2 - Accent 2"/>
    <w:basedOn w:val="41"/>
    <w:autoRedefine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fill="EFD3D2" w:themeFill="accent2" w:themeFillTint="40"/>
      </w:tcPr>
    </w:tblStylePr>
  </w:style>
  <w:style w:type="table" w:customStyle="1" w:styleId="132">
    <w:name w:val="List Table 2 - Accent 3"/>
    <w:basedOn w:val="41"/>
    <w:autoRedefine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fill="E5EDD5" w:themeFill="accent3" w:themeFillTint="40"/>
      </w:tcPr>
    </w:tblStylePr>
  </w:style>
  <w:style w:type="table" w:customStyle="1" w:styleId="133">
    <w:name w:val="List Table 2 - Accent 4"/>
    <w:basedOn w:val="41"/>
    <w:autoRedefine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fill="DFD8E7" w:themeFill="accent4" w:themeFillTint="40"/>
      </w:tcPr>
    </w:tblStylePr>
  </w:style>
  <w:style w:type="table" w:customStyle="1" w:styleId="134">
    <w:name w:val="List Table 2 - Accent 5"/>
    <w:basedOn w:val="41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fill="D1EAF0" w:themeFill="accent5" w:themeFillTint="40"/>
      </w:tcPr>
    </w:tblStylePr>
  </w:style>
  <w:style w:type="table" w:customStyle="1" w:styleId="135">
    <w:name w:val="List Table 2 - Accent 6"/>
    <w:basedOn w:val="41"/>
    <w:autoRedefine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fill="FCE4D0" w:themeFill="accent6" w:themeFillTint="40"/>
      </w:tcPr>
    </w:tblStylePr>
  </w:style>
  <w:style w:type="table" w:customStyle="1" w:styleId="136">
    <w:name w:val="List Table 3"/>
    <w:basedOn w:val="41"/>
    <w:autoRedefine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37">
    <w:name w:val="List Table 3 - Accent 1"/>
    <w:basedOn w:val="41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38">
    <w:name w:val="List Table 3 - Accent 2"/>
    <w:basedOn w:val="41"/>
    <w:autoRedefine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39">
    <w:name w:val="List Table 3 - Accent 3"/>
    <w:basedOn w:val="41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40">
    <w:name w:val="List Table 3 - Accent 4"/>
    <w:basedOn w:val="41"/>
    <w:autoRedefine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41">
    <w:name w:val="List Table 3 - Accent 5"/>
    <w:basedOn w:val="41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42">
    <w:name w:val="List Table 3 - Accent 6"/>
    <w:basedOn w:val="41"/>
    <w:autoRedefine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43">
    <w:name w:val="List Table 4"/>
    <w:basedOn w:val="41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fill="BEBEBE" w:themeFill="text1" w:themeFillTint="40"/>
      </w:tcPr>
    </w:tblStylePr>
  </w:style>
  <w:style w:type="table" w:customStyle="1" w:styleId="144">
    <w:name w:val="List Table 4 - Accent 1"/>
    <w:basedOn w:val="41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fill="D2DFEE" w:themeFill="accent1" w:themeFillTint="40"/>
      </w:tcPr>
    </w:tblStylePr>
  </w:style>
  <w:style w:type="table" w:customStyle="1" w:styleId="145">
    <w:name w:val="List Table 4 - Accent 2"/>
    <w:basedOn w:val="41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fill="EFD3D2" w:themeFill="accent2" w:themeFillTint="40"/>
      </w:tcPr>
    </w:tblStylePr>
  </w:style>
  <w:style w:type="table" w:customStyle="1" w:styleId="146">
    <w:name w:val="List Table 4 - Accent 3"/>
    <w:basedOn w:val="41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fill="E5EDD5" w:themeFill="accent3" w:themeFillTint="40"/>
      </w:tcPr>
    </w:tblStylePr>
  </w:style>
  <w:style w:type="table" w:customStyle="1" w:styleId="147">
    <w:name w:val="List Table 4 - Accent 4"/>
    <w:basedOn w:val="41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fill="DFD8E7" w:themeFill="accent4" w:themeFillTint="40"/>
      </w:tcPr>
    </w:tblStylePr>
  </w:style>
  <w:style w:type="table" w:customStyle="1" w:styleId="148">
    <w:name w:val="List Table 4 - Accent 5"/>
    <w:basedOn w:val="41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fill="D1EAF0" w:themeFill="accent5" w:themeFillTint="40"/>
      </w:tcPr>
    </w:tblStylePr>
  </w:style>
  <w:style w:type="table" w:customStyle="1" w:styleId="149">
    <w:name w:val="List Table 4 - Accent 6"/>
    <w:basedOn w:val="41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fill="FCE4D0" w:themeFill="accent6" w:themeFillTint="40"/>
      </w:tcPr>
    </w:tblStylePr>
  </w:style>
  <w:style w:type="table" w:customStyle="1" w:styleId="150">
    <w:name w:val="List Table 5 Dark"/>
    <w:basedOn w:val="41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fill="7E7E7E" w:themeFill="text1" w:themeFillTint="80"/>
      </w:tcPr>
    </w:tblStylePr>
  </w:style>
  <w:style w:type="table" w:customStyle="1" w:styleId="151">
    <w:name w:val="List Table 5 Dark - Accent 1"/>
    <w:basedOn w:val="41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152">
    <w:name w:val="List Table 5 Dark - Accent 2"/>
    <w:basedOn w:val="41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fill="D99795" w:themeFill="accent2" w:themeFillTint="97"/>
      </w:tcPr>
    </w:tblStylePr>
  </w:style>
  <w:style w:type="table" w:customStyle="1" w:styleId="153">
    <w:name w:val="List Table 5 Dark - Accent 3"/>
    <w:basedOn w:val="41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fill="C3D69C" w:themeFill="accent3" w:themeFillTint="98"/>
      </w:tcPr>
    </w:tblStylePr>
  </w:style>
  <w:style w:type="table" w:customStyle="1" w:styleId="154">
    <w:name w:val="List Table 5 Dark - Accent 4"/>
    <w:basedOn w:val="41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155">
    <w:name w:val="List Table 5 Dark - Accent 5"/>
    <w:basedOn w:val="41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156">
    <w:name w:val="List Table 5 Dark - Accent 6"/>
    <w:basedOn w:val="41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157">
    <w:name w:val="List Table 6 Colorful"/>
    <w:basedOn w:val="41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58">
    <w:name w:val="List Table 6 Colorful - Accent 1"/>
    <w:basedOn w:val="41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9">
    <w:name w:val="List Table 6 Colorful - Accent 2"/>
    <w:basedOn w:val="41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60">
    <w:name w:val="List Table 6 Colorful - Accent 3"/>
    <w:basedOn w:val="41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61">
    <w:name w:val="List Table 6 Colorful - Accent 4"/>
    <w:basedOn w:val="41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62">
    <w:name w:val="List Table 6 Colorful - Accent 5"/>
    <w:basedOn w:val="41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63">
    <w:name w:val="List Table 6 Colorful - Accent 6"/>
    <w:basedOn w:val="41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4">
    <w:name w:val="List Table 7 Colorful"/>
    <w:basedOn w:val="41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BEBEBE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65">
    <w:name w:val="List Table 7 Colorful - Accent 1"/>
    <w:basedOn w:val="41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66">
    <w:name w:val="List Table 7 Colorful - Accent 2"/>
    <w:basedOn w:val="41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EFD3D2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67">
    <w:name w:val="List Table 7 Colorful - Accent 3"/>
    <w:basedOn w:val="41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E5EDD5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68">
    <w:name w:val="List Table 7 Colorful - Accent 4"/>
    <w:basedOn w:val="41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69">
    <w:name w:val="List Table 7 Colorful - Accent 5"/>
    <w:basedOn w:val="41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70">
    <w:name w:val="List Table 7 Colorful - Accent 6"/>
    <w:basedOn w:val="41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FFFFFF"/>
      </w:tcPr>
    </w:tblStylePr>
    <w:tblStylePr w:type="band1Vert">
      <w:tcPr>
        <w:shd w:val="clear" w:color="FCE4D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71">
    <w:name w:val="Lined - Accent"/>
    <w:basedOn w:val="4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fill="F1F1F1" w:themeFill="text1" w:themeFillTint="0D"/>
      </w:tcPr>
    </w:tblStylePr>
  </w:style>
  <w:style w:type="table" w:customStyle="1" w:styleId="172">
    <w:name w:val="Lined - Accent 1"/>
    <w:basedOn w:val="4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fill="C7D7EA" w:themeFill="accent1" w:themeFillTint="50"/>
      </w:tcPr>
    </w:tblStylePr>
  </w:style>
  <w:style w:type="table" w:customStyle="1" w:styleId="173">
    <w:name w:val="Lined - Accent 2"/>
    <w:basedOn w:val="4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fill="F2DCDC" w:themeFill="accent2" w:themeFillTint="32"/>
      </w:tcPr>
    </w:tblStylePr>
  </w:style>
  <w:style w:type="table" w:customStyle="1" w:styleId="174">
    <w:name w:val="Lined - Accent 3"/>
    <w:basedOn w:val="4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fill="EAF1DD" w:themeFill="accent3" w:themeFillTint="34"/>
      </w:tcPr>
    </w:tblStylePr>
  </w:style>
  <w:style w:type="table" w:customStyle="1" w:styleId="175">
    <w:name w:val="Lined - Accent 4"/>
    <w:basedOn w:val="4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fill="E5DFEC" w:themeFill="accent4" w:themeFillTint="34"/>
      </w:tcPr>
    </w:tblStylePr>
  </w:style>
  <w:style w:type="table" w:customStyle="1" w:styleId="176">
    <w:name w:val="Lined - Accent 5"/>
    <w:basedOn w:val="4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fill="DAEEF3" w:themeFill="accent5" w:themeFillTint="34"/>
      </w:tcPr>
    </w:tblStylePr>
  </w:style>
  <w:style w:type="table" w:customStyle="1" w:styleId="177">
    <w:name w:val="Lined - Accent 6"/>
    <w:basedOn w:val="4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fill="FDE9D9" w:themeFill="accent6" w:themeFillTint="34"/>
      </w:tcPr>
    </w:tblStylePr>
  </w:style>
  <w:style w:type="table" w:customStyle="1" w:styleId="178">
    <w:name w:val="Bordered &amp; Lined - Accent"/>
    <w:basedOn w:val="41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fill="F1F1F1" w:themeFill="text1" w:themeFillTint="0D"/>
      </w:tcPr>
    </w:tblStylePr>
  </w:style>
  <w:style w:type="table" w:customStyle="1" w:styleId="179">
    <w:name w:val="Bordered &amp; Lined - Accent 1"/>
    <w:basedOn w:val="41"/>
    <w:qFormat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fill="C7D7EA" w:themeFill="accent1" w:themeFillTint="50"/>
      </w:tcPr>
    </w:tblStylePr>
  </w:style>
  <w:style w:type="table" w:customStyle="1" w:styleId="180">
    <w:name w:val="Bordered &amp; Lined - Accent 2"/>
    <w:basedOn w:val="41"/>
    <w:qFormat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fill="F2DCDC" w:themeFill="accent2" w:themeFillTint="32"/>
      </w:tcPr>
    </w:tblStylePr>
  </w:style>
  <w:style w:type="table" w:customStyle="1" w:styleId="181">
    <w:name w:val="Bordered &amp; Lined - Accent 3"/>
    <w:basedOn w:val="41"/>
    <w:qFormat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fill="EAF1DD" w:themeFill="accent3" w:themeFillTint="34"/>
      </w:tcPr>
    </w:tblStylePr>
  </w:style>
  <w:style w:type="table" w:customStyle="1" w:styleId="182">
    <w:name w:val="Bordered &amp; Lined - Accent 4"/>
    <w:basedOn w:val="41"/>
    <w:qFormat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fill="E5DFEC" w:themeFill="accent4" w:themeFillTint="34"/>
      </w:tcPr>
    </w:tblStylePr>
  </w:style>
  <w:style w:type="table" w:customStyle="1" w:styleId="183">
    <w:name w:val="Bordered &amp; Lined - Accent 5"/>
    <w:basedOn w:val="41"/>
    <w:qFormat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fill="DAEEF3" w:themeFill="accent5" w:themeFillTint="34"/>
      </w:tcPr>
    </w:tblStylePr>
  </w:style>
  <w:style w:type="table" w:customStyle="1" w:styleId="184">
    <w:name w:val="Bordered &amp; Lined - Accent 6"/>
    <w:basedOn w:val="41"/>
    <w:qFormat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fill="FDE9D9" w:themeFill="accent6" w:themeFillTint="34"/>
      </w:tcPr>
    </w:tblStylePr>
  </w:style>
  <w:style w:type="table" w:customStyle="1" w:styleId="185">
    <w:name w:val="Bordered"/>
    <w:basedOn w:val="41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86">
    <w:name w:val="Bordered - Accent 1"/>
    <w:basedOn w:val="41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87">
    <w:name w:val="Bordered - Accent 2"/>
    <w:basedOn w:val="41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88">
    <w:name w:val="Bordered - Accent 3"/>
    <w:basedOn w:val="41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89">
    <w:name w:val="Bordered - Accent 4"/>
    <w:basedOn w:val="41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90">
    <w:name w:val="Bordered - Accent 5"/>
    <w:basedOn w:val="41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91">
    <w:name w:val="Bordered - Accent 6"/>
    <w:basedOn w:val="41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92">
    <w:name w:val="Footnote Text Char"/>
    <w:link w:val="33"/>
    <w:qFormat/>
    <w:uiPriority w:val="99"/>
    <w:rPr>
      <w:sz w:val="18"/>
    </w:rPr>
  </w:style>
  <w:style w:type="character" w:customStyle="1" w:styleId="193">
    <w:name w:val="Endnote Text Char"/>
    <w:link w:val="26"/>
    <w:qFormat/>
    <w:uiPriority w:val="99"/>
    <w:rPr>
      <w:sz w:val="20"/>
    </w:rPr>
  </w:style>
  <w:style w:type="paragraph" w:customStyle="1" w:styleId="194">
    <w:name w:val="TOC Heading"/>
    <w:unhideWhenUsed/>
    <w:qFormat/>
    <w:uiPriority w:val="39"/>
    <w:rPr>
      <w:rFonts w:ascii="Times New Roman" w:hAnsi="Times New Roman" w:eastAsia="宋体" w:cs="Times New Roman"/>
    </w:rPr>
  </w:style>
  <w:style w:type="character" w:customStyle="1" w:styleId="195">
    <w:name w:val="标题 2 Char"/>
    <w:link w:val="3"/>
    <w:qFormat/>
    <w:uiPriority w:val="0"/>
    <w:rPr>
      <w:rFonts w:ascii="Arial" w:hAnsi="Arial"/>
      <w:sz w:val="24"/>
      <w:szCs w:val="20"/>
    </w:rPr>
  </w:style>
  <w:style w:type="character" w:customStyle="1" w:styleId="196">
    <w:name w:val="批注文字 Char"/>
    <w:link w:val="15"/>
    <w:qFormat/>
    <w:uiPriority w:val="0"/>
    <w:rPr>
      <w:sz w:val="21"/>
      <w:szCs w:val="24"/>
    </w:rPr>
  </w:style>
  <w:style w:type="character" w:customStyle="1" w:styleId="197">
    <w:name w:val="正文文本缩进 Char"/>
    <w:link w:val="18"/>
    <w:semiHidden/>
    <w:qFormat/>
    <w:uiPriority w:val="99"/>
    <w:rPr>
      <w:sz w:val="21"/>
      <w:szCs w:val="24"/>
    </w:rPr>
  </w:style>
  <w:style w:type="character" w:customStyle="1" w:styleId="198">
    <w:name w:val="纯文本 Char"/>
    <w:link w:val="22"/>
    <w:qFormat/>
    <w:uiPriority w:val="0"/>
    <w:rPr>
      <w:rFonts w:ascii="宋体" w:hAnsi="Courier New" w:eastAsia="宋体"/>
      <w:sz w:val="21"/>
      <w:lang w:val="en-US" w:eastAsia="zh-CN" w:bidi="ar-SA"/>
    </w:rPr>
  </w:style>
  <w:style w:type="character" w:customStyle="1" w:styleId="199">
    <w:name w:val="正文文本缩进 2 Char"/>
    <w:link w:val="25"/>
    <w:qFormat/>
    <w:uiPriority w:val="0"/>
    <w:rPr>
      <w:sz w:val="24"/>
    </w:rPr>
  </w:style>
  <w:style w:type="character" w:customStyle="1" w:styleId="200">
    <w:name w:val="批注框文本 Char"/>
    <w:link w:val="27"/>
    <w:semiHidden/>
    <w:qFormat/>
    <w:uiPriority w:val="99"/>
    <w:rPr>
      <w:sz w:val="18"/>
      <w:szCs w:val="18"/>
    </w:rPr>
  </w:style>
  <w:style w:type="character" w:customStyle="1" w:styleId="201">
    <w:name w:val="页脚 Char"/>
    <w:link w:val="28"/>
    <w:qFormat/>
    <w:uiPriority w:val="99"/>
    <w:rPr>
      <w:sz w:val="18"/>
      <w:szCs w:val="18"/>
    </w:rPr>
  </w:style>
  <w:style w:type="character" w:customStyle="1" w:styleId="202">
    <w:name w:val="页眉 Char"/>
    <w:link w:val="29"/>
    <w:qFormat/>
    <w:uiPriority w:val="99"/>
    <w:rPr>
      <w:rFonts w:eastAsia="宋体"/>
      <w:sz w:val="18"/>
      <w:szCs w:val="18"/>
      <w:lang w:val="en-US" w:eastAsia="zh-CN" w:bidi="ar-SA"/>
    </w:rPr>
  </w:style>
  <w:style w:type="character" w:customStyle="1" w:styleId="203">
    <w:name w:val="正文首行缩进 2 Char"/>
    <w:link w:val="40"/>
    <w:qFormat/>
    <w:uiPriority w:val="0"/>
    <w:rPr>
      <w:sz w:val="24"/>
      <w:szCs w:val="24"/>
    </w:rPr>
  </w:style>
  <w:style w:type="character" w:customStyle="1" w:styleId="204">
    <w:name w:val="hps"/>
    <w:basedOn w:val="43"/>
    <w:qFormat/>
    <w:uiPriority w:val="0"/>
  </w:style>
  <w:style w:type="paragraph" w:customStyle="1" w:styleId="205">
    <w:name w:val="Char"/>
    <w:basedOn w:val="1"/>
    <w:qFormat/>
    <w:uiPriority w:val="0"/>
    <w:rPr>
      <w:rFonts w:ascii="宋体" w:hAnsi="宋体" w:cs="宋体"/>
      <w:sz w:val="32"/>
      <w:szCs w:val="32"/>
    </w:rPr>
  </w:style>
  <w:style w:type="paragraph" w:customStyle="1" w:styleId="206">
    <w:name w:val="缺省文本"/>
    <w:qFormat/>
    <w:uiPriority w:val="0"/>
    <w:pPr>
      <w:widowControl w:val="0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customStyle="1" w:styleId="207">
    <w:name w:val="Char Char Char Char Char Char1 Char"/>
    <w:basedOn w:val="1"/>
    <w:qFormat/>
    <w:uiPriority w:val="0"/>
    <w:pPr>
      <w:widowControl/>
      <w:spacing w:line="240" w:lineRule="exact"/>
      <w:jc w:val="left"/>
    </w:pPr>
    <w:rPr>
      <w:rFonts w:ascii="Verdana" w:hAnsi="Verdana"/>
      <w:sz w:val="20"/>
      <w:szCs w:val="20"/>
      <w:lang w:eastAsia="en-US"/>
    </w:rPr>
  </w:style>
  <w:style w:type="paragraph" w:customStyle="1" w:styleId="208">
    <w:name w:val="xl27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Autospacing="1" w:afterAutospacing="1"/>
      <w:jc w:val="center"/>
    </w:pPr>
    <w:rPr>
      <w:rFonts w:eastAsia="Arial Unicode MS"/>
      <w:sz w:val="24"/>
    </w:rPr>
  </w:style>
  <w:style w:type="paragraph" w:customStyle="1" w:styleId="209">
    <w:name w:val="Char1"/>
    <w:basedOn w:val="1"/>
    <w:qFormat/>
    <w:uiPriority w:val="0"/>
    <w:pPr>
      <w:spacing w:line="360" w:lineRule="auto"/>
    </w:pPr>
  </w:style>
  <w:style w:type="paragraph" w:customStyle="1" w:styleId="210">
    <w:name w:val="Char Char1 Char"/>
    <w:basedOn w:val="14"/>
    <w:qFormat/>
    <w:uiPriority w:val="0"/>
    <w:rPr>
      <w:sz w:val="24"/>
      <w:szCs w:val="20"/>
    </w:rPr>
  </w:style>
  <w:style w:type="paragraph" w:customStyle="1" w:styleId="211">
    <w:name w:val="Char1 Char Char Char"/>
    <w:basedOn w:val="1"/>
    <w:qFormat/>
    <w:uiPriority w:val="0"/>
  </w:style>
  <w:style w:type="paragraph" w:customStyle="1" w:styleId="212">
    <w:name w:val="样式 标题 3 + (中文) 黑体 小四 非加粗 段前: 7.8 磅 段后: 0 磅 行距: 固定值 20 磅"/>
    <w:basedOn w:val="4"/>
    <w:qFormat/>
    <w:uiPriority w:val="0"/>
    <w:pPr>
      <w:tabs>
        <w:tab w:val="left" w:pos="360"/>
      </w:tabs>
      <w:spacing w:line="400" w:lineRule="exact"/>
      <w:ind w:left="360" w:hanging="360"/>
    </w:pPr>
    <w:rPr>
      <w:rFonts w:eastAsia="黑体" w:cs="宋体"/>
      <w:b w:val="0"/>
      <w:bCs w:val="0"/>
      <w:sz w:val="24"/>
      <w:szCs w:val="20"/>
    </w:rPr>
  </w:style>
  <w:style w:type="paragraph" w:customStyle="1" w:styleId="213">
    <w:name w:val="Char Char1 Char1"/>
    <w:basedOn w:val="14"/>
    <w:qFormat/>
    <w:uiPriority w:val="0"/>
  </w:style>
  <w:style w:type="paragraph" w:customStyle="1" w:styleId="214">
    <w:name w:val="样式 标题 2 + Times New Roman 四号 非加粗 段前: 5 磅 段后: 0 磅 行距: 固定值 20..."/>
    <w:basedOn w:val="3"/>
    <w:qFormat/>
    <w:uiPriority w:val="0"/>
    <w:pPr>
      <w:spacing w:line="400" w:lineRule="exact"/>
    </w:pPr>
    <w:rPr>
      <w:rFonts w:ascii="Times New Roman" w:hAnsi="Times New Roman" w:cs="宋体"/>
      <w:sz w:val="28"/>
    </w:rPr>
  </w:style>
  <w:style w:type="paragraph" w:customStyle="1" w:styleId="215">
    <w:name w:val="plain text"/>
    <w:basedOn w:val="1"/>
    <w:qFormat/>
    <w:uiPriority w:val="0"/>
    <w:rPr>
      <w:rFonts w:ascii="宋体" w:hAnsi="Courier New" w:cs="宋体"/>
      <w:sz w:val="21"/>
      <w:szCs w:val="21"/>
    </w:rPr>
  </w:style>
  <w:style w:type="paragraph" w:customStyle="1" w:styleId="216">
    <w:name w:val="p10"/>
    <w:basedOn w:val="1"/>
    <w:qFormat/>
    <w:uiPriority w:val="0"/>
    <w:pPr>
      <w:widowControl/>
      <w:spacing w:beforeAutospacing="1" w:afterAutospacing="1"/>
      <w:jc w:val="left"/>
    </w:pPr>
    <w:rPr>
      <w:rFonts w:ascii="_x000B__x000C_" w:hAnsi="_x000B__x000C_"/>
      <w:color w:val="000000"/>
      <w:sz w:val="20"/>
      <w:szCs w:val="20"/>
    </w:rPr>
  </w:style>
  <w:style w:type="paragraph" w:customStyle="1" w:styleId="217">
    <w:name w:val="xl35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Autospacing="1" w:afterAutospacing="1"/>
      <w:jc w:val="center"/>
    </w:pPr>
    <w:rPr>
      <w:rFonts w:ascii="Arial Unicode MS" w:hAnsi="Arial Unicode MS" w:eastAsia="Arial Unicode MS"/>
      <w:sz w:val="21"/>
      <w:szCs w:val="21"/>
    </w:rPr>
  </w:style>
  <w:style w:type="paragraph" w:customStyle="1" w:styleId="218">
    <w:name w:val="样式1"/>
    <w:basedOn w:val="1"/>
    <w:qFormat/>
    <w:uiPriority w:val="0"/>
    <w:rPr>
      <w:rFonts w:ascii="宋体"/>
      <w:sz w:val="20"/>
      <w:szCs w:val="20"/>
    </w:rPr>
  </w:style>
  <w:style w:type="paragraph" w:customStyle="1" w:styleId="219">
    <w:name w:val="xl68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Autospacing="1" w:afterAutospacing="1"/>
      <w:jc w:val="center"/>
    </w:pPr>
    <w:rPr>
      <w:rFonts w:hint="eastAsia" w:ascii="楷体_GB2312" w:hAnsi="Arial Unicode MS" w:eastAsia="楷体_GB2312" w:cs="Arial Unicode MS"/>
      <w:sz w:val="28"/>
      <w:szCs w:val="28"/>
    </w:rPr>
  </w:style>
  <w:style w:type="paragraph" w:customStyle="1" w:styleId="220">
    <w:name w:val="Default"/>
    <w:qFormat/>
    <w:uiPriority w:val="0"/>
    <w:pPr>
      <w:widowControl w:val="0"/>
    </w:pPr>
    <w:rPr>
      <w:rFonts w:ascii="宋体" w:hAnsi="Times New Roman" w:eastAsia="宋体" w:cs="宋体"/>
      <w:color w:val="000000"/>
      <w:sz w:val="24"/>
      <w:szCs w:val="24"/>
    </w:rPr>
  </w:style>
  <w:style w:type="paragraph" w:customStyle="1" w:styleId="221">
    <w:name w:val="List Paragraph1"/>
    <w:basedOn w:val="1"/>
    <w:qFormat/>
    <w:uiPriority w:val="0"/>
    <w:pPr>
      <w:ind w:firstLine="420"/>
    </w:pPr>
  </w:style>
  <w:style w:type="paragraph" w:styleId="222">
    <w:name w:val="List Paragraph"/>
    <w:basedOn w:val="1"/>
    <w:qFormat/>
    <w:uiPriority w:val="26"/>
    <w:pPr>
      <w:ind w:firstLine="420"/>
    </w:pPr>
  </w:style>
  <w:style w:type="paragraph" w:styleId="223">
    <w:name w:val="No Spacing"/>
    <w:link w:val="224"/>
    <w:qFormat/>
    <w:uiPriority w:val="1"/>
    <w:rPr>
      <w:rFonts w:ascii="Calibri" w:hAnsi="Calibri" w:eastAsia="宋体" w:cs="Times New Roman"/>
      <w:sz w:val="22"/>
      <w:szCs w:val="22"/>
    </w:rPr>
  </w:style>
  <w:style w:type="character" w:customStyle="1" w:styleId="224">
    <w:name w:val="无间隔 Char"/>
    <w:link w:val="223"/>
    <w:qFormat/>
    <w:uiPriority w:val="1"/>
    <w:rPr>
      <w:rFonts w:ascii="Calibri" w:hAnsi="Calibri"/>
      <w:sz w:val="22"/>
      <w:szCs w:val="22"/>
      <w:lang w:bidi="ar-SA"/>
    </w:rPr>
  </w:style>
  <w:style w:type="paragraph" w:customStyle="1" w:styleId="225">
    <w:name w:val="00C2FCAA2DF749E1AD1DF710F7BE298E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2632</Words>
  <Characters>3099</Characters>
  <TotalTime>1</TotalTime>
  <ScaleCrop>false</ScaleCrop>
  <LinksUpToDate>false</LinksUpToDate>
  <CharactersWithSpaces>3145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2022-01-21T08:51:00Z</dcterms:created>
  <dc:creator>微软用户</dc:creator>
  <cp:lastModifiedBy>麦兜是猪</cp:lastModifiedBy>
  <dcterms:modified xsi:type="dcterms:W3CDTF">2026-07-31T05:50:41Z</dcterms:modified>
  <dc:title>招标邀请函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FDF7E7407EAF4631840D4163B6F02E19_13</vt:lpwstr>
  </property>
  <property fmtid="{D5CDD505-2E9C-101B-9397-08002B2CF9AE}" pid="4" name="KSOTemplateDocerSaveRecord">
    <vt:lpwstr>eyJoZGlkIjoiNWU0NDhlYThmOTlhZmNhNGU1MzJhZmRlYTExZTI2ZTkiLCJ1c2VySWQiOiI2MDUyOTgzMjEifQ==</vt:lpwstr>
  </property>
</Properties>
</file>