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B5E86" w14:textId="41381469" w:rsidR="00710D15" w:rsidRDefault="00000000">
      <w:pPr>
        <w:spacing w:line="240" w:lineRule="atLeas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实验课程名称：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bookmarkStart w:id="0" w:name="_Hlk199921138"/>
      <w:r w:rsidR="00C60E33">
        <w:rPr>
          <w:rFonts w:ascii="黑体" w:eastAsia="黑体" w:hint="eastAsia"/>
          <w:sz w:val="28"/>
          <w:szCs w:val="28"/>
          <w:u w:val="single"/>
        </w:rPr>
        <w:t>无损检测技术</w:t>
      </w:r>
      <w:bookmarkEnd w:id="0"/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</w:rPr>
        <w:t xml:space="preserve">           </w:t>
      </w: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260"/>
        <w:gridCol w:w="1260"/>
        <w:gridCol w:w="1620"/>
        <w:gridCol w:w="1440"/>
        <w:gridCol w:w="1800"/>
      </w:tblGrid>
      <w:tr w:rsidR="00710D15" w14:paraId="2211045F" w14:textId="77777777" w:rsidTr="00C60E33">
        <w:trPr>
          <w:trHeight w:val="441"/>
        </w:trPr>
        <w:tc>
          <w:tcPr>
            <w:tcW w:w="1440" w:type="dxa"/>
          </w:tcPr>
          <w:p w14:paraId="5BF62EE4" w14:textId="77777777" w:rsidR="00710D15" w:rsidRDefault="00000000">
            <w:pPr>
              <w:spacing w:line="440" w:lineRule="exact"/>
              <w:rPr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</w:tcPr>
          <w:p w14:paraId="0E71D68B" w14:textId="41CB11E9" w:rsidR="00710D15" w:rsidRDefault="00000000" w:rsidP="00B4628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 w:rsidRPr="00B46286">
              <w:rPr>
                <w:b/>
                <w:bCs/>
                <w:szCs w:val="21"/>
              </w:rPr>
              <w:tab/>
            </w:r>
            <w:r w:rsidR="00C60E33">
              <w:rPr>
                <w:rFonts w:hint="eastAsia"/>
                <w:b/>
                <w:bCs/>
                <w:szCs w:val="21"/>
              </w:rPr>
              <w:t>垂直</w:t>
            </w:r>
            <w:r w:rsidR="00C60E33" w:rsidRPr="00856079">
              <w:rPr>
                <w:rFonts w:hint="eastAsia"/>
                <w:b/>
                <w:bCs/>
                <w:szCs w:val="21"/>
              </w:rPr>
              <w:t>线性的测定</w:t>
            </w:r>
          </w:p>
        </w:tc>
        <w:tc>
          <w:tcPr>
            <w:tcW w:w="1440" w:type="dxa"/>
            <w:vAlign w:val="center"/>
          </w:tcPr>
          <w:p w14:paraId="404053AF" w14:textId="77777777" w:rsidR="00710D15" w:rsidRDefault="00000000">
            <w:pPr>
              <w:spacing w:line="440" w:lineRule="exact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pacing w:val="-8"/>
                <w:szCs w:val="21"/>
              </w:rPr>
              <w:t>实验</w:t>
            </w:r>
            <w:r>
              <w:rPr>
                <w:rFonts w:asci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800" w:type="dxa"/>
          </w:tcPr>
          <w:p w14:paraId="7ED73B75" w14:textId="77777777" w:rsidR="00710D15" w:rsidRDefault="00710D15">
            <w:pPr>
              <w:spacing w:line="440" w:lineRule="exact"/>
              <w:rPr>
                <w:b/>
                <w:bCs/>
                <w:szCs w:val="21"/>
              </w:rPr>
            </w:pPr>
          </w:p>
        </w:tc>
      </w:tr>
      <w:tr w:rsidR="00C60E33" w14:paraId="3B287053" w14:textId="77777777" w:rsidTr="00C60E33">
        <w:tc>
          <w:tcPr>
            <w:tcW w:w="1440" w:type="dxa"/>
          </w:tcPr>
          <w:p w14:paraId="01E17693" w14:textId="42A16203" w:rsidR="00C60E33" w:rsidRDefault="00C60E33" w:rsidP="00C60E33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60" w:type="dxa"/>
          </w:tcPr>
          <w:p w14:paraId="418E9282" w14:textId="4439D851" w:rsidR="00C60E33" w:rsidRDefault="00C60E33" w:rsidP="00C60E33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Cs w:val="21"/>
              </w:rPr>
              <w:t>林兆先</w:t>
            </w:r>
            <w:proofErr w:type="gramEnd"/>
          </w:p>
        </w:tc>
        <w:tc>
          <w:tcPr>
            <w:tcW w:w="1260" w:type="dxa"/>
          </w:tcPr>
          <w:p w14:paraId="15976C68" w14:textId="18B7EB10" w:rsidR="00C60E33" w:rsidRDefault="00C60E33" w:rsidP="00C60E33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</w:tcPr>
          <w:p w14:paraId="6D26A0D4" w14:textId="62C196DB" w:rsidR="00C60E33" w:rsidRDefault="00C60E33" w:rsidP="00C60E33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测控</w:t>
            </w:r>
            <w:r>
              <w:rPr>
                <w:rFonts w:hint="eastAsia"/>
                <w:b/>
                <w:bCs/>
                <w:szCs w:val="21"/>
              </w:rPr>
              <w:t>2203</w:t>
            </w:r>
          </w:p>
        </w:tc>
        <w:tc>
          <w:tcPr>
            <w:tcW w:w="1440" w:type="dxa"/>
          </w:tcPr>
          <w:p w14:paraId="7DF4D70E" w14:textId="26F9645E" w:rsidR="00C60E33" w:rsidRDefault="00C60E33" w:rsidP="00C60E33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理论课序号</w:t>
            </w:r>
          </w:p>
        </w:tc>
        <w:tc>
          <w:tcPr>
            <w:tcW w:w="1800" w:type="dxa"/>
          </w:tcPr>
          <w:p w14:paraId="34EB1F9C" w14:textId="488C37C6" w:rsidR="00C60E33" w:rsidRDefault="00C60E33" w:rsidP="00B4628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83</w:t>
            </w:r>
          </w:p>
        </w:tc>
      </w:tr>
      <w:tr w:rsidR="00C60E33" w14:paraId="29C05BD3" w14:textId="77777777" w:rsidTr="00C60E33">
        <w:trPr>
          <w:cantSplit/>
          <w:trHeight w:val="371"/>
        </w:trPr>
        <w:tc>
          <w:tcPr>
            <w:tcW w:w="1440" w:type="dxa"/>
          </w:tcPr>
          <w:p w14:paraId="1969F307" w14:textId="77777777" w:rsidR="00C60E33" w:rsidRDefault="00C60E33" w:rsidP="00C60E33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4140" w:type="dxa"/>
            <w:gridSpan w:val="3"/>
          </w:tcPr>
          <w:p w14:paraId="109D02FA" w14:textId="77777777" w:rsidR="00C60E33" w:rsidRDefault="00C60E33" w:rsidP="00C60E33">
            <w:pPr>
              <w:spacing w:line="440" w:lineRule="exact"/>
              <w:ind w:firstLineChars="200" w:firstLine="422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440" w:type="dxa"/>
          </w:tcPr>
          <w:p w14:paraId="7287E378" w14:textId="77777777" w:rsidR="00C60E33" w:rsidRDefault="00C60E33" w:rsidP="00C60E33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1800" w:type="dxa"/>
          </w:tcPr>
          <w:p w14:paraId="622E6AB4" w14:textId="679910D8" w:rsidR="00C60E33" w:rsidRDefault="00C60E33" w:rsidP="00C60E33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2025</w:t>
            </w:r>
            <w:r>
              <w:rPr>
                <w:rFonts w:hint="eastAsia"/>
                <w:b/>
                <w:bCs/>
                <w:szCs w:val="21"/>
              </w:rPr>
              <w:t>年</w:t>
            </w:r>
            <w:r>
              <w:rPr>
                <w:rFonts w:hint="eastAsia"/>
                <w:b/>
                <w:bCs/>
                <w:szCs w:val="21"/>
              </w:rPr>
              <w:t>6</w:t>
            </w:r>
            <w:r>
              <w:rPr>
                <w:rFonts w:hint="eastAsia"/>
                <w:b/>
                <w:bCs/>
                <w:szCs w:val="21"/>
              </w:rPr>
              <w:t>月</w:t>
            </w: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710D15" w14:paraId="77EF53A7" w14:textId="77777777" w:rsidTr="00C60E33">
        <w:trPr>
          <w:trHeight w:val="11241"/>
        </w:trPr>
        <w:tc>
          <w:tcPr>
            <w:tcW w:w="8820" w:type="dxa"/>
            <w:gridSpan w:val="6"/>
          </w:tcPr>
          <w:p w14:paraId="538F7EB9" w14:textId="77777777" w:rsidR="00710D15" w:rsidRDefault="00000000">
            <w:pPr>
              <w:spacing w:line="360" w:lineRule="exact"/>
              <w:rPr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t>第一部分：实验预习报告</w:t>
            </w:r>
          </w:p>
          <w:p w14:paraId="42FD6D94" w14:textId="77777777" w:rsidR="00710D15" w:rsidRDefault="00000000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实验目的</w:t>
            </w:r>
          </w:p>
          <w:p w14:paraId="0F618F99" w14:textId="77777777" w:rsidR="00710D15" w:rsidRDefault="00000000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熟练掌握超声探伤系统垂直线性的测试方法。</w:t>
            </w:r>
          </w:p>
          <w:p w14:paraId="2CCEA957" w14:textId="77777777" w:rsidR="00710D15" w:rsidRDefault="00000000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理解超声探伤仪信号幅度与荧光屏显示幅度之间的线性关系。</w:t>
            </w:r>
          </w:p>
          <w:p w14:paraId="0F433065" w14:textId="77777777" w:rsidR="00710D15" w:rsidRDefault="00000000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学习通过测试垂直线性来评估探伤仪增益和衰减器性能的综合效果。</w:t>
            </w:r>
          </w:p>
          <w:p w14:paraId="1FA4589A" w14:textId="77777777" w:rsidR="00710D15" w:rsidRDefault="00000000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实验内容</w:t>
            </w:r>
          </w:p>
          <w:p w14:paraId="7EE7D17A" w14:textId="77777777" w:rsidR="00710D15" w:rsidRDefault="00000000">
            <w:pPr>
              <w:pStyle w:val="a8"/>
              <w:numPr>
                <w:ilvl w:val="0"/>
                <w:numId w:val="3"/>
              </w:numPr>
              <w:spacing w:line="360" w:lineRule="auto"/>
              <w:ind w:left="442" w:firstLineChars="0" w:hanging="442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采用直探头压在DB-PZ20-2</w:t>
            </w:r>
            <w:proofErr w:type="gramStart"/>
            <w:r>
              <w:rPr>
                <w:rFonts w:ascii="宋体" w:hAnsi="宋体"/>
                <w:sz w:val="24"/>
              </w:rPr>
              <w:t>型试块</w:t>
            </w:r>
            <w:proofErr w:type="gramEnd"/>
            <w:r>
              <w:rPr>
                <w:rFonts w:ascii="宋体" w:hAnsi="宋体"/>
                <w:sz w:val="24"/>
              </w:rPr>
              <w:t>上，调节探伤仪参数，使回波幅度达到满刻度100%。</w:t>
            </w:r>
          </w:p>
          <w:p w14:paraId="1E5C24BE" w14:textId="77777777" w:rsidR="00710D15" w:rsidRDefault="00000000">
            <w:pPr>
              <w:pStyle w:val="a8"/>
              <w:numPr>
                <w:ilvl w:val="0"/>
                <w:numId w:val="3"/>
              </w:numPr>
              <w:spacing w:line="360" w:lineRule="auto"/>
              <w:ind w:left="442" w:firstLineChars="0" w:hanging="442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以固定步长（2dB）逐步调节衰减器，记录每次对应的回波幅度，测量回波幅度的线性响应。</w:t>
            </w:r>
          </w:p>
          <w:p w14:paraId="4FFA4465" w14:textId="77777777" w:rsidR="00710D15" w:rsidRDefault="00000000">
            <w:pPr>
              <w:pStyle w:val="a8"/>
              <w:numPr>
                <w:ilvl w:val="0"/>
                <w:numId w:val="3"/>
              </w:numPr>
              <w:spacing w:line="360" w:lineRule="auto"/>
              <w:ind w:left="442" w:firstLineChars="0" w:hanging="442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计算回波幅度测试值与理论值的偏差，确定垂直线性误差。</w:t>
            </w:r>
          </w:p>
          <w:p w14:paraId="4F1EB972" w14:textId="77777777" w:rsidR="00710D15" w:rsidRDefault="00000000">
            <w:pPr>
              <w:pStyle w:val="a8"/>
              <w:numPr>
                <w:ilvl w:val="0"/>
                <w:numId w:val="3"/>
              </w:numPr>
              <w:spacing w:line="360" w:lineRule="auto"/>
              <w:ind w:left="442" w:firstLineChars="0" w:hanging="442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使用斜探头在试块侧面，重复上述测试步骤，测量垂直线性。</w:t>
            </w:r>
          </w:p>
          <w:p w14:paraId="68BD33B0" w14:textId="77777777" w:rsidR="00710D15" w:rsidRDefault="00000000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实验设备</w:t>
            </w:r>
          </w:p>
          <w:p w14:paraId="3D74C8A5" w14:textId="77777777" w:rsidR="00710D15" w:rsidRDefault="00000000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szCs w:val="21"/>
              </w:rPr>
              <w:t>CTS-22</w:t>
            </w:r>
            <w:r>
              <w:rPr>
                <w:szCs w:val="21"/>
              </w:rPr>
              <w:t>型超声波探伤仪</w:t>
            </w:r>
            <w:r>
              <w:rPr>
                <w:szCs w:val="21"/>
              </w:rPr>
              <w:t xml:space="preserve"> — 1</w:t>
            </w:r>
            <w:r>
              <w:rPr>
                <w:szCs w:val="21"/>
              </w:rPr>
              <w:t>台</w:t>
            </w:r>
          </w:p>
          <w:p w14:paraId="44423663" w14:textId="77777777" w:rsidR="00710D15" w:rsidRDefault="00000000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szCs w:val="21"/>
              </w:rPr>
              <w:t>2.5P 20-D</w:t>
            </w:r>
            <w:proofErr w:type="gramStart"/>
            <w:r>
              <w:rPr>
                <w:szCs w:val="21"/>
              </w:rPr>
              <w:t>型直探头</w:t>
            </w:r>
            <w:proofErr w:type="gramEnd"/>
            <w:r>
              <w:rPr>
                <w:szCs w:val="21"/>
              </w:rPr>
              <w:t xml:space="preserve"> — 1</w:t>
            </w:r>
            <w:r>
              <w:rPr>
                <w:szCs w:val="21"/>
              </w:rPr>
              <w:t>个</w:t>
            </w:r>
          </w:p>
          <w:p w14:paraId="3B2D42A4" w14:textId="77777777" w:rsidR="00710D15" w:rsidRDefault="00000000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szCs w:val="21"/>
              </w:rPr>
              <w:t>2.5P 13×13 K1.5-D</w:t>
            </w:r>
            <w:proofErr w:type="gramStart"/>
            <w:r>
              <w:rPr>
                <w:szCs w:val="21"/>
              </w:rPr>
              <w:t>型斜探头</w:t>
            </w:r>
            <w:proofErr w:type="gramEnd"/>
            <w:r>
              <w:rPr>
                <w:szCs w:val="21"/>
              </w:rPr>
              <w:t xml:space="preserve"> — 1</w:t>
            </w:r>
            <w:r>
              <w:rPr>
                <w:szCs w:val="21"/>
              </w:rPr>
              <w:t>个</w:t>
            </w:r>
          </w:p>
          <w:p w14:paraId="52625CC7" w14:textId="77777777" w:rsidR="00710D15" w:rsidRDefault="00000000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szCs w:val="21"/>
              </w:rPr>
              <w:t>QQ9-2</w:t>
            </w:r>
            <w:r>
              <w:rPr>
                <w:szCs w:val="21"/>
              </w:rPr>
              <w:t>电缆线（带接头）</w:t>
            </w:r>
            <w:r>
              <w:rPr>
                <w:szCs w:val="21"/>
              </w:rPr>
              <w:t xml:space="preserve"> — 1</w:t>
            </w:r>
            <w:r>
              <w:rPr>
                <w:szCs w:val="21"/>
              </w:rPr>
              <w:t>条</w:t>
            </w:r>
          </w:p>
          <w:p w14:paraId="228E17E9" w14:textId="77777777" w:rsidR="00710D15" w:rsidRDefault="00000000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szCs w:val="21"/>
              </w:rPr>
              <w:t>DB-PZ20-2</w:t>
            </w:r>
            <w:proofErr w:type="gramStart"/>
            <w:r>
              <w:rPr>
                <w:szCs w:val="21"/>
              </w:rPr>
              <w:t>型试块</w:t>
            </w:r>
            <w:proofErr w:type="gramEnd"/>
            <w:r>
              <w:rPr>
                <w:szCs w:val="21"/>
              </w:rPr>
              <w:t xml:space="preserve"> — 1</w:t>
            </w:r>
            <w:r>
              <w:rPr>
                <w:szCs w:val="21"/>
              </w:rPr>
              <w:t>块</w:t>
            </w:r>
          </w:p>
          <w:p w14:paraId="40380269" w14:textId="77777777" w:rsidR="00710D15" w:rsidRDefault="00000000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szCs w:val="21"/>
              </w:rPr>
              <w:t>机油（耦合剂）</w:t>
            </w:r>
            <w:r>
              <w:rPr>
                <w:szCs w:val="21"/>
              </w:rPr>
              <w:t xml:space="preserve"> — 1</w:t>
            </w:r>
            <w:r>
              <w:rPr>
                <w:szCs w:val="21"/>
              </w:rPr>
              <w:t>杯</w:t>
            </w:r>
          </w:p>
          <w:p w14:paraId="3FC15BE6" w14:textId="77777777" w:rsidR="00710D15" w:rsidRDefault="00000000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szCs w:val="21"/>
              </w:rPr>
              <w:t>小螺丝刀</w:t>
            </w:r>
            <w:r>
              <w:rPr>
                <w:szCs w:val="21"/>
              </w:rPr>
              <w:t xml:space="preserve"> — 1</w:t>
            </w:r>
            <w:r>
              <w:rPr>
                <w:szCs w:val="21"/>
              </w:rPr>
              <w:t>把</w:t>
            </w:r>
          </w:p>
        </w:tc>
      </w:tr>
      <w:tr w:rsidR="00710D15" w14:paraId="2D309838" w14:textId="77777777" w:rsidTr="00C60E33">
        <w:trPr>
          <w:trHeight w:val="13539"/>
        </w:trPr>
        <w:tc>
          <w:tcPr>
            <w:tcW w:w="8820" w:type="dxa"/>
            <w:gridSpan w:val="6"/>
          </w:tcPr>
          <w:p w14:paraId="33692A5A" w14:textId="77777777" w:rsidR="00710D15" w:rsidRDefault="00000000">
            <w:pPr>
              <w:spacing w:beforeLines="50" w:before="156"/>
              <w:rPr>
                <w:rFonts w:eastAsia="黑体"/>
                <w:sz w:val="28"/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lastRenderedPageBreak/>
              <w:t>第二部分：实验过程记录</w:t>
            </w:r>
          </w:p>
          <w:p w14:paraId="648A7BC3" w14:textId="77777777" w:rsidR="00710D15" w:rsidRDefault="00000000">
            <w:pPr>
              <w:spacing w:beforeLines="50" w:before="156"/>
              <w:ind w:firstLineChars="200" w:firstLine="480"/>
              <w:rPr>
                <w:kern w:val="0"/>
                <w:sz w:val="24"/>
                <w:lang w:bidi="ar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实验开始时，打开</w:t>
            </w:r>
            <w:r>
              <w:rPr>
                <w:rFonts w:hint="eastAsia"/>
                <w:kern w:val="0"/>
                <w:sz w:val="24"/>
                <w:lang w:bidi="ar"/>
              </w:rPr>
              <w:t>CTS-22</w:t>
            </w:r>
            <w:r>
              <w:rPr>
                <w:rFonts w:hint="eastAsia"/>
                <w:kern w:val="0"/>
                <w:sz w:val="24"/>
                <w:lang w:bidi="ar"/>
              </w:rPr>
              <w:t>型超声波探伤仪，连接好</w:t>
            </w:r>
            <w:r>
              <w:rPr>
                <w:rFonts w:hint="eastAsia"/>
                <w:kern w:val="0"/>
                <w:sz w:val="24"/>
                <w:lang w:bidi="ar"/>
              </w:rPr>
              <w:t>2.5P 20-D</w:t>
            </w:r>
            <w:proofErr w:type="gramStart"/>
            <w:r>
              <w:rPr>
                <w:rFonts w:hint="eastAsia"/>
                <w:kern w:val="0"/>
                <w:sz w:val="24"/>
                <w:lang w:bidi="ar"/>
              </w:rPr>
              <w:t>型直探头</w:t>
            </w:r>
            <w:proofErr w:type="gramEnd"/>
            <w:r>
              <w:rPr>
                <w:rFonts w:hint="eastAsia"/>
                <w:kern w:val="0"/>
                <w:sz w:val="24"/>
                <w:lang w:bidi="ar"/>
              </w:rPr>
              <w:t>，确认电缆连接正常，保证仪器运行稳定。准备</w:t>
            </w:r>
            <w:r>
              <w:rPr>
                <w:rFonts w:hint="eastAsia"/>
                <w:kern w:val="0"/>
                <w:sz w:val="24"/>
                <w:lang w:bidi="ar"/>
              </w:rPr>
              <w:t>DB-PZ20-2</w:t>
            </w:r>
            <w:proofErr w:type="gramStart"/>
            <w:r>
              <w:rPr>
                <w:rFonts w:hint="eastAsia"/>
                <w:kern w:val="0"/>
                <w:sz w:val="24"/>
                <w:lang w:bidi="ar"/>
              </w:rPr>
              <w:t>型试块</w:t>
            </w:r>
            <w:proofErr w:type="gramEnd"/>
            <w:r>
              <w:rPr>
                <w:rFonts w:hint="eastAsia"/>
                <w:kern w:val="0"/>
                <w:sz w:val="24"/>
                <w:lang w:bidi="ar"/>
              </w:rPr>
              <w:t>，并清洁试块表面，准备机油作为耦合剂备用。</w:t>
            </w:r>
          </w:p>
          <w:p w14:paraId="2FBAC31B" w14:textId="77777777" w:rsidR="00710D15" w:rsidRDefault="00000000">
            <w:pPr>
              <w:spacing w:beforeLines="50" w:before="156"/>
              <w:ind w:firstLineChars="200" w:firstLine="480"/>
              <w:rPr>
                <w:kern w:val="0"/>
                <w:sz w:val="24"/>
                <w:lang w:bidi="ar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将探伤仪的</w:t>
            </w:r>
            <w:r>
              <w:rPr>
                <w:rFonts w:hint="eastAsia"/>
                <w:kern w:val="0"/>
                <w:sz w:val="24"/>
                <w:lang w:bidi="ar"/>
              </w:rPr>
              <w:t>[</w:t>
            </w:r>
            <w:r>
              <w:rPr>
                <w:rFonts w:hint="eastAsia"/>
                <w:kern w:val="0"/>
                <w:sz w:val="24"/>
                <w:lang w:bidi="ar"/>
              </w:rPr>
              <w:t>抑制</w:t>
            </w:r>
            <w:r>
              <w:rPr>
                <w:rFonts w:hint="eastAsia"/>
                <w:kern w:val="0"/>
                <w:sz w:val="24"/>
                <w:lang w:bidi="ar"/>
              </w:rPr>
              <w:t>]</w:t>
            </w:r>
            <w:r>
              <w:rPr>
                <w:rFonts w:hint="eastAsia"/>
                <w:kern w:val="0"/>
                <w:sz w:val="24"/>
                <w:lang w:bidi="ar"/>
              </w:rPr>
              <w:t>旋钮调至“</w:t>
            </w:r>
            <w:r>
              <w:rPr>
                <w:rFonts w:hint="eastAsia"/>
                <w:kern w:val="0"/>
                <w:sz w:val="24"/>
                <w:lang w:bidi="ar"/>
              </w:rPr>
              <w:t>0</w:t>
            </w:r>
            <w:r>
              <w:rPr>
                <w:rFonts w:hint="eastAsia"/>
                <w:kern w:val="0"/>
                <w:sz w:val="24"/>
                <w:lang w:bidi="ar"/>
              </w:rPr>
              <w:t>”，并调整其他相关参数至合适状态。均匀涂抹耦合</w:t>
            </w:r>
            <w:proofErr w:type="gramStart"/>
            <w:r>
              <w:rPr>
                <w:rFonts w:hint="eastAsia"/>
                <w:kern w:val="0"/>
                <w:sz w:val="24"/>
                <w:lang w:bidi="ar"/>
              </w:rPr>
              <w:t>剂于试块</w:t>
            </w:r>
            <w:proofErr w:type="gramEnd"/>
            <w:r>
              <w:rPr>
                <w:rFonts w:hint="eastAsia"/>
                <w:kern w:val="0"/>
                <w:sz w:val="24"/>
                <w:lang w:bidi="ar"/>
              </w:rPr>
              <w:t>上表面中心位置，将直探头垂直压紧，确保良好的声耦合，避免空气夹杂。</w:t>
            </w:r>
          </w:p>
          <w:p w14:paraId="2ADB9F6D" w14:textId="77777777" w:rsidR="00710D15" w:rsidRDefault="00000000">
            <w:pPr>
              <w:spacing w:beforeLines="50" w:before="156"/>
              <w:ind w:firstLineChars="200" w:firstLine="480"/>
              <w:rPr>
                <w:kern w:val="0"/>
                <w:sz w:val="24"/>
                <w:lang w:bidi="ar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调节探伤仪的</w:t>
            </w:r>
            <w:r>
              <w:rPr>
                <w:rFonts w:hint="eastAsia"/>
                <w:kern w:val="0"/>
                <w:sz w:val="24"/>
                <w:lang w:bidi="ar"/>
              </w:rPr>
              <w:t>[</w:t>
            </w:r>
            <w:r>
              <w:rPr>
                <w:rFonts w:hint="eastAsia"/>
                <w:kern w:val="0"/>
                <w:sz w:val="24"/>
                <w:lang w:bidi="ar"/>
              </w:rPr>
              <w:t>粗调衰减</w:t>
            </w:r>
            <w:r>
              <w:rPr>
                <w:rFonts w:hint="eastAsia"/>
                <w:kern w:val="0"/>
                <w:sz w:val="24"/>
                <w:lang w:bidi="ar"/>
              </w:rPr>
              <w:t>]</w:t>
            </w:r>
            <w:r>
              <w:rPr>
                <w:rFonts w:hint="eastAsia"/>
                <w:kern w:val="0"/>
                <w:sz w:val="24"/>
                <w:lang w:bidi="ar"/>
              </w:rPr>
              <w:t>、</w:t>
            </w:r>
            <w:r>
              <w:rPr>
                <w:rFonts w:hint="eastAsia"/>
                <w:kern w:val="0"/>
                <w:sz w:val="24"/>
                <w:lang w:bidi="ar"/>
              </w:rPr>
              <w:t>[</w:t>
            </w:r>
            <w:r>
              <w:rPr>
                <w:rFonts w:hint="eastAsia"/>
                <w:kern w:val="0"/>
                <w:sz w:val="24"/>
                <w:lang w:bidi="ar"/>
              </w:rPr>
              <w:t>细调衰减</w:t>
            </w:r>
            <w:r>
              <w:rPr>
                <w:rFonts w:hint="eastAsia"/>
                <w:kern w:val="0"/>
                <w:sz w:val="24"/>
                <w:lang w:bidi="ar"/>
              </w:rPr>
              <w:t>]</w:t>
            </w:r>
            <w:r>
              <w:rPr>
                <w:rFonts w:hint="eastAsia"/>
                <w:kern w:val="0"/>
                <w:sz w:val="24"/>
                <w:lang w:bidi="ar"/>
              </w:rPr>
              <w:t>和</w:t>
            </w:r>
            <w:r>
              <w:rPr>
                <w:rFonts w:hint="eastAsia"/>
                <w:kern w:val="0"/>
                <w:sz w:val="24"/>
                <w:lang w:bidi="ar"/>
              </w:rPr>
              <w:t>[</w:t>
            </w:r>
            <w:r>
              <w:rPr>
                <w:rFonts w:hint="eastAsia"/>
                <w:kern w:val="0"/>
                <w:sz w:val="24"/>
                <w:lang w:bidi="ar"/>
              </w:rPr>
              <w:t>增益</w:t>
            </w:r>
            <w:r>
              <w:rPr>
                <w:rFonts w:hint="eastAsia"/>
                <w:kern w:val="0"/>
                <w:sz w:val="24"/>
                <w:lang w:bidi="ar"/>
              </w:rPr>
              <w:t>]</w:t>
            </w:r>
            <w:r>
              <w:rPr>
                <w:rFonts w:hint="eastAsia"/>
                <w:kern w:val="0"/>
                <w:sz w:val="24"/>
                <w:lang w:bidi="ar"/>
              </w:rPr>
              <w:t>旋钮，同时微调探头位置，使平底孔的回波信号达到屏幕满刻度的</w:t>
            </w:r>
            <w:r>
              <w:rPr>
                <w:rFonts w:hint="eastAsia"/>
                <w:kern w:val="0"/>
                <w:sz w:val="24"/>
                <w:lang w:bidi="ar"/>
              </w:rPr>
              <w:t>100%</w:t>
            </w:r>
            <w:r>
              <w:rPr>
                <w:rFonts w:hint="eastAsia"/>
                <w:kern w:val="0"/>
                <w:sz w:val="24"/>
                <w:lang w:bidi="ar"/>
              </w:rPr>
              <w:t>，并确保细调衰减器有足够的衰减余量（至少</w:t>
            </w:r>
            <w:r>
              <w:rPr>
                <w:rFonts w:hint="eastAsia"/>
                <w:kern w:val="0"/>
                <w:sz w:val="24"/>
                <w:lang w:bidi="ar"/>
              </w:rPr>
              <w:t>30 dB</w:t>
            </w:r>
            <w:r>
              <w:rPr>
                <w:rFonts w:hint="eastAsia"/>
                <w:kern w:val="0"/>
                <w:sz w:val="24"/>
                <w:lang w:bidi="ar"/>
              </w:rPr>
              <w:t>）。</w:t>
            </w:r>
          </w:p>
          <w:p w14:paraId="467FF06A" w14:textId="77777777" w:rsidR="00710D15" w:rsidRDefault="00000000">
            <w:pPr>
              <w:spacing w:beforeLines="50" w:before="156"/>
              <w:ind w:firstLineChars="200" w:firstLine="480"/>
              <w:rPr>
                <w:kern w:val="0"/>
                <w:sz w:val="24"/>
                <w:lang w:bidi="ar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随后，以</w:t>
            </w:r>
            <w:r>
              <w:rPr>
                <w:rFonts w:hint="eastAsia"/>
                <w:kern w:val="0"/>
                <w:sz w:val="24"/>
                <w:lang w:bidi="ar"/>
              </w:rPr>
              <w:t>2 dB</w:t>
            </w:r>
            <w:r>
              <w:rPr>
                <w:rFonts w:hint="eastAsia"/>
                <w:kern w:val="0"/>
                <w:sz w:val="24"/>
                <w:lang w:bidi="ar"/>
              </w:rPr>
              <w:t>为步长逐步增加细调衰减，每次调整</w:t>
            </w:r>
            <w:proofErr w:type="gramStart"/>
            <w:r>
              <w:rPr>
                <w:rFonts w:hint="eastAsia"/>
                <w:kern w:val="0"/>
                <w:sz w:val="24"/>
                <w:lang w:bidi="ar"/>
              </w:rPr>
              <w:t>后记录</w:t>
            </w:r>
            <w:proofErr w:type="gramEnd"/>
            <w:r>
              <w:rPr>
                <w:rFonts w:hint="eastAsia"/>
                <w:kern w:val="0"/>
                <w:sz w:val="24"/>
                <w:lang w:bidi="ar"/>
              </w:rPr>
              <w:t>回波的幅度百分比，从而获得完整的幅度</w:t>
            </w:r>
            <w:r>
              <w:rPr>
                <w:rFonts w:hint="eastAsia"/>
                <w:kern w:val="0"/>
                <w:sz w:val="24"/>
                <w:lang w:bidi="ar"/>
              </w:rPr>
              <w:t>-</w:t>
            </w:r>
            <w:r>
              <w:rPr>
                <w:rFonts w:hint="eastAsia"/>
                <w:kern w:val="0"/>
                <w:sz w:val="24"/>
                <w:lang w:bidi="ar"/>
              </w:rPr>
              <w:t>衰减对应数据，直至细调衰减达到</w:t>
            </w:r>
            <w:r>
              <w:rPr>
                <w:rFonts w:hint="eastAsia"/>
                <w:kern w:val="0"/>
                <w:sz w:val="24"/>
                <w:lang w:bidi="ar"/>
              </w:rPr>
              <w:t>26 dB</w:t>
            </w:r>
            <w:r>
              <w:rPr>
                <w:rFonts w:hint="eastAsia"/>
                <w:kern w:val="0"/>
                <w:sz w:val="24"/>
                <w:lang w:bidi="ar"/>
              </w:rPr>
              <w:t>。将所有测试数据准确记录，并计算其与理论波高的偏差。</w:t>
            </w:r>
          </w:p>
          <w:p w14:paraId="3536E7DA" w14:textId="77777777" w:rsidR="00710D15" w:rsidRDefault="00000000">
            <w:pPr>
              <w:spacing w:beforeLines="50" w:before="156"/>
              <w:ind w:firstLineChars="200" w:firstLine="480"/>
              <w:rPr>
                <w:kern w:val="0"/>
                <w:sz w:val="24"/>
                <w:lang w:bidi="ar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完成直探头测试后，根据实验要求，</w:t>
            </w:r>
            <w:proofErr w:type="gramStart"/>
            <w:r>
              <w:rPr>
                <w:rFonts w:hint="eastAsia"/>
                <w:kern w:val="0"/>
                <w:sz w:val="24"/>
                <w:lang w:bidi="ar"/>
              </w:rPr>
              <w:t>将斜探头</w:t>
            </w:r>
            <w:proofErr w:type="gramEnd"/>
            <w:r>
              <w:rPr>
                <w:rFonts w:hint="eastAsia"/>
                <w:kern w:val="0"/>
                <w:sz w:val="24"/>
                <w:lang w:bidi="ar"/>
              </w:rPr>
              <w:t>放置在试块侧面，重复上述测试过程，确保不同探头下垂直线性的测量完整。</w:t>
            </w:r>
          </w:p>
          <w:p w14:paraId="16696BC4" w14:textId="77777777" w:rsidR="00710D15" w:rsidRDefault="00000000">
            <w:pPr>
              <w:spacing w:beforeLines="50" w:before="156"/>
              <w:ind w:firstLineChars="200" w:firstLine="480"/>
              <w:rPr>
                <w:kern w:val="0"/>
                <w:sz w:val="24"/>
                <w:lang w:bidi="ar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实验过程中所拍摄到的探伤效果图如下：</w:t>
            </w:r>
          </w:p>
          <w:p w14:paraId="65580250" w14:textId="77777777" w:rsidR="00710D15" w:rsidRDefault="00000000">
            <w:pPr>
              <w:pStyle w:val="a7"/>
              <w:widowControl/>
              <w:spacing w:beforeAutospacing="0" w:afterAutospacing="0" w:line="279" w:lineRule="auto"/>
            </w:pPr>
            <w:r>
              <w:rPr>
                <w:rFonts w:ascii="宋体" w:hAnsi="宋体" w:cs="宋体"/>
                <w:noProof/>
              </w:rPr>
              <w:drawing>
                <wp:inline distT="0" distB="0" distL="114300" distR="114300" wp14:anchorId="4E6398CC" wp14:editId="5DE9ABAA">
                  <wp:extent cx="5212715" cy="3909695"/>
                  <wp:effectExtent l="0" t="0" r="6985" b="190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715" cy="3909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5D952B" w14:textId="77777777" w:rsidR="00710D15" w:rsidRDefault="00000000">
            <w:pPr>
              <w:rPr>
                <w:szCs w:val="21"/>
              </w:rPr>
            </w:pPr>
            <w:r>
              <w:rPr>
                <w:rFonts w:ascii="宋体" w:hAnsi="宋体" w:cs="宋体"/>
                <w:noProof/>
                <w:sz w:val="24"/>
              </w:rPr>
              <w:lastRenderedPageBreak/>
              <w:drawing>
                <wp:inline distT="0" distB="0" distL="114300" distR="114300" wp14:anchorId="686B85A0" wp14:editId="7FF24867">
                  <wp:extent cx="5238115" cy="3929380"/>
                  <wp:effectExtent l="0" t="0" r="6985" b="762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115" cy="3929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D15" w14:paraId="18E6C3B5" w14:textId="77777777" w:rsidTr="00C60E33">
        <w:trPr>
          <w:trHeight w:val="13383"/>
        </w:trPr>
        <w:tc>
          <w:tcPr>
            <w:tcW w:w="8820" w:type="dxa"/>
            <w:gridSpan w:val="6"/>
          </w:tcPr>
          <w:p w14:paraId="3C4C7117" w14:textId="77777777" w:rsidR="00710D15" w:rsidRDefault="00000000">
            <w:pPr>
              <w:spacing w:beforeLines="50" w:before="156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第三部分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 </w:t>
            </w:r>
            <w:r>
              <w:rPr>
                <w:rFonts w:eastAsia="黑体" w:hint="eastAsia"/>
                <w:bCs/>
                <w:sz w:val="28"/>
                <w:szCs w:val="36"/>
              </w:rPr>
              <w:t>思考题</w:t>
            </w:r>
          </w:p>
          <w:p w14:paraId="5B9B438A" w14:textId="77777777" w:rsidR="00710D15" w:rsidRDefault="00000000">
            <w:pPr>
              <w:spacing w:line="480" w:lineRule="exact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表2-1                      垂直线性测试记录</w:t>
            </w:r>
          </w:p>
          <w:tbl>
            <w:tblPr>
              <w:tblW w:w="4188" w:type="pct"/>
              <w:tblInd w:w="6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77"/>
              <w:gridCol w:w="1477"/>
              <w:gridCol w:w="1477"/>
              <w:gridCol w:w="1293"/>
              <w:gridCol w:w="1474"/>
            </w:tblGrid>
            <w:tr w:rsidR="00710D15" w14:paraId="13E56C11" w14:textId="77777777">
              <w:tc>
                <w:tcPr>
                  <w:tcW w:w="1026" w:type="pct"/>
                  <w:vAlign w:val="center"/>
                </w:tcPr>
                <w:p w14:paraId="6E7AEA35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衰减量</w:t>
                  </w:r>
                </w:p>
                <w:p w14:paraId="7C77F4BA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（</w:t>
                  </w:r>
                  <w:r>
                    <w:rPr>
                      <w:rFonts w:ascii="宋体" w:hAnsi="宋体"/>
                      <w:sz w:val="24"/>
                    </w:rPr>
                    <w:t>d</w:t>
                  </w:r>
                  <w:r>
                    <w:rPr>
                      <w:rFonts w:ascii="宋体" w:hAnsi="宋体" w:hint="eastAsia"/>
                      <w:sz w:val="24"/>
                    </w:rPr>
                    <w:t>B）</w:t>
                  </w:r>
                </w:p>
              </w:tc>
              <w:tc>
                <w:tcPr>
                  <w:tcW w:w="1026" w:type="pct"/>
                  <w:vAlign w:val="center"/>
                </w:tcPr>
                <w:p w14:paraId="20F47EFB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波高理论值</w:t>
                  </w:r>
                </w:p>
                <w:p w14:paraId="5EB81CF4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（%）</w:t>
                  </w:r>
                </w:p>
              </w:tc>
              <w:tc>
                <w:tcPr>
                  <w:tcW w:w="1026" w:type="pct"/>
                  <w:vAlign w:val="center"/>
                </w:tcPr>
                <w:p w14:paraId="583B9834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测试值</w:t>
                  </w:r>
                </w:p>
                <w:p w14:paraId="014ADB63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（%）</w:t>
                  </w:r>
                </w:p>
              </w:tc>
              <w:tc>
                <w:tcPr>
                  <w:tcW w:w="898" w:type="pct"/>
                  <w:vAlign w:val="center"/>
                </w:tcPr>
                <w:p w14:paraId="2FCF05EF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偏  差</w:t>
                  </w:r>
                </w:p>
                <w:p w14:paraId="342378AB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（%）</w:t>
                  </w:r>
                </w:p>
              </w:tc>
              <w:tc>
                <w:tcPr>
                  <w:tcW w:w="1025" w:type="pct"/>
                  <w:vAlign w:val="center"/>
                </w:tcPr>
                <w:p w14:paraId="4FD90B1B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回波的消失</w:t>
                  </w:r>
                </w:p>
                <w:p w14:paraId="548BD7DF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情况</w:t>
                  </w:r>
                </w:p>
              </w:tc>
            </w:tr>
            <w:tr w:rsidR="00710D15" w14:paraId="5D92DDB6" w14:textId="77777777">
              <w:tc>
                <w:tcPr>
                  <w:tcW w:w="1026" w:type="pct"/>
                  <w:vAlign w:val="center"/>
                </w:tcPr>
                <w:p w14:paraId="636F8AC9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0</w:t>
                  </w:r>
                </w:p>
              </w:tc>
              <w:tc>
                <w:tcPr>
                  <w:tcW w:w="1026" w:type="pct"/>
                  <w:vAlign w:val="center"/>
                </w:tcPr>
                <w:p w14:paraId="492C2D37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100.0</w:t>
                  </w:r>
                </w:p>
              </w:tc>
              <w:tc>
                <w:tcPr>
                  <w:tcW w:w="1026" w:type="pct"/>
                  <w:vAlign w:val="center"/>
                </w:tcPr>
                <w:p w14:paraId="3ECF7BE9" w14:textId="77777777" w:rsidR="00710D15" w:rsidRDefault="00710D15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</w:p>
              </w:tc>
              <w:tc>
                <w:tcPr>
                  <w:tcW w:w="898" w:type="pct"/>
                  <w:vAlign w:val="center"/>
                </w:tcPr>
                <w:p w14:paraId="38D166D2" w14:textId="77777777" w:rsidR="00710D15" w:rsidRDefault="00710D15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</w:p>
              </w:tc>
              <w:tc>
                <w:tcPr>
                  <w:tcW w:w="1025" w:type="pct"/>
                  <w:vAlign w:val="center"/>
                </w:tcPr>
                <w:p w14:paraId="54626393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－</w:t>
                  </w:r>
                </w:p>
              </w:tc>
            </w:tr>
            <w:tr w:rsidR="00710D15" w14:paraId="77FD51A6" w14:textId="77777777">
              <w:tc>
                <w:tcPr>
                  <w:tcW w:w="1026" w:type="pct"/>
                  <w:vAlign w:val="center"/>
                </w:tcPr>
                <w:p w14:paraId="66506AC1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2</w:t>
                  </w:r>
                </w:p>
              </w:tc>
              <w:tc>
                <w:tcPr>
                  <w:tcW w:w="1026" w:type="pct"/>
                  <w:vAlign w:val="center"/>
                </w:tcPr>
                <w:p w14:paraId="361C4D93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79.4</w:t>
                  </w:r>
                </w:p>
              </w:tc>
              <w:tc>
                <w:tcPr>
                  <w:tcW w:w="1026" w:type="pct"/>
                  <w:vAlign w:val="center"/>
                </w:tcPr>
                <w:p w14:paraId="76D8C39C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80</w:t>
                  </w:r>
                </w:p>
              </w:tc>
              <w:tc>
                <w:tcPr>
                  <w:tcW w:w="898" w:type="pct"/>
                  <w:vAlign w:val="center"/>
                </w:tcPr>
                <w:p w14:paraId="74D53540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+0.6</w:t>
                  </w:r>
                </w:p>
              </w:tc>
              <w:tc>
                <w:tcPr>
                  <w:tcW w:w="1025" w:type="pct"/>
                  <w:vAlign w:val="center"/>
                </w:tcPr>
                <w:p w14:paraId="3268C293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－</w:t>
                  </w:r>
                </w:p>
              </w:tc>
            </w:tr>
            <w:tr w:rsidR="00710D15" w14:paraId="0FCAEC45" w14:textId="77777777">
              <w:tc>
                <w:tcPr>
                  <w:tcW w:w="1026" w:type="pct"/>
                  <w:vAlign w:val="center"/>
                </w:tcPr>
                <w:p w14:paraId="4C323BC0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4</w:t>
                  </w:r>
                </w:p>
              </w:tc>
              <w:tc>
                <w:tcPr>
                  <w:tcW w:w="1026" w:type="pct"/>
                  <w:vAlign w:val="center"/>
                </w:tcPr>
                <w:p w14:paraId="3E2B04B3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63.1</w:t>
                  </w:r>
                </w:p>
              </w:tc>
              <w:tc>
                <w:tcPr>
                  <w:tcW w:w="1026" w:type="pct"/>
                  <w:vAlign w:val="center"/>
                </w:tcPr>
                <w:p w14:paraId="1360199A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62</w:t>
                  </w:r>
                </w:p>
              </w:tc>
              <w:tc>
                <w:tcPr>
                  <w:tcW w:w="898" w:type="pct"/>
                  <w:vAlign w:val="center"/>
                </w:tcPr>
                <w:p w14:paraId="68C2E2DD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-1.1</w:t>
                  </w:r>
                </w:p>
              </w:tc>
              <w:tc>
                <w:tcPr>
                  <w:tcW w:w="1025" w:type="pct"/>
                  <w:vAlign w:val="center"/>
                </w:tcPr>
                <w:p w14:paraId="178621C9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－</w:t>
                  </w:r>
                </w:p>
              </w:tc>
            </w:tr>
            <w:tr w:rsidR="00710D15" w14:paraId="22A0072A" w14:textId="77777777">
              <w:tc>
                <w:tcPr>
                  <w:tcW w:w="1026" w:type="pct"/>
                  <w:vAlign w:val="center"/>
                </w:tcPr>
                <w:p w14:paraId="76D6DB25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6</w:t>
                  </w:r>
                </w:p>
              </w:tc>
              <w:tc>
                <w:tcPr>
                  <w:tcW w:w="1026" w:type="pct"/>
                  <w:vAlign w:val="center"/>
                </w:tcPr>
                <w:p w14:paraId="2BA2109B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50.1</w:t>
                  </w:r>
                </w:p>
              </w:tc>
              <w:tc>
                <w:tcPr>
                  <w:tcW w:w="1026" w:type="pct"/>
                  <w:vAlign w:val="center"/>
                </w:tcPr>
                <w:p w14:paraId="0363CF06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50</w:t>
                  </w:r>
                </w:p>
              </w:tc>
              <w:tc>
                <w:tcPr>
                  <w:tcW w:w="898" w:type="pct"/>
                  <w:vAlign w:val="center"/>
                </w:tcPr>
                <w:p w14:paraId="2709BBF3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-0.1</w:t>
                  </w:r>
                </w:p>
              </w:tc>
              <w:tc>
                <w:tcPr>
                  <w:tcW w:w="1025" w:type="pct"/>
                  <w:vAlign w:val="center"/>
                </w:tcPr>
                <w:p w14:paraId="3B7C178B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－</w:t>
                  </w:r>
                </w:p>
              </w:tc>
            </w:tr>
            <w:tr w:rsidR="00710D15" w14:paraId="055E0D3E" w14:textId="77777777">
              <w:tc>
                <w:tcPr>
                  <w:tcW w:w="1026" w:type="pct"/>
                  <w:vAlign w:val="center"/>
                </w:tcPr>
                <w:p w14:paraId="703F9DA9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8</w:t>
                  </w:r>
                </w:p>
              </w:tc>
              <w:tc>
                <w:tcPr>
                  <w:tcW w:w="1026" w:type="pct"/>
                  <w:vAlign w:val="center"/>
                </w:tcPr>
                <w:p w14:paraId="53906091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39.8</w:t>
                  </w:r>
                </w:p>
              </w:tc>
              <w:tc>
                <w:tcPr>
                  <w:tcW w:w="1026" w:type="pct"/>
                  <w:vAlign w:val="center"/>
                </w:tcPr>
                <w:p w14:paraId="64D58466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40</w:t>
                  </w:r>
                </w:p>
              </w:tc>
              <w:tc>
                <w:tcPr>
                  <w:tcW w:w="898" w:type="pct"/>
                  <w:vAlign w:val="center"/>
                </w:tcPr>
                <w:p w14:paraId="6E452235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+0.2</w:t>
                  </w:r>
                </w:p>
              </w:tc>
              <w:tc>
                <w:tcPr>
                  <w:tcW w:w="1025" w:type="pct"/>
                  <w:vAlign w:val="center"/>
                </w:tcPr>
                <w:p w14:paraId="6D3E2D55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－</w:t>
                  </w:r>
                </w:p>
              </w:tc>
            </w:tr>
            <w:tr w:rsidR="00710D15" w14:paraId="65B2F0FA" w14:textId="77777777">
              <w:tc>
                <w:tcPr>
                  <w:tcW w:w="1026" w:type="pct"/>
                  <w:vAlign w:val="center"/>
                </w:tcPr>
                <w:p w14:paraId="042EC4A4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10</w:t>
                  </w:r>
                </w:p>
              </w:tc>
              <w:tc>
                <w:tcPr>
                  <w:tcW w:w="1026" w:type="pct"/>
                  <w:vAlign w:val="center"/>
                </w:tcPr>
                <w:p w14:paraId="113A7523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31.6</w:t>
                  </w:r>
                </w:p>
              </w:tc>
              <w:tc>
                <w:tcPr>
                  <w:tcW w:w="1026" w:type="pct"/>
                  <w:vAlign w:val="center"/>
                </w:tcPr>
                <w:p w14:paraId="0AAC83FA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34</w:t>
                  </w:r>
                </w:p>
              </w:tc>
              <w:tc>
                <w:tcPr>
                  <w:tcW w:w="898" w:type="pct"/>
                  <w:vAlign w:val="center"/>
                </w:tcPr>
                <w:p w14:paraId="174FD382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+2.4</w:t>
                  </w:r>
                </w:p>
              </w:tc>
              <w:tc>
                <w:tcPr>
                  <w:tcW w:w="1025" w:type="pct"/>
                  <w:vAlign w:val="center"/>
                </w:tcPr>
                <w:p w14:paraId="6C71D2DA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－</w:t>
                  </w:r>
                </w:p>
              </w:tc>
            </w:tr>
            <w:tr w:rsidR="00710D15" w14:paraId="582EDFDB" w14:textId="77777777">
              <w:tc>
                <w:tcPr>
                  <w:tcW w:w="1026" w:type="pct"/>
                  <w:vAlign w:val="center"/>
                </w:tcPr>
                <w:p w14:paraId="1CD3835C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12</w:t>
                  </w:r>
                </w:p>
              </w:tc>
              <w:tc>
                <w:tcPr>
                  <w:tcW w:w="1026" w:type="pct"/>
                  <w:vAlign w:val="center"/>
                </w:tcPr>
                <w:p w14:paraId="79632068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25.1</w:t>
                  </w:r>
                </w:p>
              </w:tc>
              <w:tc>
                <w:tcPr>
                  <w:tcW w:w="1026" w:type="pct"/>
                  <w:vAlign w:val="center"/>
                </w:tcPr>
                <w:p w14:paraId="6ADF3AA0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28</w:t>
                  </w:r>
                </w:p>
              </w:tc>
              <w:tc>
                <w:tcPr>
                  <w:tcW w:w="898" w:type="pct"/>
                  <w:vAlign w:val="center"/>
                </w:tcPr>
                <w:p w14:paraId="10D90E47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+2.9</w:t>
                  </w:r>
                </w:p>
              </w:tc>
              <w:tc>
                <w:tcPr>
                  <w:tcW w:w="1025" w:type="pct"/>
                  <w:vAlign w:val="center"/>
                </w:tcPr>
                <w:p w14:paraId="720580E6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－</w:t>
                  </w:r>
                </w:p>
              </w:tc>
            </w:tr>
            <w:tr w:rsidR="00710D15" w14:paraId="50EEB2AE" w14:textId="77777777">
              <w:tc>
                <w:tcPr>
                  <w:tcW w:w="1026" w:type="pct"/>
                  <w:vAlign w:val="center"/>
                </w:tcPr>
                <w:p w14:paraId="194EA868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14</w:t>
                  </w:r>
                </w:p>
              </w:tc>
              <w:tc>
                <w:tcPr>
                  <w:tcW w:w="1026" w:type="pct"/>
                  <w:vAlign w:val="center"/>
                </w:tcPr>
                <w:p w14:paraId="799F5B12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20.0</w:t>
                  </w:r>
                </w:p>
              </w:tc>
              <w:tc>
                <w:tcPr>
                  <w:tcW w:w="1026" w:type="pct"/>
                  <w:vAlign w:val="center"/>
                </w:tcPr>
                <w:p w14:paraId="7175B1B4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22</w:t>
                  </w:r>
                </w:p>
              </w:tc>
              <w:tc>
                <w:tcPr>
                  <w:tcW w:w="898" w:type="pct"/>
                  <w:vAlign w:val="center"/>
                </w:tcPr>
                <w:p w14:paraId="4B2F4372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+2.0</w:t>
                  </w:r>
                </w:p>
              </w:tc>
              <w:tc>
                <w:tcPr>
                  <w:tcW w:w="1025" w:type="pct"/>
                  <w:vAlign w:val="center"/>
                </w:tcPr>
                <w:p w14:paraId="6F3B4C65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－</w:t>
                  </w:r>
                </w:p>
              </w:tc>
            </w:tr>
            <w:tr w:rsidR="00710D15" w14:paraId="5F9903D6" w14:textId="77777777">
              <w:tc>
                <w:tcPr>
                  <w:tcW w:w="1026" w:type="pct"/>
                  <w:vAlign w:val="center"/>
                </w:tcPr>
                <w:p w14:paraId="70499DF1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16</w:t>
                  </w:r>
                </w:p>
              </w:tc>
              <w:tc>
                <w:tcPr>
                  <w:tcW w:w="1026" w:type="pct"/>
                  <w:vAlign w:val="center"/>
                </w:tcPr>
                <w:p w14:paraId="533D137F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15.8</w:t>
                  </w:r>
                </w:p>
              </w:tc>
              <w:tc>
                <w:tcPr>
                  <w:tcW w:w="1026" w:type="pct"/>
                  <w:vAlign w:val="center"/>
                </w:tcPr>
                <w:p w14:paraId="6921CD2B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19</w:t>
                  </w:r>
                </w:p>
              </w:tc>
              <w:tc>
                <w:tcPr>
                  <w:tcW w:w="898" w:type="pct"/>
                  <w:vAlign w:val="center"/>
                </w:tcPr>
                <w:p w14:paraId="50C8E940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+3.2</w:t>
                  </w:r>
                </w:p>
              </w:tc>
              <w:tc>
                <w:tcPr>
                  <w:tcW w:w="1025" w:type="pct"/>
                  <w:vAlign w:val="center"/>
                </w:tcPr>
                <w:p w14:paraId="46A9150A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－</w:t>
                  </w:r>
                </w:p>
              </w:tc>
            </w:tr>
            <w:tr w:rsidR="00710D15" w14:paraId="618DEB21" w14:textId="77777777">
              <w:tc>
                <w:tcPr>
                  <w:tcW w:w="1026" w:type="pct"/>
                  <w:vAlign w:val="center"/>
                </w:tcPr>
                <w:p w14:paraId="0C351577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18</w:t>
                  </w:r>
                </w:p>
              </w:tc>
              <w:tc>
                <w:tcPr>
                  <w:tcW w:w="1026" w:type="pct"/>
                  <w:vAlign w:val="center"/>
                </w:tcPr>
                <w:p w14:paraId="6B853F35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12.5</w:t>
                  </w:r>
                </w:p>
              </w:tc>
              <w:tc>
                <w:tcPr>
                  <w:tcW w:w="1026" w:type="pct"/>
                  <w:vAlign w:val="center"/>
                </w:tcPr>
                <w:p w14:paraId="71D6D14E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15</w:t>
                  </w:r>
                </w:p>
              </w:tc>
              <w:tc>
                <w:tcPr>
                  <w:tcW w:w="898" w:type="pct"/>
                  <w:vAlign w:val="center"/>
                </w:tcPr>
                <w:p w14:paraId="5928A3AE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+2.5</w:t>
                  </w:r>
                </w:p>
              </w:tc>
              <w:tc>
                <w:tcPr>
                  <w:tcW w:w="1025" w:type="pct"/>
                  <w:vAlign w:val="center"/>
                </w:tcPr>
                <w:p w14:paraId="071C3E47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－</w:t>
                  </w:r>
                </w:p>
              </w:tc>
            </w:tr>
            <w:tr w:rsidR="00710D15" w14:paraId="594D908F" w14:textId="77777777">
              <w:tc>
                <w:tcPr>
                  <w:tcW w:w="1026" w:type="pct"/>
                  <w:vAlign w:val="center"/>
                </w:tcPr>
                <w:p w14:paraId="1C8239D1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20</w:t>
                  </w:r>
                </w:p>
              </w:tc>
              <w:tc>
                <w:tcPr>
                  <w:tcW w:w="1026" w:type="pct"/>
                  <w:vAlign w:val="center"/>
                </w:tcPr>
                <w:p w14:paraId="4AF0BED2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10.0</w:t>
                  </w:r>
                </w:p>
              </w:tc>
              <w:tc>
                <w:tcPr>
                  <w:tcW w:w="1026" w:type="pct"/>
                  <w:vAlign w:val="center"/>
                </w:tcPr>
                <w:p w14:paraId="10D56B76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11</w:t>
                  </w:r>
                </w:p>
              </w:tc>
              <w:tc>
                <w:tcPr>
                  <w:tcW w:w="898" w:type="pct"/>
                  <w:vAlign w:val="center"/>
                </w:tcPr>
                <w:p w14:paraId="66885A4B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+1.0</w:t>
                  </w:r>
                </w:p>
              </w:tc>
              <w:tc>
                <w:tcPr>
                  <w:tcW w:w="1025" w:type="pct"/>
                  <w:vAlign w:val="center"/>
                </w:tcPr>
                <w:p w14:paraId="17FCD394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－</w:t>
                  </w:r>
                </w:p>
              </w:tc>
            </w:tr>
            <w:tr w:rsidR="00710D15" w14:paraId="714D0771" w14:textId="77777777">
              <w:tc>
                <w:tcPr>
                  <w:tcW w:w="1026" w:type="pct"/>
                  <w:vAlign w:val="center"/>
                </w:tcPr>
                <w:p w14:paraId="0FAF95D8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22</w:t>
                  </w:r>
                </w:p>
              </w:tc>
              <w:tc>
                <w:tcPr>
                  <w:tcW w:w="1026" w:type="pct"/>
                  <w:vAlign w:val="center"/>
                </w:tcPr>
                <w:p w14:paraId="5E14356A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7.9</w:t>
                  </w:r>
                </w:p>
              </w:tc>
              <w:tc>
                <w:tcPr>
                  <w:tcW w:w="1026" w:type="pct"/>
                  <w:vAlign w:val="center"/>
                </w:tcPr>
                <w:p w14:paraId="48521B51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9</w:t>
                  </w:r>
                </w:p>
              </w:tc>
              <w:tc>
                <w:tcPr>
                  <w:tcW w:w="898" w:type="pct"/>
                  <w:vAlign w:val="center"/>
                </w:tcPr>
                <w:p w14:paraId="10EEDD47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+1.1</w:t>
                  </w:r>
                </w:p>
              </w:tc>
              <w:tc>
                <w:tcPr>
                  <w:tcW w:w="1025" w:type="pct"/>
                  <w:vAlign w:val="center"/>
                </w:tcPr>
                <w:p w14:paraId="36ABA105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－</w:t>
                  </w:r>
                </w:p>
              </w:tc>
            </w:tr>
            <w:tr w:rsidR="00710D15" w14:paraId="4DC40A72" w14:textId="77777777">
              <w:tc>
                <w:tcPr>
                  <w:tcW w:w="1026" w:type="pct"/>
                  <w:vAlign w:val="center"/>
                </w:tcPr>
                <w:p w14:paraId="332376F5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24</w:t>
                  </w:r>
                </w:p>
              </w:tc>
              <w:tc>
                <w:tcPr>
                  <w:tcW w:w="1026" w:type="pct"/>
                  <w:vAlign w:val="center"/>
                </w:tcPr>
                <w:p w14:paraId="7297670C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6.3</w:t>
                  </w:r>
                </w:p>
              </w:tc>
              <w:tc>
                <w:tcPr>
                  <w:tcW w:w="1026" w:type="pct"/>
                  <w:vAlign w:val="center"/>
                </w:tcPr>
                <w:p w14:paraId="35593397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6</w:t>
                  </w:r>
                </w:p>
              </w:tc>
              <w:tc>
                <w:tcPr>
                  <w:tcW w:w="898" w:type="pct"/>
                  <w:vAlign w:val="center"/>
                </w:tcPr>
                <w:p w14:paraId="3A1D07FD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-0.3</w:t>
                  </w:r>
                </w:p>
              </w:tc>
              <w:tc>
                <w:tcPr>
                  <w:tcW w:w="1025" w:type="pct"/>
                  <w:vAlign w:val="center"/>
                </w:tcPr>
                <w:p w14:paraId="06C8507A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－</w:t>
                  </w:r>
                </w:p>
              </w:tc>
            </w:tr>
            <w:tr w:rsidR="00710D15" w14:paraId="1A60BC98" w14:textId="77777777">
              <w:tc>
                <w:tcPr>
                  <w:tcW w:w="1026" w:type="pct"/>
                  <w:vAlign w:val="center"/>
                </w:tcPr>
                <w:p w14:paraId="74D1A51B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26</w:t>
                  </w:r>
                </w:p>
              </w:tc>
              <w:tc>
                <w:tcPr>
                  <w:tcW w:w="1026" w:type="pct"/>
                  <w:vAlign w:val="center"/>
                </w:tcPr>
                <w:p w14:paraId="29B7FA04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5.0</w:t>
                  </w:r>
                </w:p>
              </w:tc>
              <w:tc>
                <w:tcPr>
                  <w:tcW w:w="1026" w:type="pct"/>
                  <w:vAlign w:val="center"/>
                </w:tcPr>
                <w:p w14:paraId="11FF3303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5</w:t>
                  </w:r>
                </w:p>
              </w:tc>
              <w:tc>
                <w:tcPr>
                  <w:tcW w:w="898" w:type="pct"/>
                  <w:vAlign w:val="center"/>
                </w:tcPr>
                <w:p w14:paraId="0654BF7A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0.0</w:t>
                  </w:r>
                </w:p>
              </w:tc>
              <w:tc>
                <w:tcPr>
                  <w:tcW w:w="1025" w:type="pct"/>
                  <w:vAlign w:val="center"/>
                </w:tcPr>
                <w:p w14:paraId="7C42666F" w14:textId="77777777" w:rsidR="00710D15" w:rsidRDefault="00710D15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</w:p>
              </w:tc>
            </w:tr>
            <w:tr w:rsidR="00710D15" w14:paraId="00E1CE4D" w14:textId="77777777">
              <w:tc>
                <w:tcPr>
                  <w:tcW w:w="1026" w:type="pct"/>
                  <w:vAlign w:val="center"/>
                </w:tcPr>
                <w:p w14:paraId="0C2FC7E6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28</w:t>
                  </w:r>
                </w:p>
              </w:tc>
              <w:tc>
                <w:tcPr>
                  <w:tcW w:w="1026" w:type="pct"/>
                  <w:vAlign w:val="center"/>
                </w:tcPr>
                <w:p w14:paraId="20146A45" w14:textId="77777777" w:rsidR="00710D15" w:rsidRDefault="00710D15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</w:p>
              </w:tc>
              <w:tc>
                <w:tcPr>
                  <w:tcW w:w="1026" w:type="pct"/>
                  <w:vAlign w:val="center"/>
                </w:tcPr>
                <w:p w14:paraId="4A3D96E2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0</w:t>
                  </w:r>
                </w:p>
              </w:tc>
              <w:tc>
                <w:tcPr>
                  <w:tcW w:w="898" w:type="pct"/>
                  <w:vAlign w:val="center"/>
                </w:tcPr>
                <w:p w14:paraId="37D23052" w14:textId="77777777" w:rsidR="00710D15" w:rsidRDefault="00710D15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</w:p>
              </w:tc>
              <w:tc>
                <w:tcPr>
                  <w:tcW w:w="1025" w:type="pct"/>
                  <w:vAlign w:val="center"/>
                </w:tcPr>
                <w:p w14:paraId="159499ED" w14:textId="77777777" w:rsidR="00710D15" w:rsidRDefault="00710D15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</w:p>
              </w:tc>
            </w:tr>
            <w:tr w:rsidR="00710D15" w14:paraId="2F3BF575" w14:textId="77777777">
              <w:tc>
                <w:tcPr>
                  <w:tcW w:w="1026" w:type="pct"/>
                  <w:vAlign w:val="center"/>
                </w:tcPr>
                <w:p w14:paraId="71B41219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30</w:t>
                  </w:r>
                </w:p>
              </w:tc>
              <w:tc>
                <w:tcPr>
                  <w:tcW w:w="1026" w:type="pct"/>
                  <w:vAlign w:val="center"/>
                </w:tcPr>
                <w:p w14:paraId="242736C8" w14:textId="77777777" w:rsidR="00710D15" w:rsidRDefault="00710D15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</w:p>
              </w:tc>
              <w:tc>
                <w:tcPr>
                  <w:tcW w:w="1026" w:type="pct"/>
                  <w:vAlign w:val="center"/>
                </w:tcPr>
                <w:p w14:paraId="0F6D52AD" w14:textId="77777777" w:rsidR="00710D15" w:rsidRDefault="00000000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0</w:t>
                  </w:r>
                </w:p>
              </w:tc>
              <w:tc>
                <w:tcPr>
                  <w:tcW w:w="898" w:type="pct"/>
                  <w:vAlign w:val="center"/>
                </w:tcPr>
                <w:p w14:paraId="70097D47" w14:textId="77777777" w:rsidR="00710D15" w:rsidRDefault="00710D15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</w:p>
              </w:tc>
              <w:tc>
                <w:tcPr>
                  <w:tcW w:w="1025" w:type="pct"/>
                  <w:vAlign w:val="center"/>
                </w:tcPr>
                <w:p w14:paraId="3718031B" w14:textId="77777777" w:rsidR="00710D15" w:rsidRDefault="00710D15">
                  <w:pPr>
                    <w:spacing w:line="480" w:lineRule="exact"/>
                    <w:jc w:val="center"/>
                    <w:rPr>
                      <w:rFonts w:ascii="宋体" w:hAnsi="宋体" w:hint="eastAsia"/>
                      <w:sz w:val="24"/>
                    </w:rPr>
                  </w:pPr>
                </w:p>
              </w:tc>
            </w:tr>
          </w:tbl>
          <w:p w14:paraId="2A444A65" w14:textId="77777777" w:rsidR="00710D15" w:rsidRDefault="00710D15">
            <w:pPr>
              <w:spacing w:beforeLines="50" w:before="156"/>
              <w:rPr>
                <w:szCs w:val="21"/>
              </w:rPr>
            </w:pPr>
          </w:p>
        </w:tc>
      </w:tr>
    </w:tbl>
    <w:p w14:paraId="67EEC760" w14:textId="77777777" w:rsidR="00710D15" w:rsidRDefault="00710D15"/>
    <w:sectPr w:rsidR="00710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38551" w14:textId="77777777" w:rsidR="007B7D1C" w:rsidRDefault="007B7D1C">
      <w:pPr>
        <w:spacing w:line="240" w:lineRule="auto"/>
      </w:pPr>
      <w:r>
        <w:separator/>
      </w:r>
    </w:p>
  </w:endnote>
  <w:endnote w:type="continuationSeparator" w:id="0">
    <w:p w14:paraId="442F64D9" w14:textId="77777777" w:rsidR="007B7D1C" w:rsidRDefault="007B7D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77EA3" w14:textId="77777777" w:rsidR="007B7D1C" w:rsidRDefault="007B7D1C">
      <w:pPr>
        <w:spacing w:after="0"/>
      </w:pPr>
      <w:r>
        <w:separator/>
      </w:r>
    </w:p>
  </w:footnote>
  <w:footnote w:type="continuationSeparator" w:id="0">
    <w:p w14:paraId="6D5ABFCE" w14:textId="77777777" w:rsidR="007B7D1C" w:rsidRDefault="007B7D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E15FA"/>
    <w:multiLevelType w:val="multilevel"/>
    <w:tmpl w:val="209E15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73D19"/>
    <w:multiLevelType w:val="multilevel"/>
    <w:tmpl w:val="3A173D19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1EC0C48"/>
    <w:multiLevelType w:val="multilevel"/>
    <w:tmpl w:val="51EC0C48"/>
    <w:lvl w:ilvl="0">
      <w:start w:val="1"/>
      <w:numFmt w:val="decimal"/>
      <w:lvlText w:val="%1)"/>
      <w:lvlJc w:val="left"/>
      <w:pPr>
        <w:ind w:left="920" w:hanging="440"/>
      </w:p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7C7A1F68"/>
    <w:multiLevelType w:val="multilevel"/>
    <w:tmpl w:val="7C7A1F68"/>
    <w:lvl w:ilvl="0">
      <w:start w:val="1"/>
      <w:numFmt w:val="decimal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681272171">
    <w:abstractNumId w:val="1"/>
  </w:num>
  <w:num w:numId="2" w16cid:durableId="1971783215">
    <w:abstractNumId w:val="3"/>
  </w:num>
  <w:num w:numId="3" w16cid:durableId="1278172097">
    <w:abstractNumId w:val="2"/>
  </w:num>
  <w:num w:numId="4" w16cid:durableId="1224754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8A1DD8"/>
    <w:rsid w:val="00123E62"/>
    <w:rsid w:val="00182CDC"/>
    <w:rsid w:val="001C2B03"/>
    <w:rsid w:val="001C6BC4"/>
    <w:rsid w:val="001F0254"/>
    <w:rsid w:val="00293648"/>
    <w:rsid w:val="00307C36"/>
    <w:rsid w:val="003949CE"/>
    <w:rsid w:val="00405A1A"/>
    <w:rsid w:val="00466ACB"/>
    <w:rsid w:val="004C7998"/>
    <w:rsid w:val="005238C8"/>
    <w:rsid w:val="005558CF"/>
    <w:rsid w:val="0056736C"/>
    <w:rsid w:val="005C38B2"/>
    <w:rsid w:val="005E5921"/>
    <w:rsid w:val="00614744"/>
    <w:rsid w:val="0063541B"/>
    <w:rsid w:val="0068022E"/>
    <w:rsid w:val="006C44A9"/>
    <w:rsid w:val="00710D15"/>
    <w:rsid w:val="007919AD"/>
    <w:rsid w:val="00795F70"/>
    <w:rsid w:val="007B7D1C"/>
    <w:rsid w:val="008D6DBF"/>
    <w:rsid w:val="00A22971"/>
    <w:rsid w:val="00A56238"/>
    <w:rsid w:val="00AA771F"/>
    <w:rsid w:val="00AF0183"/>
    <w:rsid w:val="00B46286"/>
    <w:rsid w:val="00C0732B"/>
    <w:rsid w:val="00C60E33"/>
    <w:rsid w:val="00C8760D"/>
    <w:rsid w:val="00CA47DC"/>
    <w:rsid w:val="00CC048C"/>
    <w:rsid w:val="00D049E7"/>
    <w:rsid w:val="00D52AC1"/>
    <w:rsid w:val="00D85268"/>
    <w:rsid w:val="00DC4D86"/>
    <w:rsid w:val="00E204E7"/>
    <w:rsid w:val="00E863BB"/>
    <w:rsid w:val="00E8796E"/>
    <w:rsid w:val="00EB4D4A"/>
    <w:rsid w:val="00F43A49"/>
    <w:rsid w:val="00F70A26"/>
    <w:rsid w:val="00F72069"/>
    <w:rsid w:val="014B237B"/>
    <w:rsid w:val="1F046865"/>
    <w:rsid w:val="26FC46AD"/>
    <w:rsid w:val="2FB730EC"/>
    <w:rsid w:val="36F87C76"/>
    <w:rsid w:val="405F5252"/>
    <w:rsid w:val="408A1DD8"/>
    <w:rsid w:val="59A52234"/>
    <w:rsid w:val="5A4C39FF"/>
    <w:rsid w:val="621C0D9D"/>
    <w:rsid w:val="6B99520C"/>
    <w:rsid w:val="72F0605A"/>
    <w:rsid w:val="7E4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9AAB1E"/>
  <w15:docId w15:val="{A8F7E0DF-7522-4C6D-A9FA-5CA78145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="160" w:line="278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="0" w:afterAutospacing="1"/>
      <w:jc w:val="left"/>
    </w:pPr>
    <w:rPr>
      <w:kern w:val="0"/>
      <w:sz w:val="2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</dc:creator>
  <cp:lastModifiedBy>兆先 林</cp:lastModifiedBy>
  <cp:revision>38</cp:revision>
  <dcterms:created xsi:type="dcterms:W3CDTF">2020-04-30T06:20:00Z</dcterms:created>
  <dcterms:modified xsi:type="dcterms:W3CDTF">2025-06-04T01:20:00Z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eyJoZGlkIjoiYWE1MThmNTE1NDI4MTQ0OTQ3ZDcyZmVkODg4NzUzM2UiLCJ1c2VySWQiOiI1OTY4MTU0MDkifQ==</vt:lpwstr>
  </property>
  <property fmtid="{D5CDD505-2E9C-101B-9397-08002B2CF9AE}" pid="4" name="ICV">
    <vt:lpwstr>480081201ADA47D29BE67410A0FBC7BA_12</vt:lpwstr>
  </property>
</Properties>
</file>