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BC6E45" w14:textId="77777777" w:rsidR="009303D9" w:rsidRPr="008B6524" w:rsidRDefault="009303D9" w:rsidP="008B6524">
      <w:pPr>
        <w:pStyle w:val="papertitle"/>
        <w:spacing w:before="100" w:beforeAutospacing="1" w:after="100"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A87FA4">
      <w:pPr>
        <w:pStyle w:val="1"/>
        <w:jc w:val="both"/>
      </w:pPr>
      <w:r w:rsidRPr="00D632BE">
        <w:rPr>
          <w:lang w:eastAsia="zh-CN"/>
        </w:rPr>
        <w:t xml:space="preserve">Introduction </w:t>
      </w:r>
      <w:r w:rsidRPr="00D632BE">
        <w:t>(</w:t>
      </w:r>
      <w:r w:rsidR="005B0344" w:rsidRPr="00EA506F">
        <w:rPr>
          <w:rFonts w:eastAsia="MS Mincho"/>
          <w:i/>
        </w:rPr>
        <w:t>Heading 1</w:t>
      </w:r>
      <w:r w:rsidRPr="00D632BE">
        <w:t>)</w:t>
      </w:r>
    </w:p>
    <w:p w14:paraId="5B84FB04" w14:textId="77777777" w:rsidR="009303D9" w:rsidRPr="005B520E" w:rsidRDefault="009303D9" w:rsidP="00E7596C">
      <w:pPr>
        <w:pStyle w:val="a3"/>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1"/>
      </w:pPr>
      <w:r w:rsidRPr="006B6B66">
        <w:t>Ease of Use</w:t>
      </w:r>
    </w:p>
    <w:p w14:paraId="3C8B3FFF" w14:textId="77777777" w:rsidR="009303D9" w:rsidRDefault="009303D9" w:rsidP="00ED0149">
      <w:pPr>
        <w:pStyle w:val="2"/>
      </w:pPr>
      <w:r>
        <w:t xml:space="preserve">Selecting a </w:t>
      </w:r>
      <w:r w:rsidRPr="00F271DE">
        <w:t>Template</w:t>
      </w:r>
      <w:r>
        <w:t xml:space="preserve"> (Heading 2)</w:t>
      </w:r>
    </w:p>
    <w:p w14:paraId="4522E337" w14:textId="77777777" w:rsidR="009303D9" w:rsidRPr="005B520E" w:rsidRDefault="009303D9" w:rsidP="00E7596C">
      <w:pPr>
        <w:pStyle w:val="a3"/>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2"/>
      </w:pPr>
      <w:r w:rsidRPr="005B520E">
        <w:t>Maintaining the Integrity of the Specifications</w:t>
      </w:r>
    </w:p>
    <w:p w14:paraId="7C5D0763" w14:textId="77777777" w:rsidR="009303D9" w:rsidRPr="005B520E" w:rsidRDefault="009303D9" w:rsidP="00E7596C">
      <w:pPr>
        <w:pStyle w:val="a3"/>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w:t>
      </w:r>
      <w:r w:rsidRPr="005B520E">
        <w:t>that anticipate your paper as one part of the entire proceedings, and not as an independent document. Please do not revise any of the current designations.</w:t>
      </w:r>
    </w:p>
    <w:p w14:paraId="17F150FC" w14:textId="77777777" w:rsidR="009303D9" w:rsidRPr="003E2850" w:rsidRDefault="009303D9" w:rsidP="003E2850">
      <w:pPr>
        <w:pStyle w:val="1"/>
      </w:pPr>
      <w:r w:rsidRPr="003E2850">
        <w:t>Prepare Your Paper Before Styling</w:t>
      </w:r>
    </w:p>
    <w:p w14:paraId="1FBC9C4E" w14:textId="77777777" w:rsidR="00D7522C" w:rsidRPr="00D7522C" w:rsidRDefault="009303D9" w:rsidP="00E7596C">
      <w:pPr>
        <w:pStyle w:val="a3"/>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a3"/>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2"/>
      </w:pPr>
      <w:r w:rsidRPr="00ED0149">
        <w:t>Abbreviations</w:t>
      </w:r>
      <w:r>
        <w:t xml:space="preserve"> and Acronyms</w:t>
      </w:r>
    </w:p>
    <w:p w14:paraId="78F3884D" w14:textId="77777777" w:rsidR="009303D9" w:rsidRPr="005B520E" w:rsidRDefault="009303D9" w:rsidP="00E7596C">
      <w:pPr>
        <w:pStyle w:val="a3"/>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1C0E164" w14:textId="77777777" w:rsidR="009303D9" w:rsidRDefault="009303D9" w:rsidP="00ED0149">
      <w:pPr>
        <w:pStyle w:val="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2AF9FE0F"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2"/>
      </w:pPr>
      <w:r w:rsidRPr="005B520E">
        <w:lastRenderedPageBreak/>
        <w:t>Equations</w:t>
      </w:r>
    </w:p>
    <w:p w14:paraId="15A9AFAF" w14:textId="77777777" w:rsidR="009303D9" w:rsidRPr="005B520E" w:rsidRDefault="009303D9" w:rsidP="00E7596C">
      <w:pPr>
        <w:pStyle w:val="a3"/>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a3"/>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a3"/>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Default="009303D9" w:rsidP="00E7596C">
      <w:pPr>
        <w:pStyle w:val="a3"/>
        <w:rPr>
          <w:lang w:eastAsia="zh-CN"/>
        </w:rPr>
      </w:pPr>
      <w:r w:rsidRPr="005B520E">
        <w:t>An excellent style manual for science writers is [7].</w:t>
      </w:r>
    </w:p>
    <w:p w14:paraId="22E82C37" w14:textId="06F4DE1F" w:rsidR="009B3460" w:rsidRDefault="00B27D39" w:rsidP="0021115C">
      <w:pPr>
        <w:ind w:firstLine="288"/>
        <w:jc w:val="both"/>
        <w:rPr>
          <w:lang w:eastAsia="zh-CN"/>
        </w:rPr>
      </w:pPr>
      <w:r>
        <w:t>In this work, we propose a unified multi-board calibration framework for wide-angle central cameras.</w:t>
      </w:r>
      <w:r w:rsidR="00FD5059">
        <w:rPr>
          <w:rFonts w:hint="eastAsia"/>
          <w:lang w:eastAsia="zh-CN"/>
        </w:rPr>
        <w:t xml:space="preserve"> </w:t>
      </w:r>
      <w:r w:rsidR="00FD5059">
        <w:rPr>
          <w:rFonts w:hint="eastAsia"/>
          <w:lang w:eastAsia="zh-CN"/>
        </w:rPr>
        <w:t>该框架包含三个主要阶段：</w:t>
      </w:r>
      <w:r w:rsidR="00945CF6">
        <w:rPr>
          <w:rFonts w:hint="eastAsia"/>
          <w:lang w:eastAsia="zh-CN"/>
        </w:rPr>
        <w:t>首先利用</w:t>
      </w:r>
      <w:r w:rsidR="00AA4FFB">
        <w:rPr>
          <w:rFonts w:hint="eastAsia"/>
          <w:lang w:eastAsia="zh-CN"/>
        </w:rPr>
        <w:t xml:space="preserve"> AprilTag </w:t>
      </w:r>
      <w:r w:rsidR="00FF35E2">
        <w:rPr>
          <w:rFonts w:hint="eastAsia"/>
          <w:lang w:eastAsia="zh-CN"/>
        </w:rPr>
        <w:t>的</w:t>
      </w:r>
      <w:r w:rsidR="002A1091">
        <w:rPr>
          <w:rFonts w:hint="eastAsia"/>
          <w:lang w:eastAsia="zh-CN"/>
        </w:rPr>
        <w:t>外</w:t>
      </w:r>
      <w:r w:rsidR="00AA4FFB">
        <w:rPr>
          <w:rFonts w:hint="eastAsia"/>
          <w:lang w:eastAsia="zh-CN"/>
        </w:rPr>
        <w:t>四角点</w:t>
      </w:r>
      <w:r w:rsidR="005B6DB3">
        <w:rPr>
          <w:rFonts w:hint="eastAsia"/>
          <w:lang w:eastAsia="zh-CN"/>
        </w:rPr>
        <w:t>观测初始化中间相机模型</w:t>
      </w:r>
      <w:r w:rsidR="002A1091">
        <w:rPr>
          <w:rFonts w:hint="eastAsia"/>
          <w:lang w:eastAsia="zh-CN"/>
        </w:rPr>
        <w:t>，随后借助恢复的几何</w:t>
      </w:r>
      <w:r w:rsidR="002A1091">
        <w:t>状态在</w:t>
      </w:r>
      <w:r w:rsidR="002A1091">
        <w:t xml:space="preserve"> viewing-ray domain </w:t>
      </w:r>
      <w:r w:rsidR="002A1091">
        <w:t>中生成</w:t>
      </w:r>
      <w:r w:rsidR="002A1091">
        <w:rPr>
          <w:rFonts w:hint="eastAsia"/>
          <w:lang w:eastAsia="zh-CN"/>
        </w:rPr>
        <w:t>得到</w:t>
      </w:r>
      <w:r w:rsidR="002A1091">
        <w:rPr>
          <w:rFonts w:hint="eastAsia"/>
          <w:lang w:eastAsia="zh-CN"/>
        </w:rPr>
        <w:t xml:space="preserve"> AprilTag </w:t>
      </w:r>
      <w:r w:rsidR="002A1091">
        <w:rPr>
          <w:rFonts w:hint="eastAsia"/>
          <w:lang w:eastAsia="zh-CN"/>
        </w:rPr>
        <w:t>的内部晶格点作为</w:t>
      </w:r>
      <w:r w:rsidR="002A1091">
        <w:rPr>
          <w:rFonts w:hint="eastAsia"/>
          <w:lang w:eastAsia="zh-CN"/>
        </w:rPr>
        <w:t>dense obversion</w:t>
      </w:r>
      <w:r w:rsidR="002A1091">
        <w:rPr>
          <w:rFonts w:hint="eastAsia"/>
          <w:lang w:eastAsia="zh-CN"/>
        </w:rPr>
        <w:t>，最后通过图像的平面残差与球面残差联合优化</w:t>
      </w:r>
      <w:r w:rsidR="002A1091">
        <w:t>相机和多板几何。</w:t>
      </w:r>
      <w:r w:rsidR="002A1091">
        <w:rPr>
          <w:lang w:eastAsia="zh-CN"/>
        </w:rPr>
        <w:t>本文的主要贡献如下：</w:t>
      </w:r>
    </w:p>
    <w:p w14:paraId="1AA769EB" w14:textId="7F8946ED" w:rsidR="002A1091" w:rsidRDefault="002A1091" w:rsidP="002A1091">
      <w:pPr>
        <w:ind w:firstLine="288"/>
        <w:jc w:val="both"/>
        <w:rPr>
          <w:lang w:eastAsia="zh-CN"/>
        </w:rPr>
      </w:pPr>
      <w:r>
        <w:rPr>
          <w:rFonts w:hint="eastAsia"/>
          <w:lang w:eastAsia="zh-CN"/>
        </w:rPr>
        <w:t>我们</w:t>
      </w:r>
      <w:r>
        <w:rPr>
          <w:lang w:eastAsia="zh-CN"/>
        </w:rPr>
        <w:t>构建了一套统一的多板标定框架，可联合估计相机</w:t>
      </w:r>
      <w:r>
        <w:rPr>
          <w:rFonts w:hint="eastAsia"/>
          <w:lang w:eastAsia="zh-CN"/>
        </w:rPr>
        <w:t>内外参、帧</w:t>
      </w:r>
      <w:r>
        <w:rPr>
          <w:lang w:eastAsia="zh-CN"/>
        </w:rPr>
        <w:t>位姿及板间变换，并支持</w:t>
      </w:r>
      <w:r>
        <w:rPr>
          <w:lang w:eastAsia="zh-CN"/>
        </w:rPr>
        <w:t xml:space="preserve"> DS</w:t>
      </w:r>
      <w:r>
        <w:rPr>
          <w:lang w:eastAsia="zh-CN"/>
        </w:rPr>
        <w:t>、</w:t>
      </w:r>
      <w:r>
        <w:rPr>
          <w:lang w:eastAsia="zh-CN"/>
        </w:rPr>
        <w:t>KB</w:t>
      </w:r>
      <w:r>
        <w:rPr>
          <w:lang w:eastAsia="zh-CN"/>
        </w:rPr>
        <w:t>、</w:t>
      </w:r>
      <w:r>
        <w:rPr>
          <w:lang w:eastAsia="zh-CN"/>
        </w:rPr>
        <w:t xml:space="preserve">UCM </w:t>
      </w:r>
      <w:r>
        <w:rPr>
          <w:lang w:eastAsia="zh-CN"/>
        </w:rPr>
        <w:t>和</w:t>
      </w:r>
      <w:r>
        <w:rPr>
          <w:lang w:eastAsia="zh-CN"/>
        </w:rPr>
        <w:t xml:space="preserve"> EUCM </w:t>
      </w:r>
      <w:r>
        <w:rPr>
          <w:lang w:eastAsia="zh-CN"/>
        </w:rPr>
        <w:t>等多种中央相机模型。</w:t>
      </w:r>
    </w:p>
    <w:p w14:paraId="6338E382" w14:textId="60EE29E4" w:rsidR="002B60A0" w:rsidRDefault="002B60A0" w:rsidP="002A1091">
      <w:pPr>
        <w:ind w:firstLine="288"/>
        <w:jc w:val="both"/>
        <w:rPr>
          <w:lang w:eastAsia="zh-CN"/>
        </w:rPr>
      </w:pPr>
      <w:r>
        <w:rPr>
          <w:rFonts w:hint="eastAsia"/>
          <w:lang w:eastAsia="zh-CN"/>
        </w:rPr>
        <w:t>为了解决强畸变区域下密集观测难以可靠生成的问题，我们</w:t>
      </w:r>
      <w:r>
        <w:rPr>
          <w:lang w:eastAsia="zh-CN"/>
        </w:rPr>
        <w:t>提出一种中间模型辅助的内部点生成方法</w:t>
      </w:r>
      <w:r>
        <w:rPr>
          <w:rFonts w:hint="eastAsia"/>
          <w:lang w:eastAsia="zh-CN"/>
        </w:rPr>
        <w:t>，</w:t>
      </w:r>
      <w:r>
        <w:rPr>
          <w:lang w:eastAsia="zh-CN"/>
        </w:rPr>
        <w:t>为高畸变区域提供几何一致的约束。</w:t>
      </w:r>
    </w:p>
    <w:p w14:paraId="426F1061" w14:textId="55EA1449" w:rsidR="00176110" w:rsidRDefault="00176110" w:rsidP="001A7EEC">
      <w:pPr>
        <w:ind w:firstLine="288"/>
        <w:jc w:val="both"/>
        <w:rPr>
          <w:lang w:eastAsia="zh-CN"/>
        </w:rPr>
      </w:pPr>
      <w:r>
        <w:rPr>
          <w:rFonts w:hint="eastAsia"/>
          <w:lang w:eastAsia="zh-CN"/>
        </w:rPr>
        <w:t>针对</w:t>
      </w:r>
      <w:r>
        <w:rPr>
          <w:lang w:eastAsia="zh-CN"/>
        </w:rPr>
        <w:t>大视场范围内几何度量不均匀的问题，我们提出</w:t>
      </w:r>
      <w:r>
        <w:rPr>
          <w:rFonts w:hint="eastAsia"/>
          <w:lang w:eastAsia="zh-CN"/>
        </w:rPr>
        <w:t>了</w:t>
      </w:r>
      <w:r>
        <w:rPr>
          <w:lang w:eastAsia="zh-CN"/>
        </w:rPr>
        <w:t>一种极角感知的球面束调整方法。</w:t>
      </w:r>
      <w:r w:rsidR="001A7EEC">
        <w:rPr>
          <w:rFonts w:hint="eastAsia"/>
          <w:lang w:eastAsia="zh-CN"/>
        </w:rPr>
        <w:t>根据</w:t>
      </w:r>
      <w:r>
        <w:rPr>
          <w:lang w:eastAsia="zh-CN"/>
        </w:rPr>
        <w:t>极角与图像平面残差连续融合，从而加强对高极角区域的几何约束。</w:t>
      </w:r>
    </w:p>
    <w:p w14:paraId="19C95843" w14:textId="2214E16D" w:rsidR="002B60A0" w:rsidRPr="001A7EEC" w:rsidRDefault="001A7EEC" w:rsidP="00E46C4D">
      <w:pPr>
        <w:ind w:firstLine="288"/>
        <w:jc w:val="both"/>
        <w:rPr>
          <w:lang w:eastAsia="zh-CN"/>
        </w:rPr>
      </w:pPr>
      <w:r>
        <w:rPr>
          <w:lang w:eastAsia="zh-CN"/>
        </w:rPr>
        <w:t>我们在多种广角中央相机模型和多个数据集上进行了系统评估。重投影误差、消融实验和相机位姿估计结果表明，所提框架能够稳定完成不同相机模型的标定，并取得具有竞争力的标定精度。</w:t>
      </w:r>
    </w:p>
    <w:p w14:paraId="4F4E9D86" w14:textId="317F6EA7" w:rsidR="00D67460" w:rsidRDefault="00D67460" w:rsidP="006647F7">
      <w:pPr>
        <w:pStyle w:val="1"/>
        <w:ind w:firstLine="0"/>
        <w:rPr>
          <w:lang w:eastAsia="zh-CN"/>
        </w:rPr>
      </w:pPr>
      <w:r>
        <w:rPr>
          <w:rFonts w:hint="eastAsia"/>
          <w:lang w:eastAsia="zh-CN"/>
        </w:rPr>
        <w:t>Method</w:t>
      </w:r>
    </w:p>
    <w:p w14:paraId="074FD32A" w14:textId="70D2B051" w:rsidR="00500DA1" w:rsidRDefault="00500DA1" w:rsidP="00500DA1">
      <w:pPr>
        <w:pStyle w:val="2"/>
        <w:tabs>
          <w:tab w:val="clear" w:pos="360"/>
          <w:tab w:val="num" w:pos="288"/>
        </w:tabs>
        <w:rPr>
          <w:lang w:eastAsia="zh-CN"/>
        </w:rPr>
      </w:pPr>
      <w:r>
        <w:t>Multi-Board Target Formulation</w:t>
      </w:r>
    </w:p>
    <w:p w14:paraId="7DF4549B" w14:textId="0FFA5F73" w:rsidR="003A289A" w:rsidRPr="003A289A" w:rsidRDefault="003A289A" w:rsidP="003A289A">
      <w:pPr>
        <w:pStyle w:val="a3"/>
      </w:pPr>
      <w:r>
        <w:t>本文使用的</w:t>
      </w:r>
      <w:r>
        <w:t xml:space="preserve"> multi-board calibration target </w:t>
      </w:r>
      <w:r>
        <w:t>由多个具有唯一</w:t>
      </w:r>
      <w:r>
        <w:t xml:space="preserve"> AprilTag ID </w:t>
      </w:r>
      <w:r>
        <w:t>的</w:t>
      </w:r>
      <w:r>
        <w:t xml:space="preserve"> board </w:t>
      </w:r>
      <w:r>
        <w:t>组成，记为</w:t>
      </w:r>
      <w:r>
        <w:t xml:space="preserve"> </w:t>
      </w:r>
      <m:oMath>
        <m:r>
          <m:rPr>
            <m:scr m:val="script"/>
            <m:sty m:val="p"/>
          </m:rPr>
          <w:rPr>
            <w:rFonts w:ascii="Cambria Math" w:hAnsi="Cambria Math"/>
          </w:rPr>
          <m:t>B=</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0</m:t>
                </m:r>
              </m:sub>
            </m:sSub>
          </m:e>
          <m:e>
            <m:sSub>
              <m:sSubPr>
                <m:ctrlPr>
                  <w:rPr>
                    <w:rFonts w:ascii="Cambria Math" w:hAnsi="Cambria Math"/>
                  </w:rPr>
                </m:ctrlPr>
              </m:sSubPr>
              <m:e>
                <m:r>
                  <w:rPr>
                    <w:rFonts w:ascii="Cambria Math" w:hAnsi="Cambria Math"/>
                  </w:rPr>
                  <m:t>B</m:t>
                </m:r>
              </m:e>
              <m:sub>
                <m:r>
                  <m:rPr>
                    <m:sty m:val="p"/>
                  </m:rPr>
                  <w:rPr>
                    <w:rFonts w:ascii="Cambria Math" w:hAnsi="Cambria Math"/>
                  </w:rPr>
                  <m:t>1</m:t>
                </m:r>
              </m:sub>
            </m:sSub>
          </m:e>
          <m:e>
            <m:r>
              <m:rPr>
                <m:sty m:val="p"/>
              </m:rPr>
              <w:rPr>
                <w:rFonts w:ascii="Cambria Math" w:hAnsi="Cambria Math"/>
              </w:rPr>
              <m:t>…</m:t>
            </m:r>
          </m:e>
          <m:e>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-1</m:t>
                </m:r>
              </m:sub>
            </m:sSub>
          </m:e>
        </m:d>
      </m:oMath>
      <w:r>
        <w:t>。其中</w:t>
      </w:r>
      <w: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0</m:t>
            </m:r>
          </m:sub>
        </m:sSub>
      </m:oMath>
      <w:r>
        <w:t xml:space="preserve"> </w:t>
      </w:r>
      <w:r>
        <w:t>为</w:t>
      </w:r>
      <w:r>
        <w:t xml:space="preserve"> reference board</w:t>
      </w:r>
      <w:r>
        <w:t>。第</w:t>
      </w:r>
      <w:r>
        <w:t xml:space="preserve"> </w:t>
      </w:r>
      <m:oMath>
        <m:r>
          <w:rPr>
            <w:rFonts w:ascii="Cambria Math" w:hAnsi="Cambria Math"/>
          </w:rPr>
          <m:t>b</m:t>
        </m:r>
      </m:oMath>
      <w:r>
        <w:t xml:space="preserve"> </w:t>
      </w:r>
      <w:r>
        <w:t>个</w:t>
      </w:r>
      <w:r>
        <w:t xml:space="preserve"> board </w:t>
      </w:r>
      <w:r>
        <w:t>的局部坐标系记为</w:t>
      </w:r>
      <w:r>
        <w:t xml:space="preserve"> </w:t>
      </w:r>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B</m:t>
                </m:r>
              </m:e>
              <m:sub>
                <m:r>
                  <w:rPr>
                    <w:rFonts w:ascii="Cambria Math" w:hAnsi="Cambria Math"/>
                  </w:rPr>
                  <m:t>b</m:t>
                </m:r>
              </m:sub>
            </m:sSub>
          </m:sub>
        </m:sSub>
      </m:oMath>
      <w:r>
        <w:t>，其第</w:t>
      </w:r>
      <w:r>
        <w:t xml:space="preserve"> </w:t>
      </w:r>
      <m:oMath>
        <m:r>
          <w:rPr>
            <w:rFonts w:ascii="Cambria Math" w:hAnsi="Cambria Math"/>
          </w:rPr>
          <m:t>j</m:t>
        </m:r>
      </m:oMath>
      <w:r>
        <w:t xml:space="preserve"> </w:t>
      </w:r>
      <w:r>
        <w:t>个三维控制点记为</w:t>
      </w:r>
      <w:r>
        <w:t xml:space="preserve"> </w:t>
      </w:r>
      <m:oMath>
        <m:sSub>
          <m:sSubPr>
            <m:ctrlPr>
              <w:rPr>
                <w:rFonts w:ascii="Cambria Math" w:hAnsi="Cambria Math"/>
              </w:rPr>
            </m:ctrlPr>
          </m:sSubPr>
          <m:e>
            <m:r>
              <m:rPr>
                <m:sty m:val="b"/>
              </m:rP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j</m:t>
            </m:r>
          </m:sub>
        </m:sSub>
      </m:oMath>
      <w:r>
        <w:t>。控制点包括</w:t>
      </w:r>
      <w:r>
        <w:t xml:space="preserve"> tag </w:t>
      </w:r>
      <w:r>
        <w:t>的</w:t>
      </w:r>
      <w:r>
        <w:t xml:space="preserve"> outer corners </w:t>
      </w:r>
      <w:r>
        <w:t>和本文生成的</w:t>
      </w:r>
      <w:r>
        <w:t xml:space="preserve"> internal points</w:t>
      </w:r>
      <w:r>
        <w:t>。</w:t>
      </w:r>
    </w:p>
    <w:p w14:paraId="215EBAB1" w14:textId="77777777" w:rsidR="003A289A" w:rsidRPr="003A289A" w:rsidRDefault="003A289A" w:rsidP="003A289A">
      <w:pPr>
        <w:pStyle w:val="a3"/>
      </w:pPr>
      <w:r>
        <w:t>我们以</w:t>
      </w:r>
      <w:r>
        <w:t xml:space="preserve"> </w:t>
      </w:r>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B</m:t>
                </m:r>
              </m:e>
              <m:sub>
                <m:r>
                  <m:rPr>
                    <m:sty m:val="p"/>
                  </m:rPr>
                  <w:rPr>
                    <w:rFonts w:ascii="Cambria Math" w:hAnsi="Cambria Math"/>
                  </w:rPr>
                  <m:t>0</m:t>
                </m:r>
              </m:sub>
            </m:sSub>
          </m:sub>
        </m:sSub>
      </m:oMath>
      <w:r>
        <w:t xml:space="preserve"> </w:t>
      </w:r>
      <w:r>
        <w:t>作为多板目标的公共坐标系，并将</w:t>
      </w:r>
      <w:r>
        <w:t xml:space="preserve"> reference board </w:t>
      </w:r>
      <w:r>
        <w:t>的变换固定为单位变换。记</w:t>
      </w:r>
      <w:r>
        <w:t xml:space="preserve"> </w:t>
      </w:r>
      <m:oMath>
        <m:sSub>
          <m:sSubPr>
            <m:ctrlPr>
              <w:rPr>
                <w:rFonts w:ascii="Cambria Math" w:hAnsi="Cambria Math"/>
              </w:rPr>
            </m:ctrlPr>
          </m:sSubPr>
          <m:e>
            <m:r>
              <m:rPr>
                <m:sty m:val="b"/>
              </m:rPr>
              <w:rPr>
                <w:rFonts w:ascii="Cambria Math" w:hAnsi="Cambria Math"/>
              </w:rPr>
              <m:t>T</m:t>
            </m:r>
          </m:e>
          <m:sub>
            <m:sSub>
              <m:sSubPr>
                <m:ctrlPr>
                  <w:rPr>
                    <w:rFonts w:ascii="Cambria Math" w:hAnsi="Cambria Math"/>
                  </w:rPr>
                </m:ctrlPr>
              </m:sSubPr>
              <m:e>
                <m:r>
                  <w:rPr>
                    <w:rFonts w:ascii="Cambria Math" w:hAnsi="Cambria Math"/>
                  </w:rPr>
                  <m:t>B</m:t>
                </m:r>
              </m:e>
              <m:sub>
                <m:r>
                  <m:rPr>
                    <m:sty m:val="p"/>
                  </m:rPr>
                  <w:rPr>
                    <w:rFonts w:ascii="Cambria Math" w:hAnsi="Cambria Math"/>
                  </w:rPr>
                  <m:t>0</m:t>
                </m:r>
              </m:sub>
            </m:sSub>
            <m:sSub>
              <m:sSubPr>
                <m:ctrlPr>
                  <w:rPr>
                    <w:rFonts w:ascii="Cambria Math" w:hAnsi="Cambria Math"/>
                  </w:rPr>
                </m:ctrlPr>
              </m:sSubPr>
              <m:e>
                <m:r>
                  <w:rPr>
                    <w:rFonts w:ascii="Cambria Math" w:hAnsi="Cambria Math"/>
                  </w:rPr>
                  <m:t>B</m:t>
                </m:r>
              </m:e>
              <m:sub>
                <m:r>
                  <w:rPr>
                    <w:rFonts w:ascii="Cambria Math" w:hAnsi="Cambria Math"/>
                  </w:rPr>
                  <m:t>b</m:t>
                </m:r>
              </m:sub>
            </m:sSub>
          </m:sub>
        </m:sSub>
        <m:r>
          <m:rPr>
            <m:sty m:val="p"/>
          </m:rPr>
          <w:rPr>
            <w:rFonts w:ascii="Cambria Math" w:hAnsi="Cambria Math"/>
          </w:rPr>
          <m:t>∈</m:t>
        </m:r>
        <m:r>
          <w:rPr>
            <w:rFonts w:ascii="Cambria Math" w:hAnsi="Cambria Math"/>
          </w:rPr>
          <m:t>SE</m:t>
        </m:r>
        <m:d>
          <m:dPr>
            <m:ctrlPr>
              <w:rPr>
                <w:rFonts w:ascii="Cambria Math" w:hAnsi="Cambria Math"/>
              </w:rPr>
            </m:ctrlPr>
          </m:dPr>
          <m:e>
            <m:r>
              <m:rPr>
                <m:sty m:val="p"/>
              </m:rPr>
              <w:rPr>
                <w:rFonts w:ascii="Cambria Math" w:hAnsi="Cambria Math"/>
              </w:rPr>
              <m:t>3</m:t>
            </m:r>
          </m:e>
        </m:d>
      </m:oMath>
      <w:r>
        <w:t xml:space="preserve"> </w:t>
      </w:r>
      <w:r>
        <w:t>为从</w:t>
      </w:r>
      <w:r>
        <w:t xml:space="preserve"> </w:t>
      </w:r>
      <m:oMath>
        <m:sSub>
          <m:sSubPr>
            <m:ctrlPr>
              <w:rPr>
                <w:rFonts w:ascii="Cambria Math" w:hAnsi="Cambria Math"/>
              </w:rPr>
            </m:ctrlPr>
          </m:sSubPr>
          <m:e>
            <m:r>
              <w:rPr>
                <w:rFonts w:ascii="Cambria Math" w:hAnsi="Cambria Math"/>
              </w:rPr>
              <m:t>B</m:t>
            </m:r>
          </m:e>
          <m:sub>
            <m:r>
              <w:rPr>
                <w:rFonts w:ascii="Cambria Math" w:hAnsi="Cambria Math"/>
              </w:rPr>
              <m:t>b</m:t>
            </m:r>
          </m:sub>
        </m:sSub>
      </m:oMath>
      <w:r>
        <w:t xml:space="preserve"> </w:t>
      </w:r>
      <w:r>
        <w:t>到</w:t>
      </w:r>
      <w: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0</m:t>
            </m:r>
          </m:sub>
        </m:sSub>
      </m:oMath>
      <w:r>
        <w:t xml:space="preserve"> </w:t>
      </w:r>
      <w:r>
        <w:t>的刚体变换。对于第</w:t>
      </w:r>
      <w:r>
        <w:t xml:space="preserve"> </w:t>
      </w:r>
      <m:oMath>
        <m:r>
          <w:rPr>
            <w:rFonts w:ascii="Cambria Math" w:hAnsi="Cambria Math"/>
          </w:rPr>
          <m:t>t</m:t>
        </m:r>
      </m:oMath>
      <w:r>
        <w:t xml:space="preserve"> </w:t>
      </w:r>
      <w:r>
        <w:t>帧，相机坐标系记为</w:t>
      </w:r>
      <w:r>
        <w:t xml:space="preserve"> </w:t>
      </w:r>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C</m:t>
                </m:r>
              </m:e>
              <m:sub>
                <m:r>
                  <w:rPr>
                    <w:rFonts w:ascii="Cambria Math" w:hAnsi="Cambria Math"/>
                  </w:rPr>
                  <m:t>t</m:t>
                </m:r>
              </m:sub>
            </m:sSub>
          </m:sub>
        </m:sSub>
      </m:oMath>
      <w:r>
        <w:t>，从</w:t>
      </w:r>
      <w:r>
        <w:t xml:space="preserve"> reference board </w:t>
      </w:r>
      <w:r>
        <w:t>到相机坐标系的变换记为</w:t>
      </w:r>
      <w:r>
        <w:t xml:space="preserve"> </w:t>
      </w:r>
      <m:oMath>
        <m:sSub>
          <m:sSubPr>
            <m:ctrlPr>
              <w:rPr>
                <w:rFonts w:ascii="Cambria Math" w:hAnsi="Cambria Math"/>
              </w:rPr>
            </m:ctrlPr>
          </m:sSubPr>
          <m:e>
            <m:r>
              <m:rPr>
                <m:sty m:val="b"/>
              </m:rPr>
              <w:rPr>
                <w:rFonts w:ascii="Cambria Math" w:hAnsi="Cambria Math"/>
              </w:rPr>
              <m:t>T</m:t>
            </m:r>
          </m:e>
          <m:sub>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B</m:t>
                </m:r>
              </m:e>
              <m:sub>
                <m:r>
                  <m:rPr>
                    <m:sty m:val="p"/>
                  </m:rPr>
                  <w:rPr>
                    <w:rFonts w:ascii="Cambria Math" w:hAnsi="Cambria Math"/>
                  </w:rPr>
                  <m:t>0</m:t>
                </m:r>
              </m:sub>
            </m:sSub>
          </m:sub>
        </m:sSub>
        <m:r>
          <m:rPr>
            <m:sty m:val="p"/>
          </m:rPr>
          <w:rPr>
            <w:rFonts w:ascii="Cambria Math" w:hAnsi="Cambria Math"/>
          </w:rPr>
          <m:t>∈</m:t>
        </m:r>
        <m:r>
          <w:rPr>
            <w:rFonts w:ascii="Cambria Math" w:hAnsi="Cambria Math"/>
          </w:rPr>
          <m:t>SE</m:t>
        </m:r>
        <m:d>
          <m:dPr>
            <m:ctrlPr>
              <w:rPr>
                <w:rFonts w:ascii="Cambria Math" w:hAnsi="Cambria Math"/>
              </w:rPr>
            </m:ctrlPr>
          </m:dPr>
          <m:e>
            <m:r>
              <m:rPr>
                <m:sty m:val="p"/>
              </m:rPr>
              <w:rPr>
                <w:rFonts w:ascii="Cambria Math" w:hAnsi="Cambria Math"/>
              </w:rPr>
              <m:t>3</m:t>
            </m:r>
          </m:e>
        </m:d>
      </m:oMath>
      <w:r>
        <w:t>。因此，</w:t>
      </w:r>
      <w:r>
        <w:t xml:space="preserve">board </w:t>
      </w:r>
      <m:oMath>
        <m:sSub>
          <m:sSubPr>
            <m:ctrlPr>
              <w:rPr>
                <w:rFonts w:ascii="Cambria Math" w:hAnsi="Cambria Math"/>
              </w:rPr>
            </m:ctrlPr>
          </m:sSubPr>
          <m:e>
            <m:r>
              <w:rPr>
                <w:rFonts w:ascii="Cambria Math" w:hAnsi="Cambria Math"/>
              </w:rPr>
              <m:t>B</m:t>
            </m:r>
          </m:e>
          <m:sub>
            <m:r>
              <w:rPr>
                <w:rFonts w:ascii="Cambria Math" w:hAnsi="Cambria Math"/>
              </w:rPr>
              <m:t>b</m:t>
            </m:r>
          </m:sub>
        </m:sSub>
      </m:oMath>
      <w:r>
        <w:t xml:space="preserve"> </w:t>
      </w:r>
      <w:r>
        <w:t>上的点</w:t>
      </w:r>
      <w:r>
        <w:t xml:space="preserve"> </w:t>
      </w:r>
      <m:oMath>
        <m:sSub>
          <m:sSubPr>
            <m:ctrlPr>
              <w:rPr>
                <w:rFonts w:ascii="Cambria Math" w:hAnsi="Cambria Math"/>
              </w:rPr>
            </m:ctrlPr>
          </m:sSubPr>
          <m:e>
            <m:r>
              <m:rPr>
                <m:sty m:val="b"/>
              </m:rP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j</m:t>
            </m:r>
          </m:sub>
        </m:sSub>
      </m:oMath>
      <w:r>
        <w:t xml:space="preserve"> </w:t>
      </w:r>
      <w:r>
        <w:t>在第</w:t>
      </w:r>
      <w:r>
        <w:t xml:space="preserve"> </w:t>
      </w:r>
      <m:oMath>
        <m:r>
          <w:rPr>
            <w:rFonts w:ascii="Cambria Math" w:hAnsi="Cambria Math"/>
          </w:rPr>
          <m:t>t</m:t>
        </m:r>
      </m:oMath>
      <w:r>
        <w:t xml:space="preserve"> </w:t>
      </w:r>
      <w:r>
        <w:t>帧相机坐标系下为</w:t>
      </w:r>
    </w:p>
    <w:p w14:paraId="4A2CDFDB" w14:textId="5B135ED1" w:rsidR="003A289A" w:rsidRPr="003A289A" w:rsidRDefault="00000000" w:rsidP="003A289A">
      <w:pPr>
        <w:pStyle w:val="a3"/>
        <w:rPr>
          <w:lang w:eastAsia="zh-CN"/>
        </w:rPr>
      </w:pPr>
      <m:oMathPara>
        <m:oMath>
          <m:sSub>
            <m:sSubPr>
              <m:ctrlPr>
                <w:rPr>
                  <w:rFonts w:ascii="Cambria Math" w:hAnsi="Cambria Math"/>
                </w:rPr>
              </m:ctrlPr>
            </m:sSubPr>
            <m:e>
              <m:r>
                <m:rPr>
                  <m:sty m:val="b"/>
                </m:rP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T</m:t>
              </m:r>
            </m:e>
            <m:sub>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B</m:t>
                  </m:r>
                </m:e>
                <m:sub>
                  <m:r>
                    <m:rPr>
                      <m:sty m:val="p"/>
                    </m:rPr>
                    <w:rPr>
                      <w:rFonts w:ascii="Cambria Math" w:hAnsi="Cambria Math"/>
                    </w:rPr>
                    <m:t>0</m:t>
                  </m:r>
                </m:sub>
              </m:sSub>
            </m:sub>
          </m:sSub>
          <m:sSub>
            <m:sSubPr>
              <m:ctrlPr>
                <w:rPr>
                  <w:rFonts w:ascii="Cambria Math" w:hAnsi="Cambria Math"/>
                </w:rPr>
              </m:ctrlPr>
            </m:sSubPr>
            <m:e>
              <m:r>
                <m:rPr>
                  <m:sty m:val="b"/>
                </m:rPr>
                <w:rPr>
                  <w:rFonts w:ascii="Cambria Math" w:hAnsi="Cambria Math"/>
                </w:rPr>
                <m:t>T</m:t>
              </m:r>
            </m:e>
            <m:sub>
              <m:sSub>
                <m:sSubPr>
                  <m:ctrlPr>
                    <w:rPr>
                      <w:rFonts w:ascii="Cambria Math" w:hAnsi="Cambria Math"/>
                    </w:rPr>
                  </m:ctrlPr>
                </m:sSubPr>
                <m:e>
                  <m:r>
                    <w:rPr>
                      <w:rFonts w:ascii="Cambria Math" w:hAnsi="Cambria Math"/>
                    </w:rPr>
                    <m:t>B</m:t>
                  </m:r>
                </m:e>
                <m:sub>
                  <m:r>
                    <m:rPr>
                      <m:sty m:val="p"/>
                    </m:rPr>
                    <w:rPr>
                      <w:rFonts w:ascii="Cambria Math" w:hAnsi="Cambria Math"/>
                    </w:rPr>
                    <m:t>0</m:t>
                  </m:r>
                </m:sub>
              </m:sSub>
              <m:sSub>
                <m:sSubPr>
                  <m:ctrlPr>
                    <w:rPr>
                      <w:rFonts w:ascii="Cambria Math" w:hAnsi="Cambria Math"/>
                    </w:rPr>
                  </m:ctrlPr>
                </m:sSubPr>
                <m:e>
                  <m:r>
                    <w:rPr>
                      <w:rFonts w:ascii="Cambria Math" w:hAnsi="Cambria Math"/>
                    </w:rPr>
                    <m:t>B</m:t>
                  </m:r>
                </m:e>
                <m:sub>
                  <m:r>
                    <w:rPr>
                      <w:rFonts w:ascii="Cambria Math" w:hAnsi="Cambria Math"/>
                    </w:rPr>
                    <m:t>b</m:t>
                  </m:r>
                </m:sub>
              </m:sSub>
            </m:sub>
          </m:sSub>
          <m:sSub>
            <m:sSubPr>
              <m:ctrlPr>
                <w:rPr>
                  <w:rFonts w:ascii="Cambria Math" w:hAnsi="Cambria Math"/>
                </w:rPr>
              </m:ctrlPr>
            </m:sSubPr>
            <m:e>
              <m:r>
                <m:rPr>
                  <m:sty m:val="b"/>
                </m:rP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j</m:t>
              </m:r>
            </m:sub>
          </m:sSub>
          <m:r>
            <m:rPr>
              <m:sty m:val="p"/>
            </m:rPr>
            <w:rPr>
              <w:rFonts w:ascii="Cambria Math" w:hAnsi="Cambria Math"/>
            </w:rPr>
            <m:t>.</m:t>
          </m:r>
        </m:oMath>
      </m:oMathPara>
    </w:p>
    <w:p w14:paraId="3694C04E" w14:textId="77777777" w:rsidR="003A289A" w:rsidRPr="003A289A" w:rsidRDefault="003A289A" w:rsidP="003A289A">
      <w:pPr>
        <w:pStyle w:val="a3"/>
      </w:pPr>
      <w:r>
        <w:t>给定相机模型参数</w:t>
      </w:r>
      <w:r>
        <w:t xml:space="preserve"> </w:t>
      </w:r>
      <m:oMath>
        <m:r>
          <m:rPr>
            <m:sty m:val="bi"/>
          </m:rPr>
          <w:rPr>
            <w:rFonts w:ascii="Cambria Math" w:hAnsi="Cambria Math"/>
          </w:rPr>
          <m:t>θ</m:t>
        </m:r>
      </m:oMath>
      <w:r>
        <w:t xml:space="preserve"> </w:t>
      </w:r>
      <w:r>
        <w:t>及投影函数</w:t>
      </w:r>
      <w:r>
        <w:t xml:space="preserve"> </w:t>
      </w:r>
      <m:oMath>
        <m:r>
          <w:rPr>
            <w:rFonts w:ascii="Cambria Math" w:hAnsi="Cambria Math"/>
          </w:rPr>
          <m:t>π</m:t>
        </m:r>
        <m:d>
          <m:dPr>
            <m:sepChr m:val=";"/>
            <m:ctrlPr>
              <w:rPr>
                <w:rFonts w:ascii="Cambria Math" w:hAnsi="Cambria Math"/>
              </w:rPr>
            </m:ctrlPr>
          </m:dPr>
          <m:e>
            <m:r>
              <m:rPr>
                <m:sty m:val="p"/>
              </m:rPr>
              <w:rPr>
                <w:rFonts w:ascii="Cambria Math" w:hAnsi="Cambria Math"/>
              </w:rPr>
              <m:t>⋅</m:t>
            </m:r>
          </m:e>
          <m:e>
            <m:r>
              <m:rPr>
                <m:sty m:val="bi"/>
              </m:rPr>
              <w:rPr>
                <w:rFonts w:ascii="Cambria Math" w:hAnsi="Cambria Math"/>
              </w:rPr>
              <m:t>θ</m:t>
            </m:r>
          </m:e>
        </m:d>
      </m:oMath>
      <w:r>
        <w:t>，其预测图像位置为</w:t>
      </w:r>
    </w:p>
    <w:p w14:paraId="03A251D2" w14:textId="35E8390A" w:rsidR="003A289A" w:rsidRPr="003A289A" w:rsidRDefault="00000000" w:rsidP="003A289A">
      <w:pPr>
        <w:pStyle w:val="a3"/>
        <w:rPr>
          <w:lang w:eastAsia="zh-CN"/>
        </w:rPr>
      </w:pPr>
      <m:oMathPara>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u</m:t>
                  </m:r>
                </m:e>
              </m:acc>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π</m:t>
          </m:r>
          <m:d>
            <m:dPr>
              <m:sepChr m:val=";"/>
              <m:ctrlPr>
                <w:rPr>
                  <w:rFonts w:ascii="Cambria Math" w:hAnsi="Cambria Math"/>
                </w:rPr>
              </m:ctrlPr>
            </m:dPr>
            <m:e>
              <m:sSub>
                <m:sSubPr>
                  <m:ctrlPr>
                    <w:rPr>
                      <w:rFonts w:ascii="Cambria Math" w:hAnsi="Cambria Math"/>
                    </w:rPr>
                  </m:ctrlPr>
                </m:sSubPr>
                <m:e>
                  <m:r>
                    <m:rPr>
                      <m:sty m:val="b"/>
                    </m:rPr>
                    <w:rPr>
                      <w:rFonts w:ascii="Cambria Math" w:hAnsi="Cambria Math"/>
                    </w:rPr>
                    <m:t>T</m:t>
                  </m:r>
                </m:e>
                <m:sub>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B</m:t>
                      </m:r>
                    </m:e>
                    <m:sub>
                      <m:r>
                        <m:rPr>
                          <m:sty m:val="p"/>
                        </m:rPr>
                        <w:rPr>
                          <w:rFonts w:ascii="Cambria Math" w:hAnsi="Cambria Math"/>
                        </w:rPr>
                        <m:t>0</m:t>
                      </m:r>
                    </m:sub>
                  </m:sSub>
                </m:sub>
              </m:sSub>
            </m:e>
            <m:e>
              <m:sSub>
                <m:sSubPr>
                  <m:ctrlPr>
                    <w:rPr>
                      <w:rFonts w:ascii="Cambria Math" w:hAnsi="Cambria Math"/>
                    </w:rPr>
                  </m:ctrlPr>
                </m:sSubPr>
                <m:e>
                  <m:r>
                    <m:rPr>
                      <m:sty m:val="b"/>
                    </m:rPr>
                    <w:rPr>
                      <w:rFonts w:ascii="Cambria Math" w:hAnsi="Cambria Math"/>
                    </w:rPr>
                    <m:t>T</m:t>
                  </m:r>
                </m:e>
                <m:sub>
                  <m:sSub>
                    <m:sSubPr>
                      <m:ctrlPr>
                        <w:rPr>
                          <w:rFonts w:ascii="Cambria Math" w:hAnsi="Cambria Math"/>
                        </w:rPr>
                      </m:ctrlPr>
                    </m:sSubPr>
                    <m:e>
                      <m:r>
                        <w:rPr>
                          <w:rFonts w:ascii="Cambria Math" w:hAnsi="Cambria Math"/>
                        </w:rPr>
                        <m:t>B</m:t>
                      </m:r>
                    </m:e>
                    <m:sub>
                      <m:r>
                        <m:rPr>
                          <m:sty m:val="p"/>
                        </m:rPr>
                        <w:rPr>
                          <w:rFonts w:ascii="Cambria Math" w:hAnsi="Cambria Math"/>
                        </w:rPr>
                        <m:t>0</m:t>
                      </m:r>
                    </m:sub>
                  </m:sSub>
                  <m:sSub>
                    <m:sSubPr>
                      <m:ctrlPr>
                        <w:rPr>
                          <w:rFonts w:ascii="Cambria Math" w:hAnsi="Cambria Math"/>
                        </w:rPr>
                      </m:ctrlPr>
                    </m:sSubPr>
                    <m:e>
                      <m:r>
                        <w:rPr>
                          <w:rFonts w:ascii="Cambria Math" w:hAnsi="Cambria Math"/>
                        </w:rPr>
                        <m:t>B</m:t>
                      </m:r>
                    </m:e>
                    <m:sub>
                      <m:r>
                        <w:rPr>
                          <w:rFonts w:ascii="Cambria Math" w:hAnsi="Cambria Math"/>
                        </w:rPr>
                        <m:t>b</m:t>
                      </m:r>
                    </m:sub>
                  </m:sSub>
                </m:sub>
              </m:sSub>
              <m:sSub>
                <m:sSubPr>
                  <m:ctrlPr>
                    <w:rPr>
                      <w:rFonts w:ascii="Cambria Math" w:hAnsi="Cambria Math"/>
                    </w:rPr>
                  </m:ctrlPr>
                </m:sSubPr>
                <m:e>
                  <m:r>
                    <m:rPr>
                      <m:sty m:val="b"/>
                    </m:rP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j</m:t>
                  </m:r>
                </m:sub>
              </m:sSub>
              <m:r>
                <m:rPr>
                  <m:sty m:val="bi"/>
                </m:rPr>
                <w:rPr>
                  <w:rFonts w:ascii="Cambria Math" w:hAnsi="Cambria Math"/>
                </w:rPr>
                <m:t>θ</m:t>
              </m:r>
            </m:e>
          </m:d>
          <m:r>
            <m:rPr>
              <m:sty m:val="p"/>
            </m:rPr>
            <w:rPr>
              <w:rFonts w:ascii="Cambria Math" w:hAnsi="Cambria Math"/>
            </w:rPr>
            <m:t>.</m:t>
          </m:r>
        </m:oMath>
      </m:oMathPara>
    </w:p>
    <w:p w14:paraId="742DFB84" w14:textId="5F384189" w:rsidR="003A289A" w:rsidRPr="0073286D" w:rsidRDefault="003A289A" w:rsidP="00E3082D">
      <w:pPr>
        <w:pStyle w:val="a3"/>
        <w:rPr>
          <w:lang w:eastAsia="zh-CN"/>
        </w:rPr>
      </w:pPr>
      <w:r>
        <w:t>对应的图像观测记为</w:t>
      </w:r>
      <w:r>
        <w:t xml:space="preserve"> </w:t>
      </w:r>
      <m:oMath>
        <m:sSub>
          <m:sSubPr>
            <m:ctrlPr>
              <w:rPr>
                <w:rFonts w:ascii="Cambria Math" w:hAnsi="Cambria Math"/>
              </w:rPr>
            </m:ctrlPr>
          </m:sSubPr>
          <m:e>
            <m:r>
              <m:rPr>
                <m:sty m:val="b"/>
              </m:rP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2</m:t>
            </m:r>
          </m:sup>
        </m:sSup>
      </m:oMath>
      <w:r>
        <w:t>。所有有效观测构成集合</w:t>
      </w:r>
      <w:r>
        <w:t xml:space="preserve"> </w:t>
      </w:r>
      <m:oMath>
        <m:r>
          <m:rPr>
            <m:scr m:val="script"/>
            <m:sty m:val="p"/>
          </m:rPr>
          <w:rPr>
            <w:rFonts w:ascii="Cambria Math" w:hAnsi="Cambria Math"/>
          </w:rPr>
          <m:t>O</m:t>
        </m:r>
      </m:oMath>
      <w:r>
        <w:t>，每项包含</w:t>
      </w:r>
      <w:r>
        <w:t xml:space="preserve"> frame</w:t>
      </w:r>
      <w:r>
        <w:t>、</w:t>
      </w:r>
      <w:r>
        <w:t xml:space="preserve">board </w:t>
      </w:r>
      <w:r>
        <w:t>和</w:t>
      </w:r>
      <w:r>
        <w:t xml:space="preserve"> point </w:t>
      </w:r>
      <w:r>
        <w:t>索引及二维坐标。该表示区分三类待估变量：相机模型参数、各帧的</w:t>
      </w:r>
      <w:r>
        <w:t xml:space="preserve"> reference-board pose</w:t>
      </w:r>
      <w:r>
        <w:t>，以及其余</w:t>
      </w:r>
      <w:r>
        <w:t xml:space="preserve"> board </w:t>
      </w:r>
      <w:r>
        <w:t>相对于</w:t>
      </w:r>
      <w:r>
        <w:t xml:space="preserve"> reference board </w:t>
      </w:r>
      <w:r>
        <w:t>的刚体变换。</w:t>
      </w:r>
    </w:p>
    <w:p w14:paraId="0CC7FEA2" w14:textId="1D7B06E3" w:rsidR="00287526" w:rsidRDefault="004D4316" w:rsidP="00287526">
      <w:pPr>
        <w:pStyle w:val="2"/>
        <w:rPr>
          <w:lang w:eastAsia="zh-CN"/>
        </w:rPr>
      </w:pPr>
      <w:r>
        <w:t>Camera Model Initialization</w:t>
      </w:r>
    </w:p>
    <w:p w14:paraId="6934173F" w14:textId="77777777" w:rsidR="00D01F6B" w:rsidRPr="00D01F6B" w:rsidRDefault="00D01F6B" w:rsidP="00D01F6B">
      <w:pPr>
        <w:pStyle w:val="a3"/>
      </w:pPr>
      <w:r>
        <w:t>标定开始时尚不存在可靠的相机模型，而良好的模型初值对宽视场优化尤为重要。多板</w:t>
      </w:r>
      <w:r>
        <w:t xml:space="preserve"> AprilTag target </w:t>
      </w:r>
      <w:r>
        <w:t>覆盖较大视场，其</w:t>
      </w:r>
      <w:r>
        <w:t xml:space="preserve"> outer corners </w:t>
      </w:r>
      <w:r>
        <w:t>可由标签边界稳定定位。我</w:t>
      </w:r>
      <w:r>
        <w:lastRenderedPageBreak/>
        <w:t>们因此使用这些观测初始化相机模型。对于给定的模型族，初始参数</w:t>
      </w:r>
      <w:r>
        <w:t xml:space="preserve"> </w:t>
      </w:r>
      <m:oMath>
        <m:sSup>
          <m:sSupPr>
            <m:ctrlPr>
              <w:rPr>
                <w:rFonts w:ascii="Cambria Math" w:hAnsi="Cambria Math"/>
              </w:rPr>
            </m:ctrlPr>
          </m:sSupPr>
          <m:e>
            <m:r>
              <w:rPr>
                <w:rFonts w:ascii="Cambria Math" w:hAnsi="Cambria Math"/>
              </w:rPr>
              <m:t>θ</m:t>
            </m:r>
          </m:e>
          <m:sup>
            <m:r>
              <m:rPr>
                <m:sty m:val="p"/>
              </m:rPr>
              <w:rPr>
                <w:rFonts w:ascii="Cambria Math" w:hAnsi="Cambria Math"/>
              </w:rPr>
              <m:t>0</m:t>
            </m:r>
          </m:sup>
        </m:sSup>
      </m:oMath>
      <w:r>
        <w:t xml:space="preserve"> </w:t>
      </w:r>
      <w:r>
        <w:t>由图像分辨率和模型参数约束构造，不读取外部标定文件或预设内参。</w:t>
      </w:r>
    </w:p>
    <w:p w14:paraId="0E6CC32D" w14:textId="77777777" w:rsidR="00D01F6B" w:rsidRPr="00D01F6B" w:rsidRDefault="00D01F6B" w:rsidP="00D01F6B">
      <w:pPr>
        <w:pStyle w:val="a3"/>
      </w:pPr>
      <w:r>
        <w:t>给定第</w:t>
      </w:r>
      <w:r>
        <w:t xml:space="preserve"> </w:t>
      </w:r>
      <m:oMath>
        <m:r>
          <w:rPr>
            <w:rFonts w:ascii="Cambria Math" w:hAnsi="Cambria Math"/>
          </w:rPr>
          <m:t>t</m:t>
        </m:r>
      </m:oMath>
      <w:r>
        <w:t xml:space="preserve"> </w:t>
      </w:r>
      <w:r>
        <w:t>帧中</w:t>
      </w:r>
      <w:r>
        <w:t xml:space="preserve"> board </w:t>
      </w:r>
      <m:oMath>
        <m:sSub>
          <m:sSubPr>
            <m:ctrlPr>
              <w:rPr>
                <w:rFonts w:ascii="Cambria Math" w:hAnsi="Cambria Math"/>
              </w:rPr>
            </m:ctrlPr>
          </m:sSubPr>
          <m:e>
            <m:r>
              <w:rPr>
                <w:rFonts w:ascii="Cambria Math" w:hAnsi="Cambria Math"/>
              </w:rPr>
              <m:t>B</m:t>
            </m:r>
          </m:e>
          <m:sub>
            <m:r>
              <w:rPr>
                <w:rFonts w:ascii="Cambria Math" w:hAnsi="Cambria Math"/>
              </w:rPr>
              <m:t>b</m:t>
            </m:r>
          </m:sub>
        </m:sSub>
      </m:oMath>
      <w:r>
        <w:t xml:space="preserve"> </w:t>
      </w:r>
      <w:r>
        <w:t>的</w:t>
      </w:r>
      <w:r>
        <w:t xml:space="preserve"> outer-corner </w:t>
      </w:r>
      <w:r>
        <w:t>集合</w:t>
      </w:r>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out</m:t>
            </m:r>
          </m:sub>
        </m:sSub>
      </m:oMath>
      <w:r>
        <w:t>，其三维坐标和图像观测分别为</w:t>
      </w:r>
      <w:r>
        <w:t xml:space="preserve"> </w:t>
      </w:r>
      <m:oMath>
        <m:sSub>
          <m:sSubPr>
            <m:ctrlPr>
              <w:rPr>
                <w:rFonts w:ascii="Cambria Math" w:hAnsi="Cambria Math"/>
              </w:rPr>
            </m:ctrlPr>
          </m:sSubPr>
          <m:e>
            <m:r>
              <m:rPr>
                <m:sty m:val="b"/>
              </m:rP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j</m:t>
            </m:r>
          </m:sub>
        </m:sSub>
      </m:oMath>
      <w:r>
        <w:t xml:space="preserve"> </w:t>
      </w:r>
      <w:r>
        <w:t>与</w:t>
      </w:r>
      <w:r>
        <w:t xml:space="preserve"> </w:t>
      </w:r>
      <m:oMath>
        <m:sSub>
          <m:sSubPr>
            <m:ctrlPr>
              <w:rPr>
                <w:rFonts w:ascii="Cambria Math" w:hAnsi="Cambria Math"/>
              </w:rPr>
            </m:ctrlPr>
          </m:sSubPr>
          <m:e>
            <m:r>
              <m:rPr>
                <m:sty m:val="b"/>
              </m:rP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Sub>
      </m:oMath>
      <w:r>
        <w:t>。在</w:t>
      </w:r>
      <w:r>
        <w:t xml:space="preserve"> </w:t>
      </w:r>
      <m:oMath>
        <m:sSup>
          <m:sSupPr>
            <m:ctrlPr>
              <w:rPr>
                <w:rFonts w:ascii="Cambria Math" w:hAnsi="Cambria Math"/>
              </w:rPr>
            </m:ctrlPr>
          </m:sSupPr>
          <m:e>
            <m:r>
              <w:rPr>
                <w:rFonts w:ascii="Cambria Math" w:hAnsi="Cambria Math"/>
              </w:rPr>
              <m:t>θ</m:t>
            </m:r>
          </m:e>
          <m:sup>
            <m:r>
              <m:rPr>
                <m:sty m:val="p"/>
              </m:rPr>
              <w:rPr>
                <w:rFonts w:ascii="Cambria Math" w:hAnsi="Cambria Math"/>
              </w:rPr>
              <m:t>0</m:t>
            </m:r>
          </m:sup>
        </m:sSup>
      </m:oMath>
      <w:r>
        <w:t xml:space="preserve"> </w:t>
      </w:r>
      <w:r>
        <w:t>下，该</w:t>
      </w:r>
      <w:r>
        <w:t xml:space="preserve"> frame-board pose </w:t>
      </w:r>
      <w:r>
        <w:t>由下式初始化：</w:t>
      </w:r>
    </w:p>
    <w:p w14:paraId="7D884F6A" w14:textId="632D2E7B" w:rsidR="00D01F6B" w:rsidRPr="00D01F6B" w:rsidRDefault="00000000" w:rsidP="00D01F6B">
      <w:pPr>
        <w:pStyle w:val="a3"/>
        <w:rPr>
          <w:lang w:eastAsia="zh-CN"/>
        </w:rPr>
      </w:pPr>
      <m:oMathPara>
        <m:oMath>
          <m:sSubSup>
            <m:sSubSupPr>
              <m:ctrlPr>
                <w:rPr>
                  <w:rFonts w:ascii="Cambria Math" w:hAnsi="Cambria Math"/>
                </w:rPr>
              </m:ctrlPr>
            </m:sSubSupPr>
            <m:e>
              <m:r>
                <m:rPr>
                  <m:sty m:val="b"/>
                </m:rPr>
                <w:rPr>
                  <w:rFonts w:ascii="Cambria Math" w:hAnsi="Cambria Math"/>
                </w:rPr>
                <m:t>T</m:t>
              </m:r>
            </m:e>
            <m:sub>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B</m:t>
                  </m:r>
                </m:e>
                <m:sub>
                  <m:r>
                    <w:rPr>
                      <w:rFonts w:ascii="Cambria Math" w:hAnsi="Cambria Math"/>
                    </w:rPr>
                    <m:t>b</m:t>
                  </m:r>
                </m:sub>
              </m:sSub>
            </m:sub>
            <m:sup>
              <m:r>
                <m:rPr>
                  <m:sty m:val="p"/>
                </m:rPr>
                <w:rPr>
                  <w:rFonts w:ascii="Cambria Math" w:hAnsi="Cambria Math"/>
                </w:rPr>
                <m:t>0</m:t>
              </m:r>
            </m:sup>
          </m:sSubSup>
          <m:r>
            <m:rPr>
              <m:sty m:val="p"/>
            </m:rP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T</m:t>
                  </m:r>
                  <m:r>
                    <m:rPr>
                      <m:sty m:val="p"/>
                    </m:rPr>
                    <w:rPr>
                      <w:rFonts w:ascii="Cambria Math" w:hAnsi="Cambria Math"/>
                    </w:rPr>
                    <m:t>∈</m:t>
                  </m:r>
                  <m:r>
                    <w:rPr>
                      <w:rFonts w:ascii="Cambria Math" w:hAnsi="Cambria Math"/>
                    </w:rPr>
                    <m:t>SE</m:t>
                  </m:r>
                  <m:d>
                    <m:dPr>
                      <m:ctrlPr>
                        <w:rPr>
                          <w:rFonts w:ascii="Cambria Math" w:hAnsi="Cambria Math"/>
                        </w:rPr>
                      </m:ctrlPr>
                    </m:dPr>
                    <m:e>
                      <m:r>
                        <m:rPr>
                          <m:sty m:val="p"/>
                        </m:rPr>
                        <w:rPr>
                          <w:rFonts w:ascii="Cambria Math" w:hAnsi="Cambria Math"/>
                        </w:rPr>
                        <m:t>3</m:t>
                      </m:r>
                    </m:e>
                  </m:d>
                </m:lim>
              </m:limLow>
            </m:e>
          </m:func>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out</m:t>
                  </m:r>
                </m:sub>
              </m:sSub>
            </m: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π</m:t>
                      </m:r>
                      <m:d>
                        <m:dPr>
                          <m:sepChr m:val=";"/>
                          <m:ctrlPr>
                            <w:rPr>
                              <w:rFonts w:ascii="Cambria Math" w:hAnsi="Cambria Math"/>
                            </w:rPr>
                          </m:ctrlPr>
                        </m:dPr>
                        <m:e>
                          <m:r>
                            <m:rPr>
                              <m:sty m:val="b"/>
                            </m:rPr>
                            <w:rPr>
                              <w:rFonts w:ascii="Cambria Math" w:hAnsi="Cambria Math"/>
                            </w:rPr>
                            <m:t>T</m:t>
                          </m:r>
                        </m:e>
                        <m:e>
                          <m:sSub>
                            <m:sSubPr>
                              <m:ctrlPr>
                                <w:rPr>
                                  <w:rFonts w:ascii="Cambria Math" w:hAnsi="Cambria Math"/>
                                </w:rPr>
                              </m:ctrlPr>
                            </m:sSubPr>
                            <m:e>
                              <m:r>
                                <m:rPr>
                                  <m:sty m:val="b"/>
                                </m:rP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j</m:t>
                              </m:r>
                            </m:sub>
                          </m:sSub>
                          <m:sSup>
                            <m:sSupPr>
                              <m:ctrlPr>
                                <w:rPr>
                                  <w:rFonts w:ascii="Cambria Math" w:hAnsi="Cambria Math"/>
                                </w:rPr>
                              </m:ctrlPr>
                            </m:sSupPr>
                            <m:e>
                              <m:r>
                                <w:rPr>
                                  <w:rFonts w:ascii="Cambria Math" w:hAnsi="Cambria Math"/>
                                </w:rPr>
                                <m:t>θ</m:t>
                              </m:r>
                            </m:e>
                            <m:sup>
                              <m:r>
                                <m:rPr>
                                  <m:sty m:val="p"/>
                                </m:rPr>
                                <w:rPr>
                                  <w:rFonts w:ascii="Cambria Math" w:hAnsi="Cambria Math"/>
                                </w:rPr>
                                <m:t>0</m:t>
                              </m:r>
                            </m:sup>
                          </m:sSup>
                        </m:e>
                      </m:d>
                    </m:e>
                  </m:d>
                </m:e>
                <m:sup>
                  <m:r>
                    <m:rPr>
                      <m:sty m:val="p"/>
                    </m:rPr>
                    <w:rPr>
                      <w:rFonts w:ascii="Cambria Math" w:hAnsi="Cambria Math"/>
                    </w:rPr>
                    <m:t>2</m:t>
                  </m:r>
                </m:sup>
              </m:sSup>
            </m:e>
          </m:nary>
          <m:r>
            <m:rPr>
              <m:sty m:val="p"/>
            </m:rPr>
            <w:rPr>
              <w:rFonts w:ascii="Cambria Math" w:hAnsi="Cambria Math"/>
            </w:rPr>
            <m:t>.</m:t>
          </m:r>
        </m:oMath>
      </m:oMathPara>
    </w:p>
    <w:p w14:paraId="715B8CF1" w14:textId="77777777" w:rsidR="00D01F6B" w:rsidRPr="00D01F6B" w:rsidRDefault="00D01F6B" w:rsidP="00D01F6B">
      <w:pPr>
        <w:pStyle w:val="a3"/>
      </w:pPr>
      <w:r>
        <w:t>我们在多帧和多</w:t>
      </w:r>
      <w:r>
        <w:t xml:space="preserve"> board </w:t>
      </w:r>
      <w:r>
        <w:t>观测上执行该初始化，并剔除位姿无效或重投影误差过大的观测。随后以</w:t>
      </w:r>
      <w:r>
        <w:t xml:space="preserve"> </w:t>
      </w:r>
      <m:oMath>
        <m:sSup>
          <m:sSupPr>
            <m:ctrlPr>
              <w:rPr>
                <w:rFonts w:ascii="Cambria Math" w:hAnsi="Cambria Math"/>
              </w:rPr>
            </m:ctrlPr>
          </m:sSupPr>
          <m:e>
            <m:r>
              <w:rPr>
                <w:rFonts w:ascii="Cambria Math" w:hAnsi="Cambria Math"/>
              </w:rPr>
              <m:t>θ</m:t>
            </m:r>
          </m:e>
          <m:sup>
            <m:r>
              <m:rPr>
                <m:sty m:val="p"/>
              </m:rPr>
              <w:rPr>
                <w:rFonts w:ascii="Cambria Math" w:hAnsi="Cambria Math"/>
              </w:rPr>
              <m:t>0</m:t>
            </m:r>
          </m:sup>
        </m:sSup>
      </m:oMath>
      <w:r>
        <w:t xml:space="preserve"> </w:t>
      </w:r>
      <w:r>
        <w:t>和</w:t>
      </w:r>
      <w:r>
        <w:t xml:space="preserve"> </w:t>
      </w:r>
      <m:oMath>
        <m:sSubSup>
          <m:sSubSupPr>
            <m:ctrlPr>
              <w:rPr>
                <w:rFonts w:ascii="Cambria Math" w:hAnsi="Cambria Math"/>
              </w:rPr>
            </m:ctrlPr>
          </m:sSubSupPr>
          <m:e>
            <m:r>
              <m:rPr>
                <m:sty m:val="b"/>
              </m:rPr>
              <w:rPr>
                <w:rFonts w:ascii="Cambria Math" w:hAnsi="Cambria Math"/>
              </w:rPr>
              <m:t>T</m:t>
            </m:r>
          </m:e>
          <m:sub>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B</m:t>
                </m:r>
              </m:e>
              <m:sub>
                <m:r>
                  <w:rPr>
                    <w:rFonts w:ascii="Cambria Math" w:hAnsi="Cambria Math"/>
                  </w:rPr>
                  <m:t>b</m:t>
                </m:r>
              </m:sub>
            </m:sSub>
          </m:sub>
          <m:sup>
            <m:r>
              <m:rPr>
                <m:sty m:val="p"/>
              </m:rPr>
              <w:rPr>
                <w:rFonts w:ascii="Cambria Math" w:hAnsi="Cambria Math"/>
              </w:rPr>
              <m:t>0</m:t>
            </m:r>
          </m:sup>
        </m:sSubSup>
      </m:oMath>
      <w:r>
        <w:t xml:space="preserve"> </w:t>
      </w:r>
      <w:r>
        <w:t>为初值，优化相机参数及所有有效</w:t>
      </w:r>
      <w:r>
        <w:t xml:space="preserve"> frame-board poses</w:t>
      </w:r>
      <w:r>
        <w:t>：</w:t>
      </w:r>
    </w:p>
    <w:p w14:paraId="4C6C1E7F" w14:textId="379451BC" w:rsidR="00D01F6B" w:rsidRDefault="00000000" w:rsidP="00ED22E4">
      <w:pPr>
        <w:pStyle w:val="a3"/>
        <w:rPr>
          <w:lang w:eastAsia="zh-CN"/>
        </w:rPr>
      </w:pPr>
      <m:oMathPara>
        <m:oMath>
          <m:d>
            <m:dPr>
              <m:begChr m:val="{"/>
              <m:sepChr m:val=","/>
              <m:endChr m:val="}"/>
              <m:ctrlPr>
                <w:rPr>
                  <w:rFonts w:ascii="Cambria Math" w:hAnsi="Cambria Math"/>
                </w:rPr>
              </m:ctrlPr>
            </m:dPr>
            <m:e>
              <m:sSup>
                <m:sSupPr>
                  <m:ctrlPr>
                    <w:rPr>
                      <w:rFonts w:ascii="Cambria Math" w:hAnsi="Cambria Math"/>
                    </w:rPr>
                  </m:ctrlPr>
                </m:sSupPr>
                <m:e>
                  <m:r>
                    <w:rPr>
                      <w:rFonts w:ascii="Cambria Math" w:hAnsi="Cambria Math"/>
                    </w:rPr>
                    <m:t>θ</m:t>
                  </m:r>
                </m:e>
                <m:sup>
                  <m:r>
                    <m:rPr>
                      <m:sty m:val="p"/>
                    </m:rPr>
                    <w:rPr>
                      <w:rFonts w:ascii="Cambria Math" w:hAnsi="Cambria Math"/>
                    </w:rPr>
                    <m:t>*</m:t>
                  </m:r>
                </m:sup>
              </m:sSup>
            </m:e>
            <m:e>
              <m:sSubSup>
                <m:sSubSupPr>
                  <m:ctrlPr>
                    <w:rPr>
                      <w:rFonts w:ascii="Cambria Math" w:hAnsi="Cambria Math"/>
                    </w:rPr>
                  </m:ctrlPr>
                </m:sSubSupPr>
                <m:e>
                  <m:r>
                    <m:rPr>
                      <m:sty m:val="b"/>
                    </m:rPr>
                    <w:rPr>
                      <w:rFonts w:ascii="Cambria Math" w:hAnsi="Cambria Math"/>
                    </w:rPr>
                    <m:t>T</m:t>
                  </m:r>
                </m:e>
                <m:sub>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B</m:t>
                      </m:r>
                    </m:e>
                    <m:sub>
                      <m:r>
                        <w:rPr>
                          <w:rFonts w:ascii="Cambria Math" w:hAnsi="Cambria Math"/>
                        </w:rPr>
                        <m:t>b</m:t>
                      </m:r>
                    </m:sub>
                  </m:sSub>
                </m:sub>
                <m:sup>
                  <m:r>
                    <m:rPr>
                      <m:sty m:val="p"/>
                    </m:rPr>
                    <w:rPr>
                      <w:rFonts w:ascii="Cambria Math" w:hAnsi="Cambria Math"/>
                    </w:rPr>
                    <m:t>*</m:t>
                  </m:r>
                </m:sup>
              </m:sSubSup>
            </m:e>
          </m:d>
          <m:r>
            <m:rPr>
              <m:sty m:val="p"/>
            </m:rP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θ</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T</m:t>
                          </m:r>
                        </m:e>
                        <m:sub>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B</m:t>
                              </m:r>
                            </m:e>
                            <m:sub>
                              <m:r>
                                <w:rPr>
                                  <w:rFonts w:ascii="Cambria Math" w:hAnsi="Cambria Math"/>
                                </w:rPr>
                                <m:t>b</m:t>
                              </m:r>
                            </m:sub>
                          </m:sSub>
                        </m:sub>
                      </m:sSub>
                    </m:e>
                  </m:d>
                </m:lim>
              </m:limLow>
            </m:e>
          </m:func>
          <m:nary>
            <m:naryPr>
              <m:chr m:val="∑"/>
              <m:limLoc m:val="undOvr"/>
              <m:grow m:val="1"/>
              <m:supHide m:val="1"/>
              <m:ctrlPr>
                <w:rPr>
                  <w:rFonts w:ascii="Cambria Math" w:hAnsi="Cambria Math"/>
                </w:rPr>
              </m:ctrlPr>
            </m:naryPr>
            <m:sub>
              <m:d>
                <m:dPr>
                  <m:sepChr m:val=","/>
                  <m:ctrlPr>
                    <w:rPr>
                      <w:rFonts w:ascii="Cambria Math" w:hAnsi="Cambria Math"/>
                    </w:rPr>
                  </m:ctrlPr>
                </m:dPr>
                <m:e>
                  <m:r>
                    <w:rPr>
                      <w:rFonts w:ascii="Cambria Math" w:hAnsi="Cambria Math"/>
                    </w:rPr>
                    <m:t>t</m:t>
                  </m:r>
                </m:e>
                <m:e>
                  <m:r>
                    <w:rPr>
                      <w:rFonts w:ascii="Cambria Math" w:hAnsi="Cambria Math"/>
                    </w:rPr>
                    <m:t>b</m:t>
                  </m:r>
                </m:e>
              </m:d>
              <m:r>
                <m:rPr>
                  <m:scr m:val="script"/>
                  <m:sty m:val="p"/>
                </m:rPr>
                <w:rPr>
                  <w:rFonts w:ascii="Cambria Math" w:hAnsi="Cambria Math"/>
                </w:rPr>
                <m:t>∈S</m:t>
              </m:r>
            </m:sub>
            <m:sup/>
            <m:e>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out</m:t>
                      </m:r>
                    </m:sub>
                  </m:sSub>
                </m:sub>
                <m:sup/>
                <m:e>
                  <m:r>
                    <w:rPr>
                      <w:rFonts w:ascii="Cambria Math" w:hAnsi="Cambria Math"/>
                    </w:rPr>
                    <m:t>ρ</m:t>
                  </m:r>
                </m:e>
              </m:nary>
            </m:e>
          </m:nary>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π</m:t>
                      </m:r>
                      <m:d>
                        <m:dPr>
                          <m:sepChr m:val=";"/>
                          <m:ctrlPr>
                            <w:rPr>
                              <w:rFonts w:ascii="Cambria Math" w:hAnsi="Cambria Math"/>
                            </w:rPr>
                          </m:ctrlPr>
                        </m:dPr>
                        <m:e>
                          <m:sSub>
                            <m:sSubPr>
                              <m:ctrlPr>
                                <w:rPr>
                                  <w:rFonts w:ascii="Cambria Math" w:hAnsi="Cambria Math"/>
                                </w:rPr>
                              </m:ctrlPr>
                            </m:sSubPr>
                            <m:e>
                              <m:r>
                                <m:rPr>
                                  <m:sty m:val="b"/>
                                </m:rPr>
                                <w:rPr>
                                  <w:rFonts w:ascii="Cambria Math" w:hAnsi="Cambria Math"/>
                                </w:rPr>
                                <m:t>T</m:t>
                              </m:r>
                            </m:e>
                            <m:sub>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B</m:t>
                                  </m:r>
                                </m:e>
                                <m:sub>
                                  <m:r>
                                    <w:rPr>
                                      <w:rFonts w:ascii="Cambria Math" w:hAnsi="Cambria Math"/>
                                    </w:rPr>
                                    <m:t>b</m:t>
                                  </m:r>
                                </m:sub>
                              </m:sSub>
                            </m:sub>
                          </m:sSub>
                        </m:e>
                        <m:e>
                          <m:sSub>
                            <m:sSubPr>
                              <m:ctrlPr>
                                <w:rPr>
                                  <w:rFonts w:ascii="Cambria Math" w:hAnsi="Cambria Math"/>
                                </w:rPr>
                              </m:ctrlPr>
                            </m:sSubPr>
                            <m:e>
                              <m:r>
                                <m:rPr>
                                  <m:sty m:val="b"/>
                                </m:rP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j</m:t>
                              </m:r>
                            </m:sub>
                          </m:sSub>
                          <m:r>
                            <w:rPr>
                              <w:rFonts w:ascii="Cambria Math" w:hAnsi="Cambria Math"/>
                            </w:rPr>
                            <m:t>θ</m:t>
                          </m:r>
                        </m:e>
                      </m:d>
                    </m:e>
                  </m:d>
                </m:e>
                <m:sup>
                  <m:r>
                    <m:rPr>
                      <m:sty m:val="p"/>
                    </m:rPr>
                    <w:rPr>
                      <w:rFonts w:ascii="Cambria Math" w:hAnsi="Cambria Math"/>
                    </w:rPr>
                    <m:t>2</m:t>
                  </m:r>
                </m:sup>
              </m:sSup>
            </m:e>
          </m:d>
          <m:r>
            <m:rPr>
              <m:sty m:val="p"/>
            </m:rPr>
            <w:rPr>
              <w:rFonts w:ascii="Cambria Math" w:hAnsi="Cambria Math"/>
            </w:rPr>
            <m:t>,</m:t>
          </m:r>
        </m:oMath>
      </m:oMathPara>
    </w:p>
    <w:p w14:paraId="4E0A2666" w14:textId="5965893D" w:rsidR="00ED22E4" w:rsidRPr="00D01F6B" w:rsidRDefault="00ED22E4" w:rsidP="00FB344B">
      <w:pPr>
        <w:pStyle w:val="a3"/>
        <w:rPr>
          <w:lang w:eastAsia="zh-CN"/>
        </w:rPr>
      </w:pPr>
      <w:r>
        <w:t>其中</w:t>
      </w:r>
      <w:r>
        <w:t xml:space="preserve"> </w:t>
      </w:r>
      <m:oMath>
        <m:r>
          <w:rPr>
            <w:rFonts w:ascii="Cambria Math" w:hAnsi="Cambria Math"/>
          </w:rPr>
          <m:t>ρ</m:t>
        </m:r>
        <m:d>
          <m:dPr>
            <m:ctrlPr>
              <w:rPr>
                <w:rFonts w:ascii="Cambria Math" w:hAnsi="Cambria Math"/>
              </w:rPr>
            </m:ctrlPr>
          </m:dPr>
          <m:e>
            <m:r>
              <m:rPr>
                <m:sty m:val="p"/>
              </m:rPr>
              <w:rPr>
                <w:rFonts w:ascii="Cambria Math" w:hAnsi="Cambria Math"/>
              </w:rPr>
              <m:t>⋅</m:t>
            </m:r>
          </m:e>
        </m:d>
      </m:oMath>
      <w:r>
        <w:t xml:space="preserve"> </w:t>
      </w:r>
      <w:r>
        <w:t>为鲁棒损失。该阶段不引入未知的</w:t>
      </w:r>
      <w:r>
        <w:t xml:space="preserve"> board </w:t>
      </w:r>
      <w:r>
        <w:t>间结构；每个有效</w:t>
      </w:r>
      <w:r>
        <w:t xml:space="preserve"> frame-board observation </w:t>
      </w:r>
      <w:r>
        <w:t>具有独立位姿。优化得到的</w:t>
      </w:r>
      <w:r>
        <w:t xml:space="preserve"> </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t xml:space="preserve"> </w:t>
      </w:r>
      <w:r>
        <w:t>初始化后续完整标定，并在下一节作为</w:t>
      </w:r>
      <w:r>
        <w:t xml:space="preserve"> intermediate camera model</w:t>
      </w:r>
      <w:r>
        <w:t>。</w:t>
      </w:r>
    </w:p>
    <w:p w14:paraId="351C8B10" w14:textId="4342D6D5" w:rsidR="00AB2683" w:rsidRDefault="001B0C1A" w:rsidP="00A4473A">
      <w:pPr>
        <w:pStyle w:val="2"/>
        <w:rPr>
          <w:lang w:eastAsia="zh-CN"/>
        </w:rPr>
      </w:pPr>
      <w:r>
        <w:t>Internal Point Generation</w:t>
      </w:r>
    </w:p>
    <w:p w14:paraId="35E4413E" w14:textId="77777777" w:rsidR="00A4473A" w:rsidRPr="00A4473A" w:rsidRDefault="00A4473A" w:rsidP="00A4473A">
      <w:pPr>
        <w:pStyle w:val="a3"/>
      </w:pPr>
      <w:r>
        <w:t xml:space="preserve">Outer corners </w:t>
      </w:r>
      <w:r>
        <w:t>能够稳定定位</w:t>
      </w:r>
      <w:r>
        <w:t xml:space="preserve"> board </w:t>
      </w:r>
      <w:r>
        <w:t>边界，但每个</w:t>
      </w:r>
      <w:r>
        <w:t xml:space="preserve"> tag </w:t>
      </w:r>
      <w:r>
        <w:t>仅提供四个观测，难以充分约束大视场区域。我们利用初始化后的相机模型建立图像点与</w:t>
      </w:r>
      <w:r>
        <w:t xml:space="preserve"> viewing ray </w:t>
      </w:r>
      <w:r>
        <w:t>的映射，并为</w:t>
      </w:r>
      <w:r>
        <w:t xml:space="preserve"> board lattice </w:t>
      </w:r>
      <w:r>
        <w:t>上的</w:t>
      </w:r>
      <w:r>
        <w:t xml:space="preserve"> internal points </w:t>
      </w:r>
      <w:r>
        <w:t>生成可精化的初始位置。</w:t>
      </w:r>
    </w:p>
    <w:p w14:paraId="10A7C6E9" w14:textId="77777777" w:rsidR="00A4473A" w:rsidRPr="00A4473A" w:rsidRDefault="00A4473A" w:rsidP="00A4473A">
      <w:pPr>
        <w:pStyle w:val="a3"/>
      </w:pPr>
      <w:r>
        <w:t>给定</w:t>
      </w:r>
      <w:r>
        <w:t xml:space="preserve"> intermediate camera parameters </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t>，对于第</w:t>
      </w:r>
      <w:r>
        <w:t xml:space="preserve"> </w:t>
      </w:r>
      <m:oMath>
        <m:r>
          <w:rPr>
            <w:rFonts w:ascii="Cambria Math" w:hAnsi="Cambria Math"/>
          </w:rPr>
          <m:t>t</m:t>
        </m:r>
      </m:oMath>
      <w:r>
        <w:t xml:space="preserve"> </w:t>
      </w:r>
      <w:r>
        <w:t>帧中的</w:t>
      </w:r>
      <w:r>
        <w:t xml:space="preserve"> board </w:t>
      </w:r>
      <m:oMath>
        <m:sSub>
          <m:sSubPr>
            <m:ctrlPr>
              <w:rPr>
                <w:rFonts w:ascii="Cambria Math" w:hAnsi="Cambria Math"/>
              </w:rPr>
            </m:ctrlPr>
          </m:sSubPr>
          <m:e>
            <m:r>
              <w:rPr>
                <w:rFonts w:ascii="Cambria Math" w:hAnsi="Cambria Math"/>
              </w:rPr>
              <m:t>B</m:t>
            </m:r>
          </m:e>
          <m:sub>
            <m:r>
              <w:rPr>
                <w:rFonts w:ascii="Cambria Math" w:hAnsi="Cambria Math"/>
              </w:rPr>
              <m:t>b</m:t>
            </m:r>
          </m:sub>
        </m:sSub>
      </m:oMath>
      <w:r>
        <w:t>，我们沿用</w:t>
      </w:r>
      <w:r>
        <w:t xml:space="preserve"> outer-corner pose initialization </w:t>
      </w:r>
      <w:r>
        <w:t>得到</w:t>
      </w:r>
      <w:r>
        <w:t xml:space="preserve"> </w:t>
      </w:r>
      <m:oMath>
        <m:sSub>
          <m:sSubPr>
            <m:ctrlPr>
              <w:rPr>
                <w:rFonts w:ascii="Cambria Math" w:hAnsi="Cambria Math"/>
              </w:rPr>
            </m:ctrlPr>
          </m:sSubPr>
          <m:e>
            <m:r>
              <m:rPr>
                <m:sty m:val="b"/>
              </m:rPr>
              <w:rPr>
                <w:rFonts w:ascii="Cambria Math" w:hAnsi="Cambria Math"/>
              </w:rPr>
              <m:t>T</m:t>
            </m:r>
          </m:e>
          <m:sub>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B</m:t>
                </m:r>
              </m:e>
              <m:sub>
                <m:r>
                  <w:rPr>
                    <w:rFonts w:ascii="Cambria Math" w:hAnsi="Cambria Math"/>
                  </w:rPr>
                  <m:t>b</m:t>
                </m:r>
              </m:sub>
            </m:sSub>
          </m:sub>
        </m:sSub>
      </m:oMath>
      <w:r>
        <w:t>。对于</w:t>
      </w:r>
      <w:r>
        <w:t xml:space="preserve"> internal-point </w:t>
      </w:r>
      <w:r>
        <w:t>集合</w:t>
      </w:r>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int</m:t>
            </m:r>
          </m:sub>
        </m:sSub>
      </m:oMath>
      <w:r>
        <w:t xml:space="preserve"> </w:t>
      </w:r>
      <w:r>
        <w:t>中的点</w:t>
      </w:r>
      <w:r>
        <w:t xml:space="preserve"> </w:t>
      </w:r>
      <m:oMath>
        <m:sSub>
          <m:sSubPr>
            <m:ctrlPr>
              <w:rPr>
                <w:rFonts w:ascii="Cambria Math" w:hAnsi="Cambria Math"/>
              </w:rPr>
            </m:ctrlPr>
          </m:sSubPr>
          <m:e>
            <m:r>
              <m:rPr>
                <m:sty m:val="b"/>
              </m:rP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j</m:t>
            </m:r>
          </m:sub>
        </m:sSub>
      </m:oMath>
      <w:r>
        <w:t>，该模型首先给出名义几何预测，作为边界模型不可用时的回退。</w:t>
      </w:r>
    </w:p>
    <w:p w14:paraId="390AA3CE" w14:textId="77777777" w:rsidR="00A4473A" w:rsidRPr="00A4473A" w:rsidRDefault="00A4473A" w:rsidP="00A4473A">
      <w:pPr>
        <w:pStyle w:val="a3"/>
      </w:pPr>
      <w:r>
        <w:t>主要</w:t>
      </w:r>
      <w:r>
        <w:t xml:space="preserve"> seed </w:t>
      </w:r>
      <w:r>
        <w:t>由</w:t>
      </w:r>
      <w:r>
        <w:t xml:space="preserve"> board </w:t>
      </w:r>
      <w:r>
        <w:t>边界在</w:t>
      </w:r>
      <w:r>
        <w:t xml:space="preserve"> viewing-ray domain </w:t>
      </w:r>
      <w:r>
        <w:t>中确定。我们沿四条边缘采样支持点，经</w:t>
      </w:r>
      <w:r>
        <w:t xml:space="preserve"> intermediate camera model </w:t>
      </w:r>
      <w:r>
        <w:t>反投影至</w:t>
      </w:r>
      <w:r>
        <w:t xml:space="preserve"> </w:t>
      </w:r>
      <m:oMath>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t>，并拟合上、下、左、右四条球面边界</w:t>
      </w:r>
      <w:r>
        <w:t xml:space="preserve"> </w:t>
      </w:r>
      <m:oMath>
        <m:sSub>
          <m:sSubPr>
            <m:ctrlPr>
              <w:rPr>
                <w:rFonts w:ascii="Cambria Math" w:hAnsi="Cambria Math"/>
              </w:rPr>
            </m:ctrlPr>
          </m:sSubPr>
          <m:e>
            <m:r>
              <m:rPr>
                <m:sty m:val="b"/>
              </m:rPr>
              <w:rPr>
                <w:rFonts w:ascii="Cambria Math" w:hAnsi="Cambria Math"/>
              </w:rPr>
              <m:t>r</m:t>
            </m:r>
          </m:e>
          <m:sub>
            <m:r>
              <w:rPr>
                <w:rFonts w:ascii="Cambria Math" w:hAnsi="Cambria Math"/>
              </w:rPr>
              <m:t>T</m:t>
            </m:r>
          </m:sub>
        </m:sSub>
        <m:d>
          <m:dPr>
            <m:ctrlPr>
              <w:rPr>
                <w:rFonts w:ascii="Cambria Math" w:hAnsi="Cambria Math"/>
              </w:rPr>
            </m:ctrlPr>
          </m:dPr>
          <m:e>
            <m:r>
              <w:rPr>
                <w:rFonts w:ascii="Cambria Math" w:hAnsi="Cambria Math"/>
              </w:rPr>
              <m:t>s</m:t>
            </m:r>
          </m:e>
        </m:d>
      </m:oMath>
      <w:r>
        <w:t>、</w:t>
      </w:r>
      <m:oMath>
        <m:sSub>
          <m:sSubPr>
            <m:ctrlPr>
              <w:rPr>
                <w:rFonts w:ascii="Cambria Math" w:hAnsi="Cambria Math"/>
              </w:rPr>
            </m:ctrlPr>
          </m:sSubPr>
          <m:e>
            <m:r>
              <m:rPr>
                <m:sty m:val="b"/>
              </m:rPr>
              <w:rPr>
                <w:rFonts w:ascii="Cambria Math" w:hAnsi="Cambria Math"/>
              </w:rPr>
              <m:t>r</m:t>
            </m:r>
          </m:e>
          <m:sub>
            <m:r>
              <w:rPr>
                <w:rFonts w:ascii="Cambria Math" w:hAnsi="Cambria Math"/>
              </w:rPr>
              <m:t>B</m:t>
            </m:r>
          </m:sub>
        </m:sSub>
        <m:d>
          <m:dPr>
            <m:ctrlPr>
              <w:rPr>
                <w:rFonts w:ascii="Cambria Math" w:hAnsi="Cambria Math"/>
              </w:rPr>
            </m:ctrlPr>
          </m:dPr>
          <m:e>
            <m:r>
              <w:rPr>
                <w:rFonts w:ascii="Cambria Math" w:hAnsi="Cambria Math"/>
              </w:rPr>
              <m:t>s</m:t>
            </m:r>
          </m:e>
        </m:d>
      </m:oMath>
      <w:r>
        <w:t>、</w:t>
      </w:r>
      <m:oMath>
        <m:sSub>
          <m:sSubPr>
            <m:ctrlPr>
              <w:rPr>
                <w:rFonts w:ascii="Cambria Math" w:hAnsi="Cambria Math"/>
              </w:rPr>
            </m:ctrlPr>
          </m:sSubPr>
          <m:e>
            <m:r>
              <m:rPr>
                <m:sty m:val="b"/>
              </m:rPr>
              <w:rPr>
                <w:rFonts w:ascii="Cambria Math" w:hAnsi="Cambria Math"/>
              </w:rPr>
              <m:t>r</m:t>
            </m:r>
          </m:e>
          <m:sub>
            <m:r>
              <w:rPr>
                <w:rFonts w:ascii="Cambria Math" w:hAnsi="Cambria Math"/>
              </w:rPr>
              <m:t>L</m:t>
            </m:r>
          </m:sub>
        </m:sSub>
        <m:d>
          <m:dPr>
            <m:ctrlPr>
              <w:rPr>
                <w:rFonts w:ascii="Cambria Math" w:hAnsi="Cambria Math"/>
              </w:rPr>
            </m:ctrlPr>
          </m:dPr>
          <m:e>
            <m:r>
              <w:rPr>
                <w:rFonts w:ascii="Cambria Math" w:hAnsi="Cambria Math"/>
              </w:rPr>
              <m:t>t</m:t>
            </m:r>
          </m:e>
        </m:d>
      </m:oMath>
      <w:r>
        <w:t xml:space="preserve"> </w:t>
      </w:r>
      <w:r>
        <w:t>和</w:t>
      </w:r>
      <w:r>
        <w:t xml:space="preserve"> </w:t>
      </w:r>
      <m:oMath>
        <m:sSub>
          <m:sSubPr>
            <m:ctrlPr>
              <w:rPr>
                <w:rFonts w:ascii="Cambria Math" w:hAnsi="Cambria Math"/>
              </w:rPr>
            </m:ctrlPr>
          </m:sSubPr>
          <m:e>
            <m:r>
              <m:rPr>
                <m:sty m:val="b"/>
              </m:rPr>
              <w:rPr>
                <w:rFonts w:ascii="Cambria Math" w:hAnsi="Cambria Math"/>
              </w:rPr>
              <m:t>r</m:t>
            </m:r>
          </m:e>
          <m:sub>
            <m:r>
              <w:rPr>
                <w:rFonts w:ascii="Cambria Math" w:hAnsi="Cambria Math"/>
              </w:rPr>
              <m:t>R</m:t>
            </m:r>
          </m:sub>
        </m:sSub>
        <m:d>
          <m:dPr>
            <m:ctrlPr>
              <w:rPr>
                <w:rFonts w:ascii="Cambria Math" w:hAnsi="Cambria Math"/>
              </w:rPr>
            </m:ctrlPr>
          </m:dPr>
          <m:e>
            <m:r>
              <w:rPr>
                <w:rFonts w:ascii="Cambria Math" w:hAnsi="Cambria Math"/>
              </w:rPr>
              <m:t>t</m:t>
            </m:r>
          </m:e>
        </m:d>
      </m:oMath>
      <w:r>
        <w:t>。对内部点</w:t>
      </w:r>
      <w:r>
        <w:t xml:space="preserve"> </w:t>
      </w:r>
      <m:oMath>
        <m:sSub>
          <m:sSubPr>
            <m:ctrlPr>
              <w:rPr>
                <w:rFonts w:ascii="Cambria Math" w:hAnsi="Cambria Math"/>
              </w:rPr>
            </m:ctrlPr>
          </m:sSubPr>
          <m:e>
            <m:r>
              <m:rPr>
                <m:sty m:val="b"/>
              </m:rP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j</m:t>
            </m:r>
          </m:sub>
        </m:sSub>
      </m:oMath>
      <w:r>
        <w:t>，令</w:t>
      </w:r>
      <w:r>
        <w:t xml:space="preserve"> </w:t>
      </w:r>
      <m:oMath>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e>
            <m:sSub>
              <m:sSubPr>
                <m:ctrlPr>
                  <w:rPr>
                    <w:rFonts w:ascii="Cambria Math" w:hAnsi="Cambria Math"/>
                  </w:rPr>
                </m:ctrlPr>
              </m:sSubPr>
              <m:e>
                <m:r>
                  <w:rPr>
                    <w:rFonts w:ascii="Cambria Math" w:hAnsi="Cambria Math"/>
                  </w:rPr>
                  <m:t>t</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d>
              <m:dPr>
                <m:begChr m:val="["/>
                <m:sepChr m:val=","/>
                <m:endChr m:val="]"/>
                <m:ctrlPr>
                  <w:rPr>
                    <w:rFonts w:ascii="Cambria Math" w:hAnsi="Cambria Math"/>
                  </w:rPr>
                </m:ctrlPr>
              </m:dPr>
              <m:e>
                <m:r>
                  <m:rPr>
                    <m:sty m:val="p"/>
                  </m:rPr>
                  <w:rPr>
                    <w:rFonts w:ascii="Cambria Math" w:hAnsi="Cambria Math"/>
                  </w:rPr>
                  <m:t>0</m:t>
                </m:r>
              </m:e>
              <m:e>
                <m:r>
                  <m:rPr>
                    <m:sty m:val="p"/>
                  </m:rPr>
                  <w:rPr>
                    <w:rFonts w:ascii="Cambria Math" w:hAnsi="Cambria Math"/>
                  </w:rPr>
                  <m:t>1</m:t>
                </m:r>
              </m:e>
            </m:d>
          </m:e>
          <m:sup>
            <m:r>
              <m:rPr>
                <m:sty m:val="p"/>
              </m:rPr>
              <w:rPr>
                <w:rFonts w:ascii="Cambria Math" w:hAnsi="Cambria Math"/>
              </w:rPr>
              <m:t>2</m:t>
            </m:r>
          </m:sup>
        </m:sSup>
      </m:oMath>
      <w:r>
        <w:t xml:space="preserve"> </w:t>
      </w:r>
      <w:r>
        <w:t>表示其在</w:t>
      </w:r>
      <w:r>
        <w:t xml:space="preserve"> board lattice </w:t>
      </w:r>
      <w:r>
        <w:t>水平和竖直方向上的归一化坐标。上下与左右边界分别通过</w:t>
      </w:r>
      <w:r>
        <w:t xml:space="preserve"> spherical interpolation </w:t>
      </w:r>
      <w:r>
        <w:t>得到</w:t>
      </w:r>
    </w:p>
    <w:p w14:paraId="683AD96B" w14:textId="223EF862" w:rsidR="00A4473A" w:rsidRPr="00A4473A" w:rsidRDefault="00000000" w:rsidP="00A4473A">
      <w:pPr>
        <w:pStyle w:val="a3"/>
      </w:pPr>
      <m:oMathPara>
        <m:oMath>
          <m:sSub>
            <m:sSubPr>
              <m:ctrlPr>
                <w:rPr>
                  <w:rFonts w:ascii="Cambria Math" w:hAnsi="Cambria Math"/>
                </w:rPr>
              </m:ctrlPr>
            </m:sSubPr>
            <m:e>
              <m:r>
                <m:rPr>
                  <m:sty m:val="b"/>
                </m:rPr>
                <w:rPr>
                  <w:rFonts w:ascii="Cambria Math" w:hAnsi="Cambria Math"/>
                </w:rPr>
                <m:t>r</m:t>
              </m:r>
            </m:e>
            <m:sub>
              <m:r>
                <w:rPr>
                  <w:rFonts w:ascii="Cambria Math" w:hAnsi="Cambria Math"/>
                </w:rPr>
                <m:t>v</m:t>
              </m:r>
            </m:sub>
          </m:sSub>
          <m:r>
            <m:rPr>
              <m:sty m:val="p"/>
            </m:rPr>
            <w:rPr>
              <w:rFonts w:ascii="Cambria Math" w:hAnsi="Cambria Math"/>
            </w:rPr>
            <m:t>=slerp</m:t>
          </m:r>
          <m:d>
            <m:dPr>
              <m:sepChr m:val=","/>
              <m:ctrlPr>
                <w:rPr>
                  <w:rFonts w:ascii="Cambria Math" w:hAnsi="Cambria Math"/>
                </w:rPr>
              </m:ctrlPr>
            </m:dPr>
            <m:e>
              <m:sSub>
                <m:sSubPr>
                  <m:ctrlPr>
                    <w:rPr>
                      <w:rFonts w:ascii="Cambria Math" w:hAnsi="Cambria Math"/>
                    </w:rPr>
                  </m:ctrlPr>
                </m:sSubPr>
                <m:e>
                  <m:r>
                    <m:rPr>
                      <m:sty m:val="b"/>
                    </m:rPr>
                    <w:rPr>
                      <w:rFonts w:ascii="Cambria Math" w:hAnsi="Cambria Math"/>
                    </w:rPr>
                    <m:t>r</m:t>
                  </m:r>
                </m:e>
                <m:sub>
                  <m:r>
                    <w:rPr>
                      <w:rFonts w:ascii="Cambria Math" w:hAnsi="Cambria Math"/>
                    </w:rPr>
                    <m:t>T</m:t>
                  </m:r>
                </m:sub>
              </m:sSub>
            </m:e>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e>
            <m:e>
              <m:sSub>
                <m:sSubPr>
                  <m:ctrlPr>
                    <w:rPr>
                      <w:rFonts w:ascii="Cambria Math" w:hAnsi="Cambria Math"/>
                    </w:rPr>
                  </m:ctrlPr>
                </m:sSubPr>
                <m:e>
                  <m:r>
                    <m:rPr>
                      <m:sty m:val="b"/>
                    </m:rPr>
                    <w:rPr>
                      <w:rFonts w:ascii="Cambria Math" w:hAnsi="Cambria Math"/>
                    </w:rPr>
                    <m:t>r</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sSub>
                <m:sSubPr>
                  <m:ctrlPr>
                    <w:rPr>
                      <w:rFonts w:ascii="Cambria Math" w:hAnsi="Cambria Math"/>
                    </w:rPr>
                  </m:ctrlPr>
                </m:sSubPr>
                <m:e>
                  <m:r>
                    <w:rPr>
                      <w:rFonts w:ascii="Cambria Math" w:hAnsi="Cambria Math"/>
                    </w:rPr>
                    <m:t>t</m:t>
                  </m:r>
                </m:e>
                <m:sub>
                  <m:r>
                    <w:rPr>
                      <w:rFonts w:ascii="Cambria Math" w:hAnsi="Cambria Math"/>
                    </w:rPr>
                    <m:t>j</m:t>
                  </m:r>
                </m:sub>
              </m:sSub>
            </m:e>
          </m:d>
          <m:r>
            <m:rPr>
              <m:sty m:val="p"/>
            </m:rPr>
            <w:rPr>
              <w:rFonts w:ascii="Cambria Math" w:hAnsi="Cambria Math"/>
            </w:rPr>
            <m:t>, </m:t>
          </m:r>
          <m:sSub>
            <m:sSubPr>
              <m:ctrlPr>
                <w:rPr>
                  <w:rFonts w:ascii="Cambria Math" w:hAnsi="Cambria Math"/>
                </w:rPr>
              </m:ctrlPr>
            </m:sSubPr>
            <m:e>
              <m:r>
                <m:rPr>
                  <m:sty m:val="b"/>
                </m:rPr>
                <w:rPr>
                  <w:rFonts w:ascii="Cambria Math" w:hAnsi="Cambria Math"/>
                </w:rPr>
                <m:t>r</m:t>
              </m:r>
            </m:e>
            <m:sub>
              <m:r>
                <w:rPr>
                  <w:rFonts w:ascii="Cambria Math" w:hAnsi="Cambria Math"/>
                </w:rPr>
                <m:t>h</m:t>
              </m:r>
            </m:sub>
          </m:sSub>
          <m:r>
            <m:rPr>
              <m:sty m:val="p"/>
            </m:rPr>
            <w:rPr>
              <w:rFonts w:ascii="Cambria Math" w:hAnsi="Cambria Math"/>
            </w:rPr>
            <m:t>=slerp</m:t>
          </m:r>
          <m:d>
            <m:dPr>
              <m:sepChr m:val=","/>
              <m:ctrlPr>
                <w:rPr>
                  <w:rFonts w:ascii="Cambria Math" w:hAnsi="Cambria Math"/>
                </w:rPr>
              </m:ctrlPr>
            </m:dPr>
            <m:e>
              <m:sSub>
                <m:sSubPr>
                  <m:ctrlPr>
                    <w:rPr>
                      <w:rFonts w:ascii="Cambria Math" w:hAnsi="Cambria Math"/>
                    </w:rPr>
                  </m:ctrlPr>
                </m:sSubPr>
                <m:e>
                  <m:r>
                    <m:rPr>
                      <m:sty m:val="b"/>
                    </m:rPr>
                    <w:rPr>
                      <w:rFonts w:ascii="Cambria Math" w:hAnsi="Cambria Math"/>
                    </w:rPr>
                    <m:t>r</m:t>
                  </m:r>
                </m:e>
                <m:sub>
                  <m:r>
                    <w:rPr>
                      <w:rFonts w:ascii="Cambria Math" w:hAnsi="Cambria Math"/>
                    </w:rPr>
                    <m:t>L</m:t>
                  </m:r>
                </m:sub>
              </m:sSub>
            </m:e>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e>
              </m:d>
            </m:e>
            <m:e>
              <m:sSub>
                <m:sSubPr>
                  <m:ctrlPr>
                    <w:rPr>
                      <w:rFonts w:ascii="Cambria Math" w:hAnsi="Cambria Math"/>
                    </w:rPr>
                  </m:ctrlPr>
                </m:sSubPr>
                <m:e>
                  <m:r>
                    <m:rPr>
                      <m:sty m:val="b"/>
                    </m:rPr>
                    <w:rPr>
                      <w:rFonts w:ascii="Cambria Math" w:hAnsi="Cambria Math"/>
                    </w:rPr>
                    <m:t>r</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e>
              </m:d>
              <m:sSub>
                <m:sSubPr>
                  <m:ctrlPr>
                    <w:rPr>
                      <w:rFonts w:ascii="Cambria Math" w:hAnsi="Cambria Math"/>
                    </w:rPr>
                  </m:ctrlPr>
                </m:sSubPr>
                <m:e>
                  <m:r>
                    <w:rPr>
                      <w:rFonts w:ascii="Cambria Math" w:hAnsi="Cambria Math"/>
                    </w:rPr>
                    <m:t>s</m:t>
                  </m:r>
                </m:e>
                <m:sub>
                  <m:r>
                    <w:rPr>
                      <w:rFonts w:ascii="Cambria Math" w:hAnsi="Cambria Math"/>
                    </w:rPr>
                    <m:t>j</m:t>
                  </m:r>
                </m:sub>
              </m:sSub>
            </m:e>
          </m:d>
          <m:r>
            <m:rPr>
              <m:sty m:val="p"/>
            </m:rPr>
            <w:rPr>
              <w:rFonts w:ascii="Cambria Math" w:hAnsi="Cambria Math"/>
            </w:rPr>
            <m:t>.</m:t>
          </m:r>
        </m:oMath>
      </m:oMathPara>
    </w:p>
    <w:p w14:paraId="34B3D7EE" w14:textId="77777777" w:rsidR="00A4473A" w:rsidRPr="00A4473A" w:rsidRDefault="00A4473A" w:rsidP="00A4473A">
      <w:pPr>
        <w:pStyle w:val="a3"/>
      </w:pPr>
      <w:r>
        <w:t>两条插值射线归一化后形成</w:t>
      </w:r>
      <w:r>
        <w:t xml:space="preserve"> seed ray</w:t>
      </w:r>
      <w:r>
        <w:t>，并投影回原图：</w:t>
      </w:r>
    </w:p>
    <w:p w14:paraId="726F9B2D" w14:textId="64CB9620" w:rsidR="00A4473A" w:rsidRPr="00A4473A" w:rsidRDefault="00000000" w:rsidP="00A4473A">
      <w:pPr>
        <w:pStyle w:val="a3"/>
      </w:pPr>
      <m:oMathPara>
        <m:oMath>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d</m:t>
                  </m:r>
                </m:e>
              </m:acc>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up>
              <m:r>
                <w:rPr>
                  <w:rFonts w:ascii="Cambria Math" w:hAnsi="Cambria Math"/>
                </w:rPr>
                <m:t>int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r</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h</m:t>
                  </m:r>
                </m:sub>
              </m:sSub>
            </m:num>
            <m:den>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r</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h</m:t>
                      </m:r>
                    </m:sub>
                  </m:sSub>
                </m:e>
              </m:d>
            </m:den>
          </m:f>
          <m:r>
            <m:rPr>
              <m:sty m:val="p"/>
            </m:rPr>
            <w:rPr>
              <w:rFonts w:ascii="Cambria Math" w:hAnsi="Cambria Math"/>
            </w:rPr>
            <m:t>, </m:t>
          </m:r>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u</m:t>
                  </m:r>
                </m:e>
              </m:acc>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up>
              <m:r>
                <w:rPr>
                  <w:rFonts w:ascii="Cambria Math" w:hAnsi="Cambria Math"/>
                </w:rPr>
                <m:t>int</m:t>
              </m:r>
            </m:sup>
          </m:sSubSup>
          <m:r>
            <m:rPr>
              <m:sty m:val="p"/>
            </m:rPr>
            <w:rPr>
              <w:rFonts w:ascii="Cambria Math" w:hAnsi="Cambria Math"/>
            </w:rPr>
            <m:t>=</m:t>
          </m:r>
          <m:r>
            <w:rPr>
              <w:rFonts w:ascii="Cambria Math" w:hAnsi="Cambria Math"/>
            </w:rPr>
            <m:t>π</m:t>
          </m:r>
          <m:d>
            <m:dPr>
              <m:sepChr m:val=";"/>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d</m:t>
                      </m:r>
                    </m:e>
                  </m:acc>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up>
                  <m:r>
                    <w:rPr>
                      <w:rFonts w:ascii="Cambria Math" w:hAnsi="Cambria Math"/>
                    </w:rPr>
                    <m:t>int</m:t>
                  </m:r>
                </m:sup>
              </m:sSubSup>
            </m:e>
            <m:e>
              <m:sSup>
                <m:sSupPr>
                  <m:ctrlPr>
                    <w:rPr>
                      <w:rFonts w:ascii="Cambria Math" w:hAnsi="Cambria Math"/>
                    </w:rPr>
                  </m:ctrlPr>
                </m:sSupPr>
                <m:e>
                  <m:r>
                    <w:rPr>
                      <w:rFonts w:ascii="Cambria Math" w:hAnsi="Cambria Math"/>
                    </w:rPr>
                    <m:t>θ</m:t>
                  </m:r>
                </m:e>
                <m:sup>
                  <m:r>
                    <m:rPr>
                      <m:sty m:val="p"/>
                    </m:rPr>
                    <w:rPr>
                      <w:rFonts w:ascii="Cambria Math" w:hAnsi="Cambria Math"/>
                    </w:rPr>
                    <m:t>*</m:t>
                  </m:r>
                </m:sup>
              </m:sSup>
            </m:e>
          </m:d>
          <m:r>
            <m:rPr>
              <m:sty m:val="p"/>
            </m:rPr>
            <w:rPr>
              <w:rFonts w:ascii="Cambria Math" w:hAnsi="Cambria Math"/>
            </w:rPr>
            <m:t>.</m:t>
          </m:r>
        </m:oMath>
      </m:oMathPara>
    </w:p>
    <w:p w14:paraId="3EA105C2" w14:textId="77777777" w:rsidR="00A4473A" w:rsidRPr="00A4473A" w:rsidRDefault="00A4473A" w:rsidP="00A4473A">
      <w:pPr>
        <w:pStyle w:val="a3"/>
      </w:pPr>
      <w:r>
        <w:t>我们以</w:t>
      </w:r>
      <w:r>
        <w:t xml:space="preserve"> </w:t>
      </w:r>
      <m:oMath>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u</m:t>
                </m:r>
              </m:e>
            </m:acc>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up>
            <m:r>
              <w:rPr>
                <w:rFonts w:ascii="Cambria Math" w:hAnsi="Cambria Math"/>
              </w:rPr>
              <m:t>int</m:t>
            </m:r>
          </m:sup>
        </m:sSubSup>
      </m:oMath>
      <w:r>
        <w:t xml:space="preserve"> </w:t>
      </w:r>
      <w:r>
        <w:t>锚定局部球面搜索，在</w:t>
      </w:r>
      <w:r>
        <w:t xml:space="preserve"> viewing-ray domain </w:t>
      </w:r>
      <w:r>
        <w:t>中调整候选位置，再于原始图像的局部邻域执行</w:t>
      </w:r>
      <w:r>
        <w:t xml:space="preserve"> subpixel refinement</w:t>
      </w:r>
      <w:r>
        <w:t>。</w:t>
      </w:r>
    </w:p>
    <w:p w14:paraId="0C8ACE30" w14:textId="4A705C36" w:rsidR="00A4473A" w:rsidRPr="00AB2683" w:rsidRDefault="00A4473A" w:rsidP="00CE6317">
      <w:pPr>
        <w:pStyle w:val="a3"/>
        <w:rPr>
          <w:lang w:eastAsia="zh-CN"/>
        </w:rPr>
      </w:pPr>
      <w:r>
        <w:t>若</w:t>
      </w:r>
      <w:r>
        <w:t xml:space="preserve"> refined point </w:t>
      </w:r>
      <w:r>
        <w:t>超出图像边界、局部图像证据不足或相对</w:t>
      </w:r>
      <w:r>
        <w:t xml:space="preserve"> seed </w:t>
      </w:r>
      <w:r>
        <w:t>的位移超过阈值，则将其标记为无效。其余</w:t>
      </w:r>
      <w:r>
        <w:t xml:space="preserve"> internal points </w:t>
      </w:r>
      <w:r>
        <w:t>保留</w:t>
      </w:r>
      <w:r>
        <w:t xml:space="preserve"> board </w:t>
      </w:r>
      <w:r>
        <w:t>和</w:t>
      </w:r>
      <w:r>
        <w:t xml:space="preserve"> lattice point </w:t>
      </w:r>
      <w:r>
        <w:t>索引，并加入观测集合</w:t>
      </w:r>
      <w:r>
        <w:t xml:space="preserve"> </w:t>
      </w:r>
      <m:oMath>
        <m:r>
          <m:rPr>
            <m:scr m:val="script"/>
            <m:sty m:val="p"/>
          </m:rPr>
          <w:rPr>
            <w:rFonts w:ascii="Cambria Math" w:hAnsi="Cambria Math"/>
          </w:rPr>
          <m:t>O</m:t>
        </m:r>
      </m:oMath>
      <w:r>
        <w:t>，与</w:t>
      </w:r>
      <w:r>
        <w:t xml:space="preserve"> outer corners </w:t>
      </w:r>
      <w:r>
        <w:t>一同进入后端优化。</w:t>
      </w:r>
    </w:p>
    <w:p w14:paraId="2D2EBA11" w14:textId="41F0B5A5" w:rsidR="00822B97" w:rsidRDefault="00822B97" w:rsidP="00822B97">
      <w:pPr>
        <w:pStyle w:val="2"/>
        <w:rPr>
          <w:lang w:eastAsia="zh-CN"/>
        </w:rPr>
      </w:pPr>
      <w:r>
        <w:t>Spherical Bundle Adjustment</w:t>
      </w:r>
    </w:p>
    <w:p w14:paraId="4A754A24" w14:textId="07C9A446" w:rsidR="00CA0F8A" w:rsidRDefault="00CA0F8A" w:rsidP="00CA0F8A">
      <w:pPr>
        <w:pStyle w:val="a3"/>
        <w:rPr>
          <w:lang w:eastAsia="zh-CN"/>
        </w:rPr>
      </w:pPr>
      <w:r>
        <w:t>标准重投影误差在图像平面上度量投影点与观测点的距离。对于宽视场相机，相同像素误差在不同视场区域并不对应相同的射线偏差，尤其在高</w:t>
      </w:r>
      <w:r>
        <w:t xml:space="preserve"> polar angle </w:t>
      </w:r>
      <w:r>
        <w:t>区域。为此，我们在</w:t>
      </w:r>
      <w:r>
        <w:t xml:space="preserve"> viewing-ray domain </w:t>
      </w:r>
      <w:r>
        <w:t>中引入球面约束。</w:t>
      </w:r>
    </w:p>
    <w:p w14:paraId="48A2A310" w14:textId="7EFB4CDA" w:rsidR="00D90716" w:rsidRDefault="00CA0F8A" w:rsidP="00CA0F8A">
      <w:pPr>
        <w:pStyle w:val="a3"/>
      </w:pPr>
      <w:r>
        <w:t>给定观测点</w:t>
      </w:r>
      <w:r>
        <w:t xml:space="preserve"> </w:t>
      </w:r>
      <m:oMath>
        <m:sSub>
          <m:sSubPr>
            <m:ctrlPr>
              <w:rPr>
                <w:rFonts w:ascii="Cambria Math" w:hAnsi="Cambria Math"/>
              </w:rPr>
            </m:ctrlPr>
          </m:sSubPr>
          <m:e>
            <m:r>
              <m:rPr>
                <m:sty m:val="bi"/>
              </m:rPr>
              <w:rPr>
                <w:rFonts w:ascii="Cambria Math" w:hAnsi="Cambria Math"/>
              </w:rPr>
              <m:t>u</m:t>
            </m:r>
          </m:e>
          <m:sub>
            <m:r>
              <w:rPr>
                <w:rFonts w:ascii="Cambria Math" w:hAnsi="Cambria Math"/>
              </w:rPr>
              <m:t>t,b,j</m:t>
            </m:r>
          </m:sub>
        </m:sSub>
      </m:oMath>
      <w:r>
        <w:t>，我们使用当前相机参数将其反投影至单位球面，并归一化为观测射线</w:t>
      </w:r>
      <w:r>
        <w:t xml:space="preserve"> </w:t>
      </w:r>
      <m:oMath>
        <m:sSubSup>
          <m:sSubSupPr>
            <m:ctrlPr>
              <w:rPr>
                <w:rFonts w:ascii="Cambria Math" w:hAnsi="Cambria Math"/>
              </w:rPr>
            </m:ctrlPr>
          </m:sSubSupPr>
          <m:e>
            <m:r>
              <m:rPr>
                <m:sty m:val="bi"/>
              </m:rPr>
              <w:rPr>
                <w:rFonts w:ascii="Cambria Math" w:hAnsi="Cambria Math"/>
              </w:rPr>
              <m:t>d</m:t>
            </m:r>
          </m:e>
          <m:sub>
            <m:r>
              <w:rPr>
                <w:rFonts w:ascii="Cambria Math" w:hAnsi="Cambria Math"/>
              </w:rPr>
              <m:t>t,b,j</m:t>
            </m:r>
          </m:sub>
          <m:sup>
            <m:r>
              <w:rPr>
                <w:rFonts w:ascii="Cambria Math" w:hAnsi="Cambria Math"/>
              </w:rPr>
              <m:t>obs</m:t>
            </m:r>
          </m:sup>
        </m:sSubSup>
      </m:oMath>
      <w:r>
        <w:t>；该射线随优化中的相机参数更新。对应控制点</w:t>
      </w:r>
      <w:r>
        <w:t xml:space="preserve"> </w:t>
      </w:r>
      <m:oMath>
        <m:sSub>
          <m:sSubPr>
            <m:ctrlPr>
              <w:rPr>
                <w:rFonts w:ascii="Cambria Math" w:hAnsi="Cambria Math"/>
              </w:rPr>
            </m:ctrlPr>
          </m:sSubPr>
          <m:e>
            <m:r>
              <m:rPr>
                <m:sty m:val="bi"/>
              </m:rPr>
              <w:rPr>
                <w:rFonts w:ascii="Cambria Math" w:hAnsi="Cambria Math"/>
              </w:rPr>
              <m:t>p</m:t>
            </m:r>
          </m:e>
          <m:sub>
            <m:r>
              <w:rPr>
                <w:rFonts w:ascii="Cambria Math" w:hAnsi="Cambria Math"/>
              </w:rPr>
              <m:t>b,j</m:t>
            </m:r>
          </m:sub>
        </m:sSub>
      </m:oMath>
      <w:r>
        <w:t xml:space="preserve"> </w:t>
      </w:r>
      <w:r>
        <w:t>经上一节定义的多板变换链进入相机坐标系，并归一化为预测射线：</w:t>
      </w:r>
    </w:p>
    <w:p w14:paraId="10AA20B2" w14:textId="768EBD1D" w:rsidR="00EB3D99" w:rsidRDefault="00000000" w:rsidP="00EB3D99">
      <w:pPr>
        <w:pStyle w:val="a3"/>
        <w:rPr>
          <w:lang w:eastAsia="zh-CN"/>
        </w:rPr>
      </w:pPr>
      <m:oMathPara>
        <m:oMath>
          <m:sSub>
            <m:sSubPr>
              <m:ctrlPr>
                <w:rPr>
                  <w:rFonts w:ascii="Cambria Math" w:hAnsi="Cambria Math"/>
                </w:rPr>
              </m:ctrlPr>
            </m:sSubPr>
            <m:e>
              <m:r>
                <m:rPr>
                  <m:sty m:val="b"/>
                </m:rP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T</m:t>
              </m:r>
            </m:e>
            <m:sub>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B</m:t>
                  </m:r>
                </m:e>
                <m:sub>
                  <m:r>
                    <m:rPr>
                      <m:sty m:val="p"/>
                    </m:rPr>
                    <w:rPr>
                      <w:rFonts w:ascii="Cambria Math" w:hAnsi="Cambria Math"/>
                    </w:rPr>
                    <m:t>0</m:t>
                  </m:r>
                </m:sub>
              </m:sSub>
            </m:sub>
          </m:sSub>
          <m:sSub>
            <m:sSubPr>
              <m:ctrlPr>
                <w:rPr>
                  <w:rFonts w:ascii="Cambria Math" w:hAnsi="Cambria Math"/>
                </w:rPr>
              </m:ctrlPr>
            </m:sSubPr>
            <m:e>
              <m:r>
                <m:rPr>
                  <m:sty m:val="b"/>
                </m:rPr>
                <w:rPr>
                  <w:rFonts w:ascii="Cambria Math" w:hAnsi="Cambria Math"/>
                </w:rPr>
                <m:t>T</m:t>
              </m:r>
            </m:e>
            <m:sub>
              <m:sSub>
                <m:sSubPr>
                  <m:ctrlPr>
                    <w:rPr>
                      <w:rFonts w:ascii="Cambria Math" w:hAnsi="Cambria Math"/>
                    </w:rPr>
                  </m:ctrlPr>
                </m:sSubPr>
                <m:e>
                  <m:r>
                    <w:rPr>
                      <w:rFonts w:ascii="Cambria Math" w:hAnsi="Cambria Math"/>
                    </w:rPr>
                    <m:t>B</m:t>
                  </m:r>
                </m:e>
                <m:sub>
                  <m:r>
                    <m:rPr>
                      <m:sty m:val="p"/>
                    </m:rPr>
                    <w:rPr>
                      <w:rFonts w:ascii="Cambria Math" w:hAnsi="Cambria Math"/>
                    </w:rPr>
                    <m:t>0</m:t>
                  </m:r>
                </m:sub>
              </m:sSub>
              <m:sSub>
                <m:sSubPr>
                  <m:ctrlPr>
                    <w:rPr>
                      <w:rFonts w:ascii="Cambria Math" w:hAnsi="Cambria Math"/>
                    </w:rPr>
                  </m:ctrlPr>
                </m:sSubPr>
                <m:e>
                  <m:r>
                    <w:rPr>
                      <w:rFonts w:ascii="Cambria Math" w:hAnsi="Cambria Math"/>
                    </w:rPr>
                    <m:t>B</m:t>
                  </m:r>
                </m:e>
                <m:sub>
                  <m:r>
                    <w:rPr>
                      <w:rFonts w:ascii="Cambria Math" w:hAnsi="Cambria Math"/>
                    </w:rPr>
                    <m:t>b</m:t>
                  </m:r>
                </m:sub>
              </m:sSub>
            </m:sub>
          </m:sSub>
          <m:sSub>
            <m:sSubPr>
              <m:ctrlPr>
                <w:rPr>
                  <w:rFonts w:ascii="Cambria Math" w:hAnsi="Cambria Math"/>
                </w:rPr>
              </m:ctrlPr>
            </m:sSubPr>
            <m:e>
              <m:r>
                <m:rPr>
                  <m:sty m:val="b"/>
                </m:rP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j</m:t>
              </m:r>
            </m:sub>
          </m:sSub>
          <m:r>
            <m:rPr>
              <m:sty m:val="p"/>
            </m:rPr>
            <w:rPr>
              <w:rFonts w:ascii="Cambria Math" w:hAnsi="Cambria Math"/>
            </w:rPr>
            <m:t>, </m:t>
          </m:r>
          <m:sSubSup>
            <m:sSubSupPr>
              <m:ctrlPr>
                <w:rPr>
                  <w:rFonts w:ascii="Cambria Math" w:hAnsi="Cambria Math"/>
                </w:rPr>
              </m:ctrlPr>
            </m:sSubSupPr>
            <m:e>
              <m:r>
                <m:rPr>
                  <m:sty m:val="b"/>
                </m:rP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up>
              <m:r>
                <w:rPr>
                  <w:rFonts w:ascii="Cambria Math" w:hAnsi="Cambria Math"/>
                </w:rPr>
                <m:t>pred</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Sub>
            </m:num>
            <m:den>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Sub>
                </m:e>
              </m:d>
            </m:den>
          </m:f>
          <m:r>
            <m:rPr>
              <m:sty m:val="p"/>
            </m:rPr>
            <w:rPr>
              <w:rFonts w:ascii="Cambria Math" w:hAnsi="Cambria Math"/>
            </w:rPr>
            <m:t>.</m:t>
          </m:r>
        </m:oMath>
      </m:oMathPara>
    </w:p>
    <w:p w14:paraId="6F4C6570" w14:textId="0613523F" w:rsidR="00EB3D99" w:rsidRPr="00EB3D99" w:rsidRDefault="00EB3D99" w:rsidP="00EB3D99">
      <w:pPr>
        <w:pStyle w:val="a3"/>
      </w:pPr>
      <w:r>
        <w:t>在观测射线处构造局部切平面基</w:t>
      </w:r>
      <w:r>
        <w:t xml:space="preserve"> </w:t>
      </w:r>
      <m:oMath>
        <m:sSub>
          <m:sSubPr>
            <m:ctrlPr>
              <w:rPr>
                <w:rFonts w:ascii="Cambria Math" w:hAnsi="Cambria Math"/>
              </w:rPr>
            </m:ctrlPr>
          </m:sSubPr>
          <m:e>
            <m:r>
              <m:rPr>
                <m:sty m:val="b"/>
              </m:rP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3×2</m:t>
            </m:r>
          </m:sup>
        </m:sSup>
      </m:oMath>
      <w:r>
        <w:t>，其两列与</w:t>
      </w:r>
      <w:r>
        <w:t xml:space="preserve"> </w:t>
      </w:r>
      <m:oMath>
        <m:sSubSup>
          <m:sSubSupPr>
            <m:ctrlPr>
              <w:rPr>
                <w:rFonts w:ascii="Cambria Math" w:hAnsi="Cambria Math"/>
              </w:rPr>
            </m:ctrlPr>
          </m:sSubSupPr>
          <m:e>
            <m:r>
              <m:rPr>
                <m:sty m:val="b"/>
              </m:rP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up>
            <m:r>
              <w:rPr>
                <w:rFonts w:ascii="Cambria Math" w:hAnsi="Cambria Math"/>
              </w:rPr>
              <m:t>obs</m:t>
            </m:r>
          </m:sup>
        </m:sSubSup>
      </m:oMath>
      <w:r>
        <w:t xml:space="preserve"> </w:t>
      </w:r>
      <w:r>
        <w:t>正交。</w:t>
      </w:r>
      <w:r>
        <w:t xml:space="preserve">tangent-plane residual </w:t>
      </w:r>
      <w:r>
        <w:t>定义为</w:t>
      </w:r>
    </w:p>
    <w:p w14:paraId="60DC7EC3" w14:textId="0A40F3B2" w:rsidR="00EB3D99" w:rsidRPr="00EB3D99" w:rsidRDefault="00000000" w:rsidP="00EB3D99">
      <w:pPr>
        <w:pStyle w:val="a3"/>
        <w:rPr>
          <w:lang w:eastAsia="zh-CN"/>
        </w:rPr>
      </w:pPr>
      <m:oMathPara>
        <m:oMath>
          <m:sSubSup>
            <m:sSubSupPr>
              <m:ctrlPr>
                <w:rPr>
                  <w:rFonts w:ascii="Cambria Math" w:hAnsi="Cambria Math"/>
                </w:rPr>
              </m:ctrlPr>
            </m:sSubSupPr>
            <m:e>
              <m:r>
                <m:rPr>
                  <m:sty m:val="b"/>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up>
              <m:r>
                <w:rPr>
                  <w:rFonts w:ascii="Cambria Math" w:hAnsi="Cambria Math"/>
                </w:rPr>
                <m:t>ang</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up>
              <m:r>
                <m:rPr>
                  <m:sty m:val="p"/>
                </m:rPr>
                <w:rPr>
                  <w:rFonts w:ascii="Cambria Math" w:hAnsi="Cambria Math"/>
                </w:rPr>
                <m:t>⊤</m:t>
              </m:r>
            </m:sup>
          </m:sSubSup>
          <m:d>
            <m:dPr>
              <m:ctrlPr>
                <w:rPr>
                  <w:rFonts w:ascii="Cambria Math" w:hAnsi="Cambria Math"/>
                </w:rPr>
              </m:ctrlPr>
            </m:dPr>
            <m:e>
              <m:sSubSup>
                <m:sSubSupPr>
                  <m:ctrlPr>
                    <w:rPr>
                      <w:rFonts w:ascii="Cambria Math" w:hAnsi="Cambria Math"/>
                    </w:rPr>
                  </m:ctrlPr>
                </m:sSubSupPr>
                <m:e>
                  <m:r>
                    <m:rPr>
                      <m:sty m:val="b"/>
                    </m:rP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up>
                  <m:r>
                    <w:rPr>
                      <w:rFonts w:ascii="Cambria Math" w:hAnsi="Cambria Math"/>
                    </w:rPr>
                    <m:t>pred</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d</m:t>
                  </m:r>
                </m:e>
                <m:sub>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j</m:t>
                  </m:r>
                </m:sub>
                <m:sup>
                  <m:r>
                    <w:rPr>
                      <w:rFonts w:ascii="Cambria Math" w:hAnsi="Cambria Math"/>
                    </w:rPr>
                    <m:t>obs</m:t>
                  </m:r>
                </m:sup>
              </m:sSubSup>
            </m:e>
          </m:d>
          <m:r>
            <m:rPr>
              <m:sty m:val="p"/>
            </m:rPr>
            <w:rPr>
              <w:rFonts w:ascii="Cambria Math" w:hAnsi="Cambria Math"/>
            </w:rPr>
            <m:t>.</m:t>
          </m:r>
        </m:oMath>
      </m:oMathPara>
    </w:p>
    <w:p w14:paraId="572B499B" w14:textId="023FC038" w:rsidR="00D566E9" w:rsidRDefault="006D4C2F" w:rsidP="00D10623">
      <w:pPr>
        <w:pStyle w:val="1"/>
        <w:ind w:firstLine="0"/>
        <w:rPr>
          <w:lang w:eastAsia="zh-CN"/>
        </w:rPr>
      </w:pPr>
      <w:r w:rsidRPr="00191360">
        <w:rPr>
          <w:lang w:eastAsia="zh-CN"/>
        </w:rPr>
        <w:t>Experimental</w:t>
      </w:r>
    </w:p>
    <w:p w14:paraId="46BE48B9" w14:textId="7DB9EAA3" w:rsidR="002D061C" w:rsidRDefault="000D2C96" w:rsidP="00817DEB">
      <w:pPr>
        <w:pStyle w:val="2"/>
        <w:rPr>
          <w:lang w:eastAsia="zh-CN"/>
        </w:rPr>
      </w:pPr>
      <w:r w:rsidRPr="000D2C96">
        <w:rPr>
          <w:lang w:eastAsia="zh-CN"/>
        </w:rPr>
        <w:t>Experimental Setup</w:t>
      </w:r>
    </w:p>
    <w:p w14:paraId="6A6499C9" w14:textId="57ED2692" w:rsidR="00E63162" w:rsidRDefault="009676A8" w:rsidP="009A07D8">
      <w:pPr>
        <w:pStyle w:val="a3"/>
        <w:rPr>
          <w:lang w:eastAsia="zh-CN"/>
        </w:rPr>
      </w:pPr>
      <w:r>
        <w:rPr>
          <w:rFonts w:hint="eastAsia"/>
          <w:lang w:eastAsia="zh-CN"/>
        </w:rPr>
        <w:t>我们</w:t>
      </w:r>
      <w:r w:rsidR="00817DEB" w:rsidRPr="00817DEB">
        <w:t>采用两台</w:t>
      </w:r>
      <w:r w:rsidR="00817DEB" w:rsidRPr="00817DEB">
        <w:t xml:space="preserve"> Allied Vision Alvium 1800 U-2040 </w:t>
      </w:r>
      <w:r w:rsidR="00817DEB" w:rsidRPr="00817DEB">
        <w:t>广角相机进行数据同步采集，原始图像分辨率为</w:t>
      </w:r>
      <w:r w:rsidR="00817DEB" w:rsidRPr="00817DEB">
        <w:t xml:space="preserve"> </w:t>
      </w:r>
      <m:oMath>
        <m:r>
          <m:rPr>
            <m:sty m:val="p"/>
          </m:rPr>
          <w:rPr>
            <w:rFonts w:ascii="Cambria Math" w:hAnsi="Cambria Math"/>
          </w:rPr>
          <m:t>4512×4512</m:t>
        </m:r>
      </m:oMath>
      <w:r w:rsidR="00817DEB" w:rsidRPr="00817DEB">
        <w:t>。</w:t>
      </w:r>
      <w:r>
        <w:t>多板标定目标由五块具有唯一</w:t>
      </w:r>
      <w:r>
        <w:t xml:space="preserve"> ID </w:t>
      </w:r>
      <w:r>
        <w:t>的</w:t>
      </w:r>
      <w:r>
        <w:t xml:space="preserve"> AprilTag board </w:t>
      </w:r>
      <w:r>
        <w:t>组成，</w:t>
      </w:r>
      <w:r w:rsidR="00817DEB" w:rsidRPr="00817DEB">
        <w:t>单个</w:t>
      </w:r>
      <w:r w:rsidR="00817DEB" w:rsidRPr="00817DEB">
        <w:t xml:space="preserve"> Tag </w:t>
      </w:r>
      <w:r w:rsidR="00817DEB" w:rsidRPr="00817DEB">
        <w:t>的物理尺寸为</w:t>
      </w:r>
      <w:r w:rsidR="00817DEB" w:rsidRPr="00817DEB">
        <w:t xml:space="preserve"> </w:t>
      </w:r>
      <m:oMath>
        <m:r>
          <m:rPr>
            <m:sty m:val="p"/>
          </m:rPr>
          <w:rPr>
            <w:rFonts w:ascii="Cambria Math" w:hAnsi="Cambria Math"/>
          </w:rPr>
          <m:t>250</m:t>
        </m:r>
        <m:r>
          <m:rPr>
            <m:nor/>
          </m:rPr>
          <m:t> </m:t>
        </m:r>
        <m:r>
          <m:rPr>
            <m:sty m:val="p"/>
          </m:rPr>
          <w:rPr>
            <w:rFonts w:ascii="Cambria Math" w:hAnsi="Cambria Math"/>
          </w:rPr>
          <m:t>mm×250</m:t>
        </m:r>
        <m:r>
          <m:rPr>
            <m:nor/>
          </m:rPr>
          <m:t> </m:t>
        </m:r>
        <m:r>
          <m:rPr>
            <m:sty m:val="p"/>
          </m:rPr>
          <w:rPr>
            <w:rFonts w:ascii="Cambria Math" w:hAnsi="Cambria Math"/>
          </w:rPr>
          <m:t>mm</m:t>
        </m:r>
      </m:oMath>
      <w:r w:rsidR="00817DEB" w:rsidRPr="00817DEB">
        <w:t>。</w:t>
      </w:r>
      <w:r w:rsidR="0009771F">
        <w:rPr>
          <w:rFonts w:hint="eastAsia"/>
          <w:lang w:eastAsia="zh-CN"/>
        </w:rPr>
        <w:t>此次采集了多板标定数据集和棋盘格数据集，</w:t>
      </w:r>
      <w:r w:rsidR="0009771F">
        <w:t>每个采集序列统一下采样至</w:t>
      </w:r>
      <w:r w:rsidR="0009771F">
        <w:t xml:space="preserve"> 100 </w:t>
      </w:r>
      <w:r w:rsidR="0009771F">
        <w:t>帧，以减少相邻图像的冗余。</w:t>
      </w:r>
    </w:p>
    <w:p w14:paraId="6EEBD59A" w14:textId="44E1BBB6" w:rsidR="009676A8" w:rsidRDefault="009676A8" w:rsidP="009676A8">
      <w:pPr>
        <w:pStyle w:val="2"/>
        <w:rPr>
          <w:lang w:eastAsia="zh-CN"/>
        </w:rPr>
      </w:pPr>
      <w:r w:rsidRPr="009676A8">
        <w:rPr>
          <w:rFonts w:hint="eastAsia"/>
          <w:lang w:eastAsia="zh-CN"/>
        </w:rPr>
        <w:t xml:space="preserve"> </w:t>
      </w:r>
      <w:r>
        <w:rPr>
          <w:rFonts w:hint="eastAsia"/>
          <w:lang w:eastAsia="zh-CN"/>
        </w:rPr>
        <w:t>Ablation</w:t>
      </w:r>
    </w:p>
    <w:p w14:paraId="010C87F9" w14:textId="3587DE53" w:rsidR="002D061C" w:rsidRDefault="002D061C" w:rsidP="00E63162">
      <w:pPr>
        <w:pStyle w:val="a3"/>
        <w:rPr>
          <w:lang w:eastAsia="zh-CN"/>
        </w:rPr>
      </w:pPr>
      <w:r>
        <w:t>我们围绕内部点观测的两个关键设计进行消融。首先，</w:t>
      </w:r>
      <w:r>
        <w:t xml:space="preserve">outer corners </w:t>
      </w:r>
      <w:r>
        <w:t>虽然检测稳定，但每个</w:t>
      </w:r>
      <w:r>
        <w:t xml:space="preserve"> board </w:t>
      </w:r>
      <w:r>
        <w:t>只能提供稀疏的边界约束，并不能保证宽视场相机参数得到充分约束。因此，我们比较</w:t>
      </w:r>
      <w:r>
        <w:t xml:space="preserve"> Outer-only </w:t>
      </w:r>
      <w:r>
        <w:t>与</w:t>
      </w:r>
      <w:r>
        <w:t xml:space="preserve"> Outer+Internal</w:t>
      </w:r>
      <w:r>
        <w:t>，评估</w:t>
      </w:r>
      <w:r>
        <w:t xml:space="preserve"> internal points </w:t>
      </w:r>
      <w:r>
        <w:t>对参</w:t>
      </w:r>
      <w:r>
        <w:rPr>
          <w:rFonts w:hint="eastAsia"/>
          <w:lang w:eastAsia="zh-CN"/>
        </w:rPr>
        <w:t xml:space="preserve"> </w:t>
      </w:r>
      <w:r>
        <w:t>数稳定性和可辨识性的作用。其次，我们考察</w:t>
      </w:r>
      <w:r>
        <w:t xml:space="preserve"> internal seed </w:t>
      </w:r>
      <w:r>
        <w:t>的几何生成方式。</w:t>
      </w:r>
      <w:r>
        <w:t xml:space="preserve">Local Pinhole Patch </w:t>
      </w:r>
      <w:r>
        <w:t>依赖每个</w:t>
      </w:r>
      <w:r>
        <w:t xml:space="preserve"> board </w:t>
      </w:r>
      <w:r>
        <w:t>上的局部透视近似，而本文在</w:t>
      </w:r>
      <w:r>
        <w:t xml:space="preserve"> viewing-ray domain </w:t>
      </w:r>
      <w:r>
        <w:t>中通过</w:t>
      </w:r>
      <w:r>
        <w:t xml:space="preserve"> spherical interpolation </w:t>
      </w:r>
      <w:r>
        <w:t>构造</w:t>
      </w:r>
      <w:r>
        <w:t xml:space="preserve"> seed</w:t>
      </w:r>
      <w:r>
        <w:t>。我们比较这两种设置，以验证球面建模对强畸变区域内部点生成的作用。</w:t>
      </w:r>
    </w:p>
    <w:p w14:paraId="6044FF5F" w14:textId="6341E905" w:rsidR="002F7512" w:rsidRDefault="00E64834" w:rsidP="008D2490">
      <w:pPr>
        <w:pStyle w:val="a3"/>
        <w:rPr>
          <w:lang w:eastAsia="zh-CN"/>
        </w:rPr>
      </w:pPr>
      <w:r>
        <w:rPr>
          <w:rFonts w:hint="eastAsia"/>
        </w:rPr>
        <w:t xml:space="preserve">a) </w:t>
      </w:r>
      <w:r w:rsidR="00FC2806">
        <w:rPr>
          <w:rFonts w:hint="eastAsia"/>
          <w:lang w:eastAsia="zh-CN"/>
        </w:rPr>
        <w:t>Internal Point Ablation</w:t>
      </w:r>
      <w:r>
        <w:rPr>
          <w:rFonts w:hint="eastAsia"/>
        </w:rPr>
        <w:t>：</w:t>
      </w:r>
      <w:r w:rsidR="008D2490">
        <w:t>为评估</w:t>
      </w:r>
      <w:r w:rsidR="008D2490">
        <w:t xml:space="preserve"> internal points </w:t>
      </w:r>
      <w:r w:rsidR="008D2490">
        <w:t>对宽视场标定的作用，我们比较</w:t>
      </w:r>
      <w:r w:rsidR="008D2490">
        <w:t xml:space="preserve"> Outer+Internal </w:t>
      </w:r>
      <w:r w:rsidR="008D2490">
        <w:t>与</w:t>
      </w:r>
      <w:r w:rsidR="008D2490">
        <w:t xml:space="preserve"> Outer-only </w:t>
      </w:r>
      <w:r w:rsidR="008D2490">
        <w:t>两种观测设置。为排除特定优化后端的影响，我们进一步将相同的角点观测和多板几何输入</w:t>
      </w:r>
      <w:r w:rsidR="008D2490">
        <w:t xml:space="preserve"> BabelCalib</w:t>
      </w:r>
      <w:r w:rsidR="008D2490">
        <w:t>，并分别采用</w:t>
      </w:r>
      <w:r w:rsidR="008D2490">
        <w:t xml:space="preserve"> DS </w:t>
      </w:r>
      <w:r w:rsidR="008D2490">
        <w:t>和</w:t>
      </w:r>
      <w:r w:rsidR="008D2490">
        <w:t xml:space="preserve"> KB </w:t>
      </w:r>
      <w:r w:rsidR="008D2490">
        <w:t>模型进行标定。表</w:t>
      </w:r>
      <w:r w:rsidR="008D2490">
        <w:t xml:space="preserve"> II </w:t>
      </w:r>
      <w:r w:rsidR="008D2490">
        <w:t>给出了估计的相机参数，以及</w:t>
      </w:r>
      <w:r w:rsidR="008D2490">
        <w:t xml:space="preserve"> held-out multi-board </w:t>
      </w:r>
      <w:r w:rsidR="008D2490">
        <w:t>和</w:t>
      </w:r>
      <w:r w:rsidR="008D2490">
        <w:t xml:space="preserve"> independent checkerboard test sets </w:t>
      </w:r>
      <w:r w:rsidR="008D2490">
        <w:t>上的重投影误差。</w:t>
      </w:r>
    </w:p>
    <w:p w14:paraId="78D64867" w14:textId="1B2594A0" w:rsidR="007406F4" w:rsidRPr="008D2490" w:rsidRDefault="007406F4" w:rsidP="008D2490">
      <w:pPr>
        <w:pStyle w:val="a3"/>
        <w:rPr>
          <w:lang w:val="en-US" w:eastAsia="zh-CN"/>
        </w:rPr>
      </w:pPr>
      <w:r>
        <w:t>如表</w:t>
      </w:r>
      <w:r>
        <w:t xml:space="preserve"> II </w:t>
      </w:r>
      <w:r>
        <w:t>所示，使用</w:t>
      </w:r>
      <w:r>
        <w:t xml:space="preserve"> Outer+Internal observations </w:t>
      </w:r>
      <w:r>
        <w:t>时，</w:t>
      </w:r>
      <w:r>
        <w:t xml:space="preserve">BabelCalib </w:t>
      </w:r>
      <w:r>
        <w:t>在</w:t>
      </w:r>
      <w:r>
        <w:t xml:space="preserve"> DS </w:t>
      </w:r>
      <w:r>
        <w:t>和</w:t>
      </w:r>
      <w:r>
        <w:t xml:space="preserve"> KB </w:t>
      </w:r>
      <w:r>
        <w:t>模型上均能稳定收敛，其估计参数与我们的方法接近，并在两个测试集上取得相近的</w:t>
      </w:r>
      <w:r>
        <w:t xml:space="preserve"> reprojection RMSE</w:t>
      </w:r>
      <w:r>
        <w:t>。这表明本文生成的</w:t>
      </w:r>
      <w:r>
        <w:t xml:space="preserve"> internal points </w:t>
      </w:r>
      <w:r>
        <w:t>能够被独立标定后端有效利用。</w:t>
      </w:r>
    </w:p>
    <w:p w14:paraId="6E5D2E9C" w14:textId="728BD7FF" w:rsidR="003714DA" w:rsidRPr="006E4031" w:rsidRDefault="007406F4" w:rsidP="006E4031">
      <w:pPr>
        <w:pStyle w:val="a3"/>
        <w:rPr>
          <w:lang w:eastAsia="zh-CN"/>
        </w:rPr>
      </w:pPr>
      <w:r>
        <w:t>相比之下，</w:t>
      </w:r>
      <w:r>
        <w:t xml:space="preserve">Outer-only </w:t>
      </w:r>
      <w:r>
        <w:t>暴露出明显的不稳定性。对于</w:t>
      </w:r>
      <w:r>
        <w:t xml:space="preserve"> DS </w:t>
      </w:r>
      <w:r>
        <w:t>模型，其</w:t>
      </w:r>
      <w:r w:rsidR="00A83CC4">
        <w:t>重投影误差</w:t>
      </w:r>
      <w:r w:rsidR="00A83CC4">
        <w:rPr>
          <w:rFonts w:hint="eastAsia"/>
          <w:lang w:eastAsia="zh-CN"/>
        </w:rPr>
        <w:t>较好</w:t>
      </w:r>
      <w:r>
        <w:t>，但焦距</w:t>
      </w:r>
      <w:r w:rsidR="00A83CC4">
        <w:rPr>
          <w:rFonts w:hint="eastAsia"/>
          <w:lang w:eastAsia="zh-CN"/>
        </w:rPr>
        <w:t>相比出现明显</w:t>
      </w:r>
      <w:r>
        <w:rPr>
          <w:rFonts w:hint="eastAsia"/>
          <w:lang w:eastAsia="zh-CN"/>
        </w:rPr>
        <w:t>漂</w:t>
      </w:r>
      <w:r>
        <w:t>移</w:t>
      </w:r>
      <w:r w:rsidR="00A83CC4">
        <w:rPr>
          <w:rFonts w:hint="eastAsia"/>
          <w:lang w:eastAsia="zh-CN"/>
        </w:rPr>
        <w:t>，</w:t>
      </w:r>
      <w:r>
        <w:t>未能得到有效的</w:t>
      </w:r>
      <w:r>
        <w:t xml:space="preserve"> checkerboard </w:t>
      </w:r>
      <w:r>
        <w:t>结果；对于</w:t>
      </w:r>
      <w:r>
        <w:t xml:space="preserve"> KB </w:t>
      </w:r>
      <w:r>
        <w:t>模型，优化无法稳定求解。这说明仅依赖同一多板目标上的重投影误差可能掩盖内参欠约束问题。</w:t>
      </w:r>
      <w:r>
        <w:t xml:space="preserve">Internal points </w:t>
      </w:r>
      <w:r>
        <w:t>的主要作用并非保证更低的训练目标误差，而是提高相机参数的</w:t>
      </w:r>
      <w:r w:rsidR="006E4031">
        <w:rPr>
          <w:rFonts w:hint="eastAsia"/>
          <w:lang w:eastAsia="zh-CN"/>
        </w:rPr>
        <w:t>稳定性，让</w:t>
      </w:r>
      <w:r w:rsidR="006E4031">
        <w:rPr>
          <w:rFonts w:hint="eastAsia"/>
          <w:lang w:eastAsia="zh-CN"/>
        </w:rPr>
        <w:t xml:space="preserve"> dense obversions </w:t>
      </w:r>
      <w:r w:rsidR="006E4031">
        <w:rPr>
          <w:rFonts w:hint="eastAsia"/>
          <w:lang w:eastAsia="zh-CN"/>
        </w:rPr>
        <w:t>更好地</w:t>
      </w:r>
      <w:r w:rsidR="00720A3B">
        <w:rPr>
          <w:rFonts w:hint="eastAsia"/>
          <w:lang w:eastAsia="zh-CN"/>
        </w:rPr>
        <w:t>约束</w:t>
      </w:r>
      <w:r w:rsidR="006E4031">
        <w:rPr>
          <w:rFonts w:hint="eastAsia"/>
          <w:lang w:eastAsia="zh-CN"/>
        </w:rPr>
        <w:t>相机参数。</w:t>
      </w:r>
    </w:p>
    <w:p w14:paraId="6DB0D1AD" w14:textId="37920B70" w:rsidR="008940B3" w:rsidRDefault="00E64834" w:rsidP="002C3036">
      <w:pPr>
        <w:pStyle w:val="a3"/>
        <w:rPr>
          <w:lang w:eastAsia="zh-CN"/>
        </w:rPr>
      </w:pPr>
      <w:r>
        <w:rPr>
          <w:rFonts w:hint="eastAsia"/>
        </w:rPr>
        <w:lastRenderedPageBreak/>
        <w:t xml:space="preserve">b) </w:t>
      </w:r>
      <w:r w:rsidR="00FC2806">
        <w:rPr>
          <w:rFonts w:hint="eastAsia"/>
        </w:rPr>
        <w:t>Intermediate Model Ablation</w:t>
      </w:r>
      <w:r w:rsidR="00FC2806">
        <w:rPr>
          <w:rFonts w:hint="eastAsia"/>
        </w:rPr>
        <w:t>：</w:t>
      </w:r>
      <w:r w:rsidR="00C20BF2">
        <w:t>该实验比较</w:t>
      </w:r>
      <w:r w:rsidR="00C20BF2">
        <w:t xml:space="preserve"> Local Pinhole Patch </w:t>
      </w:r>
      <w:r w:rsidR="00C20BF2">
        <w:t>与</w:t>
      </w:r>
      <w:r w:rsidR="00C20BF2">
        <w:t xml:space="preserve"> Ours: Spherical Seed </w:t>
      </w:r>
      <w:r w:rsidR="00C20BF2">
        <w:t>两种</w:t>
      </w:r>
      <w:r w:rsidR="00C20BF2">
        <w:t xml:space="preserve"> internal seed </w:t>
      </w:r>
      <w:r w:rsidR="00C20BF2">
        <w:t>生成方式。前者根据每个</w:t>
      </w:r>
      <w:r w:rsidR="00C20BF2">
        <w:t xml:space="preserve"> board </w:t>
      </w:r>
      <w:r w:rsidR="00C20BF2">
        <w:t>的</w:t>
      </w:r>
      <w:r w:rsidR="00C20BF2">
        <w:t xml:space="preserve"> outer corners </w:t>
      </w:r>
      <w:r w:rsidR="00C20BF2">
        <w:t>构造局部</w:t>
      </w:r>
      <w:r w:rsidR="00C20BF2">
        <w:t xml:space="preserve"> virtual pinhole patch</w:t>
      </w:r>
      <w:r w:rsidR="00C20BF2">
        <w:t>，在</w:t>
      </w:r>
      <w:r w:rsidR="00C20BF2">
        <w:t xml:space="preserve"> patch </w:t>
      </w:r>
      <w:r w:rsidR="00C20BF2">
        <w:t>内按照</w:t>
      </w:r>
      <w:r w:rsidR="00C20BF2">
        <w:t xml:space="preserve"> board lattice </w:t>
      </w:r>
      <w:r w:rsidR="00C20BF2">
        <w:t>生成内部点并映射回原图；后者利用</w:t>
      </w:r>
      <w:r w:rsidR="00C20BF2">
        <w:t xml:space="preserve"> intermediate camera model </w:t>
      </w:r>
      <w:r w:rsidR="00C20BF2">
        <w:t>和</w:t>
      </w:r>
      <w:r w:rsidR="00C20BF2">
        <w:t xml:space="preserve"> board pose</w:t>
      </w:r>
      <w:r w:rsidR="00C20BF2">
        <w:t>，在</w:t>
      </w:r>
      <w:r w:rsidR="00C20BF2">
        <w:t xml:space="preserve"> viewing-ray domain </w:t>
      </w:r>
      <w:r w:rsidR="00C20BF2">
        <w:t>中通过</w:t>
      </w:r>
      <w:r w:rsidR="00C20BF2">
        <w:t xml:space="preserve"> spherical interpolation </w:t>
      </w:r>
      <w:r w:rsidR="00C20BF2">
        <w:t>生成</w:t>
      </w:r>
      <w:r w:rsidR="00C20BF2">
        <w:t xml:space="preserve"> internal seed</w:t>
      </w:r>
      <w:r w:rsidR="00C20BF2">
        <w:t>。两种设置采用相同的数据划分和</w:t>
      </w:r>
      <w:r w:rsidR="00C20BF2">
        <w:rPr>
          <w:rFonts w:hint="eastAsia"/>
          <w:lang w:eastAsia="zh-CN"/>
        </w:rPr>
        <w:t>后</w:t>
      </w:r>
      <w:r w:rsidR="00C20BF2">
        <w:t>端</w:t>
      </w:r>
      <w:r w:rsidR="00F729BA">
        <w:rPr>
          <w:rFonts w:hint="eastAsia"/>
          <w:lang w:eastAsia="zh-CN"/>
        </w:rPr>
        <w:t>流程</w:t>
      </w:r>
      <w:r w:rsidR="00C20BF2">
        <w:t>。</w:t>
      </w:r>
    </w:p>
    <w:p w14:paraId="37544CD0" w14:textId="54D9B6E9" w:rsidR="00C20BF2" w:rsidRPr="008940B3" w:rsidRDefault="00C20BF2" w:rsidP="00DB6E5F">
      <w:pPr>
        <w:pStyle w:val="a3"/>
        <w:rPr>
          <w:lang w:val="en-US" w:eastAsia="zh-CN"/>
        </w:rPr>
      </w:pPr>
      <w:r>
        <w:t>表</w:t>
      </w:r>
      <w:r>
        <w:t xml:space="preserve"> III </w:t>
      </w:r>
      <w:r>
        <w:t>给出了两种</w:t>
      </w:r>
      <w:r>
        <w:t xml:space="preserve"> internal seed </w:t>
      </w:r>
      <w:r>
        <w:t>生成方式的定量结果。</w:t>
      </w:r>
      <w:r>
        <w:t xml:space="preserve">Spherical Seed </w:t>
      </w:r>
      <w:r>
        <w:t>在整体重投影误差、</w:t>
      </w:r>
      <w:r>
        <w:t>internal-point error</w:t>
      </w:r>
      <w:r>
        <w:t>、尾部误差和内点率上均优于</w:t>
      </w:r>
      <w:r>
        <w:t xml:space="preserve"> Local Pinhole Patch</w:t>
      </w:r>
      <w:r>
        <w:t>。</w:t>
      </w:r>
      <w:r>
        <w:t xml:space="preserve">Local Pinhole Patch </w:t>
      </w:r>
      <w:r>
        <w:t>的尾部误差仅有小幅变化，但整体误差明显增大，表明局部</w:t>
      </w:r>
      <w:r>
        <w:t xml:space="preserve"> pinhole </w:t>
      </w:r>
      <w:r>
        <w:t>近似会在部分强畸变区域产生严重错误。相比之下，</w:t>
      </w:r>
      <w:r>
        <w:t xml:space="preserve">viewing-ray domain </w:t>
      </w:r>
      <w:r>
        <w:t>中的</w:t>
      </w:r>
      <w:r>
        <w:t xml:space="preserve"> spherical seed </w:t>
      </w:r>
      <w:r>
        <w:t>能够提供更稳定的内部点观测。因此，后续实验默认采用</w:t>
      </w:r>
      <w:r>
        <w:t xml:space="preserve"> Spherical Seed</w:t>
      </w:r>
      <w:r>
        <w:t>。</w:t>
      </w:r>
    </w:p>
    <w:p w14:paraId="520E90AF" w14:textId="38C90D23" w:rsidR="00A40689" w:rsidRDefault="002C6B2C" w:rsidP="00A40689">
      <w:pPr>
        <w:pStyle w:val="2"/>
        <w:rPr>
          <w:lang w:eastAsia="zh-CN"/>
        </w:rPr>
      </w:pPr>
      <w:r w:rsidRPr="002C6B2C">
        <w:t>Spherical Bundle Adjustment Evaluation</w:t>
      </w:r>
    </w:p>
    <w:p w14:paraId="2FC71106" w14:textId="1A3E08E0" w:rsidR="00A40689" w:rsidRPr="00A40689" w:rsidRDefault="00A40689" w:rsidP="00A40689">
      <w:pPr>
        <w:pStyle w:val="a3"/>
        <w:rPr>
          <w:lang w:val="en-US" w:eastAsia="zh-CN"/>
        </w:rPr>
      </w:pPr>
      <w:r w:rsidRPr="00A40689">
        <w:rPr>
          <w:rFonts w:hint="eastAsia"/>
          <w:lang w:val="en-US" w:eastAsia="zh-CN"/>
        </w:rPr>
        <w:t>为评估不同</w:t>
      </w:r>
      <w:r w:rsidRPr="00A40689">
        <w:rPr>
          <w:rFonts w:hint="eastAsia"/>
          <w:lang w:val="en-US" w:eastAsia="zh-CN"/>
        </w:rPr>
        <w:t xml:space="preserve"> BA </w:t>
      </w:r>
      <w:r w:rsidRPr="00A40689">
        <w:rPr>
          <w:rFonts w:hint="eastAsia"/>
          <w:lang w:val="en-US" w:eastAsia="zh-CN"/>
        </w:rPr>
        <w:t>残差目标的影响，我们在相同的数据划分、初始化和后端观测下比较</w:t>
      </w:r>
      <w:r w:rsidRPr="00A40689">
        <w:rPr>
          <w:rFonts w:hint="eastAsia"/>
          <w:lang w:val="en-US" w:eastAsia="zh-CN"/>
        </w:rPr>
        <w:t xml:space="preserve"> Pixel</w:t>
      </w:r>
      <w:r w:rsidRPr="00A40689">
        <w:rPr>
          <w:rFonts w:hint="eastAsia"/>
          <w:lang w:val="en-US" w:eastAsia="zh-CN"/>
        </w:rPr>
        <w:t>、</w:t>
      </w:r>
      <w:r w:rsidRPr="00A40689">
        <w:rPr>
          <w:rFonts w:hint="eastAsia"/>
          <w:lang w:val="en-US" w:eastAsia="zh-CN"/>
        </w:rPr>
        <w:t xml:space="preserve">Spherical </w:t>
      </w:r>
      <w:r w:rsidRPr="00A40689">
        <w:rPr>
          <w:rFonts w:hint="eastAsia"/>
          <w:lang w:val="en-US" w:eastAsia="zh-CN"/>
        </w:rPr>
        <w:t>和</w:t>
      </w:r>
      <w:r w:rsidRPr="00A40689">
        <w:rPr>
          <w:rFonts w:hint="eastAsia"/>
          <w:lang w:val="en-US" w:eastAsia="zh-CN"/>
        </w:rPr>
        <w:t xml:space="preserve"> Hybrid </w:t>
      </w:r>
      <w:r w:rsidRPr="00A40689">
        <w:rPr>
          <w:rFonts w:hint="eastAsia"/>
          <w:lang w:val="en-US" w:eastAsia="zh-CN"/>
        </w:rPr>
        <w:t>三种设置，并从图像平面精度、不同</w:t>
      </w:r>
      <w:r w:rsidRPr="00A40689">
        <w:rPr>
          <w:rFonts w:hint="eastAsia"/>
          <w:lang w:val="en-US" w:eastAsia="zh-CN"/>
        </w:rPr>
        <w:t xml:space="preserve"> polar-angle </w:t>
      </w:r>
      <w:r w:rsidRPr="00A40689">
        <w:rPr>
          <w:rFonts w:hint="eastAsia"/>
          <w:lang w:val="en-US" w:eastAsia="zh-CN"/>
        </w:rPr>
        <w:t>区间的射线误差、跨序列一致性及计算开销等方面进行评价。</w:t>
      </w:r>
    </w:p>
    <w:p w14:paraId="20520DED" w14:textId="1372D924" w:rsidR="00A40689" w:rsidRPr="00A40689" w:rsidRDefault="00A40689" w:rsidP="00A40689">
      <w:pPr>
        <w:pStyle w:val="a3"/>
        <w:rPr>
          <w:lang w:val="en-US" w:eastAsia="zh-CN"/>
        </w:rPr>
      </w:pPr>
      <w:r w:rsidRPr="00A40689">
        <w:rPr>
          <w:rFonts w:hint="eastAsia"/>
          <w:lang w:val="en-US" w:eastAsia="zh-CN"/>
        </w:rPr>
        <w:t>如表</w:t>
      </w:r>
      <w:r w:rsidRPr="00A40689">
        <w:rPr>
          <w:rFonts w:hint="eastAsia"/>
          <w:lang w:val="en-US" w:eastAsia="zh-CN"/>
        </w:rPr>
        <w:t xml:space="preserve"> IV </w:t>
      </w:r>
      <w:r w:rsidRPr="00A40689">
        <w:rPr>
          <w:rFonts w:hint="eastAsia"/>
          <w:lang w:val="en-US" w:eastAsia="zh-CN"/>
        </w:rPr>
        <w:t>所示，三种残差目标在各项指标上的绝对差异总体较小，说明在当前实验设置下，残差形式不会显著改变最终的整体标定结果。然而，这些细微差异在不同误差域中呈现出与方法设计一致的趋势。</w:t>
      </w:r>
      <w:r w:rsidRPr="00A40689">
        <w:rPr>
          <w:rFonts w:hint="eastAsia"/>
          <w:lang w:val="en-US" w:eastAsia="zh-CN"/>
        </w:rPr>
        <w:t xml:space="preserve">Spherical </w:t>
      </w:r>
      <w:r w:rsidRPr="00A40689">
        <w:rPr>
          <w:rFonts w:hint="eastAsia"/>
          <w:lang w:val="en-US" w:eastAsia="zh-CN"/>
        </w:rPr>
        <w:t>在中高</w:t>
      </w:r>
      <w:r w:rsidRPr="00A40689">
        <w:rPr>
          <w:rFonts w:hint="eastAsia"/>
          <w:lang w:val="en-US" w:eastAsia="zh-CN"/>
        </w:rPr>
        <w:t xml:space="preserve"> polar-angle </w:t>
      </w:r>
      <w:r w:rsidRPr="00A40689">
        <w:rPr>
          <w:rFonts w:hint="eastAsia"/>
          <w:lang w:val="en-US" w:eastAsia="zh-CN"/>
        </w:rPr>
        <w:t>区域降低了角度误差，并取得了最小的跨序列射线偏差；</w:t>
      </w:r>
      <w:r w:rsidRPr="00A40689">
        <w:rPr>
          <w:rFonts w:hint="eastAsia"/>
          <w:lang w:val="en-US" w:eastAsia="zh-CN"/>
        </w:rPr>
        <w:t xml:space="preserve">Hybrid </w:t>
      </w:r>
      <w:r w:rsidRPr="00A40689">
        <w:rPr>
          <w:rFonts w:hint="eastAsia"/>
          <w:lang w:val="en-US" w:eastAsia="zh-CN"/>
        </w:rPr>
        <w:t>则获得了最低的平均和</w:t>
      </w:r>
      <w:r w:rsidRPr="00A40689">
        <w:rPr>
          <w:rFonts w:hint="eastAsia"/>
          <w:lang w:val="en-US" w:eastAsia="zh-CN"/>
        </w:rPr>
        <w:t xml:space="preserve"> P95 </w:t>
      </w:r>
      <w:r w:rsidRPr="00A40689">
        <w:rPr>
          <w:rFonts w:hint="eastAsia"/>
          <w:lang w:val="en-US" w:eastAsia="zh-CN"/>
        </w:rPr>
        <w:t>重投影误差，同时在高</w:t>
      </w:r>
      <w:r w:rsidRPr="00A40689">
        <w:rPr>
          <w:rFonts w:hint="eastAsia"/>
          <w:lang w:val="en-US" w:eastAsia="zh-CN"/>
        </w:rPr>
        <w:t xml:space="preserve"> polar-angle </w:t>
      </w:r>
      <w:r w:rsidRPr="00A40689">
        <w:rPr>
          <w:rFonts w:hint="eastAsia"/>
          <w:lang w:val="en-US" w:eastAsia="zh-CN"/>
        </w:rPr>
        <w:t>区域取得了最小的角度</w:t>
      </w:r>
      <w:r w:rsidRPr="00A40689">
        <w:rPr>
          <w:rFonts w:hint="eastAsia"/>
          <w:lang w:val="en-US" w:eastAsia="zh-CN"/>
        </w:rPr>
        <w:t xml:space="preserve"> RMSE </w:t>
      </w:r>
      <w:r w:rsidRPr="00A40689">
        <w:rPr>
          <w:rFonts w:hint="eastAsia"/>
          <w:lang w:val="en-US" w:eastAsia="zh-CN"/>
        </w:rPr>
        <w:t>和外部区域重投影误差。</w:t>
      </w:r>
    </w:p>
    <w:p w14:paraId="406ECA41" w14:textId="38010588" w:rsidR="00567D47" w:rsidRPr="00A40689" w:rsidRDefault="00A40689" w:rsidP="00A40689">
      <w:pPr>
        <w:pStyle w:val="a3"/>
        <w:rPr>
          <w:lang w:val="en-US" w:eastAsia="zh-CN"/>
        </w:rPr>
      </w:pPr>
      <w:r w:rsidRPr="00A40689">
        <w:rPr>
          <w:rFonts w:hint="eastAsia"/>
          <w:lang w:val="en-US" w:eastAsia="zh-CN"/>
        </w:rPr>
        <w:t>因此，该实验并未表明某一种残差目标具有压倒性优势，而是揭示了不同目标之间的性能权衡。</w:t>
      </w:r>
      <w:r w:rsidRPr="00A40689">
        <w:rPr>
          <w:rFonts w:hint="eastAsia"/>
          <w:lang w:val="en-US" w:eastAsia="zh-CN"/>
        </w:rPr>
        <w:t xml:space="preserve">Spherical </w:t>
      </w:r>
      <w:r w:rsidRPr="00A40689">
        <w:rPr>
          <w:rFonts w:hint="eastAsia"/>
          <w:lang w:val="en-US" w:eastAsia="zh-CN"/>
        </w:rPr>
        <w:t>更有利于跨序列射线一致性，而</w:t>
      </w:r>
      <w:r w:rsidRPr="00A40689">
        <w:rPr>
          <w:rFonts w:hint="eastAsia"/>
          <w:lang w:val="en-US" w:eastAsia="zh-CN"/>
        </w:rPr>
        <w:t xml:space="preserve"> Hybrid </w:t>
      </w:r>
      <w:r w:rsidRPr="00A40689">
        <w:rPr>
          <w:rFonts w:hint="eastAsia"/>
          <w:lang w:val="en-US" w:eastAsia="zh-CN"/>
        </w:rPr>
        <w:t>在图像平面精度与高极角射线约束之间取得了更均衡的结果。尽管</w:t>
      </w:r>
      <w:r w:rsidRPr="00A40689">
        <w:rPr>
          <w:rFonts w:hint="eastAsia"/>
          <w:lang w:val="en-US" w:eastAsia="zh-CN"/>
        </w:rPr>
        <w:t xml:space="preserve"> Hybrid </w:t>
      </w:r>
      <w:r w:rsidRPr="00A40689">
        <w:rPr>
          <w:rFonts w:hint="eastAsia"/>
          <w:lang w:val="en-US" w:eastAsia="zh-CN"/>
        </w:rPr>
        <w:t>带来了更高的优化开销，我们仍在后续实验中采用该目标。</w:t>
      </w:r>
    </w:p>
    <w:p w14:paraId="5FF9307D" w14:textId="4B1102EF" w:rsidR="002C6B2C" w:rsidRPr="002C6B2C" w:rsidRDefault="002C6B2C" w:rsidP="002C6B2C">
      <w:pPr>
        <w:pStyle w:val="2"/>
        <w:rPr>
          <w:lang w:eastAsia="zh-CN"/>
        </w:rPr>
      </w:pPr>
      <w:r>
        <w:t>Camera Pose Estimation</w:t>
      </w:r>
    </w:p>
    <w:p w14:paraId="3EFC6EC6" w14:textId="4B9F6A16" w:rsidR="00437124" w:rsidRPr="00A61357" w:rsidRDefault="00437124" w:rsidP="00437124">
      <w:pPr>
        <w:pStyle w:val="a3"/>
      </w:pPr>
      <w:r>
        <w:t>为了评估标定结果在未见观测上的几何泛化能力，我们在</w:t>
      </w:r>
      <w:r>
        <w:t xml:space="preserve"> held-out test images </w:t>
      </w:r>
      <w:r>
        <w:t>上进行</w:t>
      </w:r>
      <w:r>
        <w:t xml:space="preserve"> camera pose estimation</w:t>
      </w:r>
      <w:r>
        <w:t>。</w:t>
      </w:r>
      <w:r w:rsidR="00210CE5">
        <w:rPr>
          <w:rFonts w:hint="eastAsia"/>
          <w:lang w:eastAsia="zh-CN"/>
        </w:rPr>
        <w:t>train-test</w:t>
      </w:r>
      <w:r w:rsidR="00210CE5">
        <w:rPr>
          <w:rFonts w:hint="eastAsia"/>
          <w:lang w:eastAsia="zh-CN"/>
        </w:rPr>
        <w:t>的</w:t>
      </w:r>
      <w:r w:rsidR="00210CE5">
        <w:rPr>
          <w:rFonts w:hint="eastAsia"/>
          <w:lang w:eastAsia="zh-CN"/>
        </w:rPr>
        <w:t>split</w:t>
      </w:r>
      <w:r w:rsidR="00210CE5">
        <w:rPr>
          <w:rFonts w:hint="eastAsia"/>
          <w:lang w:eastAsia="zh-CN"/>
        </w:rPr>
        <w:t>为</w:t>
      </w:r>
      <w:r w:rsidR="00210CE5">
        <w:rPr>
          <w:rFonts w:hint="eastAsia"/>
          <w:lang w:eastAsia="zh-CN"/>
        </w:rPr>
        <w:t>7/3 randomly</w:t>
      </w:r>
      <w:r w:rsidR="00210CE5">
        <w:rPr>
          <w:rFonts w:hint="eastAsia"/>
          <w:lang w:eastAsia="zh-CN"/>
        </w:rPr>
        <w:t>。</w:t>
      </w:r>
      <w:r w:rsidR="00200372">
        <w:t>测试阶段固定相机内参与多板几何，通过鲁棒重投影优化估计各帧位姿，并采用</w:t>
      </w:r>
      <w:r w:rsidR="00200372">
        <w:t xml:space="preserve"> RMS </w:t>
      </w:r>
      <w:r w:rsidR="00200372">
        <w:t>重投影误差和平均内点率进行评价。</w:t>
      </w:r>
      <w:r>
        <w:rPr>
          <w:rFonts w:hint="eastAsia"/>
          <w:lang w:eastAsia="zh-CN"/>
        </w:rPr>
        <w:t>对</w:t>
      </w:r>
      <w:r>
        <w:t>于每种方法，固定训练阶段得到的相机内参和多板目标几何，仅优化每帧参考板到相机的位姿。随后，在所有可见</w:t>
      </w:r>
      <w:r>
        <w:t xml:space="preserve"> board </w:t>
      </w:r>
      <w:r>
        <w:t>观测上计算</w:t>
      </w:r>
      <w:r>
        <w:t xml:space="preserve"> RMS reprojection error</w:t>
      </w:r>
      <w:r>
        <w:t>、</w:t>
      </w:r>
      <w:r>
        <w:t xml:space="preserve">inlier ratio </w:t>
      </w:r>
      <w:r>
        <w:t>和</w:t>
      </w:r>
      <w:r>
        <w:t xml:space="preserve"> pose failures</w:t>
      </w:r>
      <w:r>
        <w:t>。由于测试阶段不再更新标定参数，该实验反映了估计模型通过</w:t>
      </w:r>
      <w:r>
        <w:t xml:space="preserve"> pose-only optimization </w:t>
      </w:r>
      <w:r>
        <w:t>解释未见观测的能力。</w:t>
      </w:r>
    </w:p>
    <w:p w14:paraId="5DCFA298" w14:textId="5DBE3442" w:rsidR="00A61357" w:rsidRPr="00A61357" w:rsidRDefault="00A61357" w:rsidP="00A61357">
      <w:pPr>
        <w:pStyle w:val="2"/>
        <w:rPr>
          <w:lang w:eastAsia="zh-CN"/>
        </w:rPr>
      </w:pPr>
    </w:p>
    <w:p w14:paraId="318500B4" w14:textId="1554CED6" w:rsidR="00D67460" w:rsidRDefault="00D67460" w:rsidP="00D67460">
      <w:pPr>
        <w:ind w:firstLine="288"/>
        <w:jc w:val="both"/>
        <w:rPr>
          <w:lang w:eastAsia="zh-CN"/>
        </w:rPr>
      </w:pPr>
      <w:r w:rsidRPr="005B520E">
        <w:t>After the text edit has been completed, the paper is ready for the templ</w:t>
      </w:r>
    </w:p>
    <w:p w14:paraId="79811336" w14:textId="77777777" w:rsidR="00D566E9" w:rsidRPr="00D566E9" w:rsidRDefault="00D566E9" w:rsidP="00D566E9">
      <w:pPr>
        <w:jc w:val="both"/>
        <w:rPr>
          <w:lang w:eastAsia="zh-CN"/>
        </w:rPr>
      </w:pPr>
    </w:p>
    <w:p w14:paraId="5D2DD83B" w14:textId="77777777" w:rsidR="009303D9" w:rsidRDefault="009303D9" w:rsidP="00A73EC6">
      <w:pPr>
        <w:pStyle w:val="1"/>
        <w:ind w:firstLine="0"/>
        <w:rPr>
          <w:lang w:eastAsia="zh-CN"/>
        </w:rPr>
      </w:pPr>
      <w:r>
        <w:rPr>
          <w:lang w:eastAsia="zh-CN"/>
        </w:rPr>
        <w:t xml:space="preserve">Using the </w:t>
      </w:r>
      <w:r w:rsidRPr="005B520E">
        <w:rPr>
          <w:lang w:eastAsia="zh-CN"/>
        </w:rPr>
        <w:t>Template</w:t>
      </w:r>
    </w:p>
    <w:p w14:paraId="42CD3244" w14:textId="77777777" w:rsidR="009303D9" w:rsidRPr="005B520E" w:rsidRDefault="009303D9" w:rsidP="00E7596C">
      <w:pPr>
        <w:pStyle w:val="a3"/>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2"/>
      </w:pPr>
      <w:r w:rsidRPr="005B520E">
        <w:t>Authors</w:t>
      </w:r>
      <w:r>
        <w:t xml:space="preserve"> and Affiliations</w:t>
      </w:r>
    </w:p>
    <w:p w14:paraId="1A9E45B8" w14:textId="77777777" w:rsidR="009303D9" w:rsidRPr="005B520E" w:rsidRDefault="009303D9" w:rsidP="00E7596C">
      <w:pPr>
        <w:pStyle w:val="a3"/>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left"/>
        <w:rPr>
          <w:i/>
          <w:iCs/>
          <w:noProof/>
        </w:rPr>
      </w:pPr>
    </w:p>
    <w:p w14:paraId="3C56E4E8" w14:textId="77777777" w:rsidR="009303D9" w:rsidRDefault="009303D9" w:rsidP="00ED0149">
      <w:pPr>
        <w:pStyle w:val="2"/>
      </w:pPr>
      <w:r w:rsidRPr="005B520E">
        <w:t>Identify</w:t>
      </w:r>
      <w:r>
        <w:t xml:space="preserve"> the Headings</w:t>
      </w:r>
    </w:p>
    <w:p w14:paraId="6C986348" w14:textId="77777777" w:rsidR="009303D9" w:rsidRPr="005B520E" w:rsidRDefault="009303D9" w:rsidP="00E7596C">
      <w:pPr>
        <w:pStyle w:val="a3"/>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a3"/>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a3"/>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2"/>
      </w:pPr>
      <w:r>
        <w:t>Figures and Tables</w:t>
      </w:r>
    </w:p>
    <w:p w14:paraId="39AD5FF2" w14:textId="77777777" w:rsidR="009303D9" w:rsidRDefault="0004781E" w:rsidP="00FA4C32">
      <w:pPr>
        <w:pStyle w:val="4"/>
      </w:pPr>
      <w:r>
        <w:t xml:space="preserve"> </w:t>
      </w:r>
      <w:r w:rsidR="009303D9" w:rsidRPr="005B520E">
        <w:t xml:space="preserve">Positioning Figures and Tables: </w:t>
      </w:r>
      <w:r w:rsidR="009303D9" w:rsidRPr="00FA4C32">
        <w:rPr>
          <w:i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w:t>
      </w:r>
      <w:r w:rsidR="009303D9" w:rsidRPr="00FA4C32">
        <w:rPr>
          <w:i w:val="0"/>
        </w:rPr>
        <w:lastRenderedPageBreak/>
        <w:t>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720" w:type="dxa"/>
            <w:vMerge w:val="restart"/>
            <w:vAlign w:val="center"/>
          </w:tcPr>
          <w:p w14:paraId="6F7DBEB0" w14:textId="77777777" w:rsidR="009303D9" w:rsidRDefault="009303D9">
            <w:pPr>
              <w:pStyle w:val="tablecolhead"/>
            </w:pPr>
            <w:r>
              <w:t>Table Head</w:t>
            </w:r>
          </w:p>
        </w:tc>
        <w:tc>
          <w:tcPr>
            <w:tcW w:w="4140"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720" w:type="dxa"/>
            <w:vMerge/>
          </w:tcPr>
          <w:p w14:paraId="61EB0F6C" w14:textId="77777777" w:rsidR="009303D9" w:rsidRDefault="009303D9">
            <w:pPr>
              <w:rPr>
                <w:sz w:val="16"/>
                <w:szCs w:val="16"/>
              </w:rPr>
            </w:pPr>
          </w:p>
        </w:tc>
        <w:tc>
          <w:tcPr>
            <w:tcW w:w="2340" w:type="dxa"/>
            <w:vAlign w:val="center"/>
          </w:tcPr>
          <w:p w14:paraId="11BB8345" w14:textId="77777777" w:rsidR="009303D9" w:rsidRDefault="009303D9">
            <w:pPr>
              <w:pStyle w:val="tablecolsubhead"/>
            </w:pPr>
            <w:r>
              <w:t>Table column subhead</w:t>
            </w:r>
          </w:p>
        </w:tc>
        <w:tc>
          <w:tcPr>
            <w:tcW w:w="900" w:type="dxa"/>
            <w:vAlign w:val="center"/>
          </w:tcPr>
          <w:p w14:paraId="61A7AA28" w14:textId="77777777" w:rsidR="009303D9" w:rsidRDefault="009303D9">
            <w:pPr>
              <w:pStyle w:val="tablecolsubhead"/>
            </w:pPr>
            <w:r>
              <w:t>Subhead</w:t>
            </w:r>
          </w:p>
        </w:tc>
        <w:tc>
          <w:tcPr>
            <w:tcW w:w="900"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720" w:type="dxa"/>
            <w:vAlign w:val="center"/>
          </w:tcPr>
          <w:p w14:paraId="598102A2" w14:textId="77777777" w:rsidR="009303D9" w:rsidRDefault="009303D9">
            <w:pPr>
              <w:pStyle w:val="tablecopy"/>
              <w:rPr>
                <w:sz w:val="8"/>
                <w:szCs w:val="8"/>
              </w:rPr>
            </w:pPr>
            <w:r>
              <w:t>copy</w:t>
            </w:r>
          </w:p>
        </w:tc>
        <w:tc>
          <w:tcPr>
            <w:tcW w:w="2340" w:type="dxa"/>
            <w:vAlign w:val="center"/>
          </w:tcPr>
          <w:p w14:paraId="454EDD9D" w14:textId="77777777" w:rsidR="009303D9" w:rsidRDefault="009303D9">
            <w:pPr>
              <w:pStyle w:val="tablecopy"/>
            </w:pPr>
            <w:r>
              <w:t>More table copy</w:t>
            </w:r>
            <w:r>
              <w:rPr>
                <w:vertAlign w:val="superscript"/>
              </w:rPr>
              <w:t>a</w:t>
            </w:r>
          </w:p>
        </w:tc>
        <w:tc>
          <w:tcPr>
            <w:tcW w:w="900" w:type="dxa"/>
            <w:vAlign w:val="center"/>
          </w:tcPr>
          <w:p w14:paraId="7D98A4ED" w14:textId="77777777" w:rsidR="009303D9" w:rsidRDefault="009303D9">
            <w:pPr>
              <w:rPr>
                <w:sz w:val="16"/>
                <w:szCs w:val="16"/>
              </w:rPr>
            </w:pPr>
          </w:p>
        </w:tc>
        <w:tc>
          <w:tcPr>
            <w:tcW w:w="900"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a3"/>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a3"/>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5"/>
      </w:pPr>
      <w:r w:rsidRPr="005B520E">
        <w:t>References</w:t>
      </w:r>
    </w:p>
    <w:p w14:paraId="6AC4D96F" w14:textId="77777777" w:rsidR="009303D9" w:rsidRPr="005B520E" w:rsidRDefault="009303D9" w:rsidP="00E7596C">
      <w:pPr>
        <w:pStyle w:val="a3"/>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a3"/>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a3"/>
      </w:pPr>
      <w:r w:rsidRPr="005B520E">
        <w:t>Unless there are six au</w:t>
      </w:r>
      <w:r w:rsidR="00C919A4">
        <w:t>thors or more give all authors</w:t>
      </w:r>
      <w:r w:rsidR="00C919A4">
        <w:rPr>
          <w:lang w:val="en-US"/>
        </w:rPr>
        <w:t xml:space="preserve">’ </w:t>
      </w:r>
      <w:r w:rsidRPr="005B520E">
        <w:t xml:space="preserve">names; do not use “et al.”. Papers that have not been published, even if they have been submitted for publication, should be cited as “unpublished” [4]. Papers that have been accepted for publication should be cited as “in press” [5]. Capitalize only </w:t>
      </w:r>
      <w:r w:rsidRPr="005B520E">
        <w:t>the first word in a paper title, except for proper nouns and element symbols.</w:t>
      </w:r>
    </w:p>
    <w:p w14:paraId="6CA1BFF2" w14:textId="77777777" w:rsidR="009303D9" w:rsidRPr="005B520E" w:rsidRDefault="009303D9" w:rsidP="00E7596C">
      <w:pPr>
        <w:pStyle w:val="a3"/>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left="354" w:hanging="354"/>
      </w:pPr>
      <w:r>
        <w:t>J. Clerk Maxwell, A Treatise on Electricity and Magnetism, 3rd ed., vol. 2. Oxford: Clarendon, 1892, pp.68–73.</w:t>
      </w:r>
    </w:p>
    <w:p w14:paraId="51985FA4"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left="354" w:hanging="354"/>
      </w:pPr>
      <w:r>
        <w:t>K. Elissa, “Title of paper if known,” unpublished.</w:t>
      </w:r>
    </w:p>
    <w:p w14:paraId="7619257F" w14:textId="77777777" w:rsidR="009303D9" w:rsidRDefault="009303D9" w:rsidP="0004781E">
      <w:pPr>
        <w:pStyle w:val="references"/>
        <w:ind w:left="354" w:hanging="354"/>
      </w:pPr>
      <w:r>
        <w:t>R. Nicole, “Title of paper with only first word capitalized,” J. Name Stand. Abbrev., in press.</w:t>
      </w:r>
    </w:p>
    <w:p w14:paraId="3DC0719F"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left="354" w:hanging="354"/>
      </w:pPr>
      <w:r>
        <w:t>M. Young, The Technical Writer</w:t>
      </w:r>
      <w:r w:rsidR="00E7596C">
        <w:t>’</w:t>
      </w:r>
      <w:r>
        <w:t>s Handbook. Mill Valley, CA: University Science, 1989.</w:t>
      </w:r>
    </w:p>
    <w:p w14:paraId="5A6F4A28" w14:textId="77777777" w:rsidR="008147B5" w:rsidRPr="00156B74" w:rsidRDefault="008147B5" w:rsidP="008147B5">
      <w:pPr>
        <w:pStyle w:val="references"/>
        <w:ind w:left="354" w:hanging="354"/>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left="354" w:hanging="354"/>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lef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lef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77777777" w:rsidR="00836367" w:rsidRPr="00F96569" w:rsidRDefault="00836367" w:rsidP="008B6524">
      <w:pPr>
        <w:pStyle w:val="references"/>
        <w:numPr>
          <w:ilvl w:val="0"/>
          <w:numId w:val="0"/>
        </w:numPr>
        <w:spacing w:line="240" w:lineRule="auto"/>
        <w:ind w:left="360" w:hanging="360"/>
        <w:jc w:val="center"/>
        <w:rPr>
          <w:rFonts w:eastAsia="宋体"/>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宋体"/>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宋体"/>
          <w:b/>
          <w:noProof w:val="0"/>
          <w:color w:val="FF0000"/>
          <w:spacing w:val="-1"/>
          <w:sz w:val="20"/>
          <w:szCs w:val="20"/>
          <w:lang w:eastAsia="x-none"/>
        </w:rPr>
        <w:t>may</w:t>
      </w:r>
      <w:r w:rsidRPr="00F96569">
        <w:rPr>
          <w:rFonts w:eastAsia="宋体"/>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1540942" w14:textId="77777777"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a3"/>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">
                <v:textbox>
                  <w:txbxContent>
                    <w:p w14:paraId="31540942" w14:textId="77777777"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a3"/>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44FD88" w14:textId="77777777" w:rsidR="0077377C" w:rsidRDefault="0077377C" w:rsidP="001A3B3D">
      <w:r>
        <w:separator/>
      </w:r>
    </w:p>
  </w:endnote>
  <w:endnote w:type="continuationSeparator" w:id="0">
    <w:p w14:paraId="0C3978E0" w14:textId="77777777" w:rsidR="0077377C" w:rsidRDefault="0077377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NimbusRomNo9L-Regu">
    <w:altName w:val="Yu Gothic"/>
    <w:panose1 w:val="020B0604020202020204"/>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E75918" w14:textId="77777777" w:rsidR="001A3B3D" w:rsidRPr="006F6D3D" w:rsidRDefault="001A3B3D" w:rsidP="0056610F">
    <w:pPr>
      <w:pStyle w:val="a7"/>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4304DD" w14:textId="77777777" w:rsidR="0077377C" w:rsidRDefault="0077377C" w:rsidP="001A3B3D">
      <w:r>
        <w:separator/>
      </w:r>
    </w:p>
  </w:footnote>
  <w:footnote w:type="continuationSeparator" w:id="0">
    <w:p w14:paraId="6CAB6A5E" w14:textId="77777777" w:rsidR="0077377C" w:rsidRDefault="0077377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3337"/>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5485134"/>
    <w:multiLevelType w:val="hybridMultilevel"/>
    <w:tmpl w:val="22E4CBB0"/>
    <w:lvl w:ilvl="0" w:tplc="04090019">
      <w:start w:val="1"/>
      <w:numFmt w:val="lowerLetter"/>
      <w:lvlText w:val="%1)"/>
      <w:lvlJc w:val="left"/>
      <w:pPr>
        <w:ind w:left="728" w:hanging="440"/>
      </w:pPr>
    </w:lvl>
    <w:lvl w:ilvl="1" w:tplc="04090019" w:tentative="1">
      <w:start w:val="1"/>
      <w:numFmt w:val="lowerLetter"/>
      <w:lvlText w:val="%2)"/>
      <w:lvlJc w:val="left"/>
      <w:pPr>
        <w:ind w:left="1168" w:hanging="440"/>
      </w:pPr>
    </w:lvl>
    <w:lvl w:ilvl="2" w:tplc="0409001B" w:tentative="1">
      <w:start w:val="1"/>
      <w:numFmt w:val="lowerRoman"/>
      <w:lvlText w:val="%3."/>
      <w:lvlJc w:val="right"/>
      <w:pPr>
        <w:ind w:left="1608" w:hanging="440"/>
      </w:pPr>
    </w:lvl>
    <w:lvl w:ilvl="3" w:tplc="0409000F" w:tentative="1">
      <w:start w:val="1"/>
      <w:numFmt w:val="decimal"/>
      <w:lvlText w:val="%4."/>
      <w:lvlJc w:val="left"/>
      <w:pPr>
        <w:ind w:left="2048" w:hanging="440"/>
      </w:pPr>
    </w:lvl>
    <w:lvl w:ilvl="4" w:tplc="04090019" w:tentative="1">
      <w:start w:val="1"/>
      <w:numFmt w:val="lowerLetter"/>
      <w:lvlText w:val="%5)"/>
      <w:lvlJc w:val="left"/>
      <w:pPr>
        <w:ind w:left="2488" w:hanging="440"/>
      </w:pPr>
    </w:lvl>
    <w:lvl w:ilvl="5" w:tplc="0409001B" w:tentative="1">
      <w:start w:val="1"/>
      <w:numFmt w:val="lowerRoman"/>
      <w:lvlText w:val="%6."/>
      <w:lvlJc w:val="right"/>
      <w:pPr>
        <w:ind w:left="2928" w:hanging="440"/>
      </w:pPr>
    </w:lvl>
    <w:lvl w:ilvl="6" w:tplc="0409000F" w:tentative="1">
      <w:start w:val="1"/>
      <w:numFmt w:val="decimal"/>
      <w:lvlText w:val="%7."/>
      <w:lvlJc w:val="left"/>
      <w:pPr>
        <w:ind w:left="3368" w:hanging="440"/>
      </w:pPr>
    </w:lvl>
    <w:lvl w:ilvl="7" w:tplc="04090019" w:tentative="1">
      <w:start w:val="1"/>
      <w:numFmt w:val="lowerLetter"/>
      <w:lvlText w:val="%8)"/>
      <w:lvlJc w:val="left"/>
      <w:pPr>
        <w:ind w:left="3808" w:hanging="440"/>
      </w:pPr>
    </w:lvl>
    <w:lvl w:ilvl="8" w:tplc="0409001B" w:tentative="1">
      <w:start w:val="1"/>
      <w:numFmt w:val="lowerRoman"/>
      <w:lvlText w:val="%9."/>
      <w:lvlJc w:val="right"/>
      <w:pPr>
        <w:ind w:left="4248" w:hanging="440"/>
      </w:p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86677613">
    <w:abstractNumId w:val="16"/>
  </w:num>
  <w:num w:numId="26" w16cid:durableId="735785252">
    <w:abstractNumId w:val="19"/>
  </w:num>
  <w:num w:numId="27" w16cid:durableId="1717436542">
    <w:abstractNumId w:val="16"/>
  </w:num>
  <w:num w:numId="28" w16cid:durableId="361059094">
    <w:abstractNumId w:val="16"/>
  </w:num>
  <w:num w:numId="29" w16cid:durableId="1303390020">
    <w:abstractNumId w:val="16"/>
  </w:num>
  <w:num w:numId="30" w16cid:durableId="1406218553">
    <w:abstractNumId w:val="16"/>
  </w:num>
  <w:num w:numId="31" w16cid:durableId="1008025007">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bordersDoNotSurroundHeader/>
  <w:bordersDoNotSurroundFooter/>
  <w:proofState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9E"/>
    <w:rsid w:val="00022BA3"/>
    <w:rsid w:val="00045A17"/>
    <w:rsid w:val="0004781E"/>
    <w:rsid w:val="00047BF1"/>
    <w:rsid w:val="000600F4"/>
    <w:rsid w:val="000700AA"/>
    <w:rsid w:val="0008758A"/>
    <w:rsid w:val="00090852"/>
    <w:rsid w:val="0009771F"/>
    <w:rsid w:val="000A16BF"/>
    <w:rsid w:val="000C1E68"/>
    <w:rsid w:val="000D2C96"/>
    <w:rsid w:val="000D3DB4"/>
    <w:rsid w:val="000E50EB"/>
    <w:rsid w:val="000F056E"/>
    <w:rsid w:val="000F0D82"/>
    <w:rsid w:val="00107248"/>
    <w:rsid w:val="00111FFC"/>
    <w:rsid w:val="00116234"/>
    <w:rsid w:val="001247F0"/>
    <w:rsid w:val="00134EDD"/>
    <w:rsid w:val="0014020C"/>
    <w:rsid w:val="00155C3A"/>
    <w:rsid w:val="00173CD7"/>
    <w:rsid w:val="00176110"/>
    <w:rsid w:val="00191360"/>
    <w:rsid w:val="00196986"/>
    <w:rsid w:val="001A2EFD"/>
    <w:rsid w:val="001A3B3D"/>
    <w:rsid w:val="001A7EEC"/>
    <w:rsid w:val="001B085F"/>
    <w:rsid w:val="001B0C1A"/>
    <w:rsid w:val="001B18F1"/>
    <w:rsid w:val="001B67DC"/>
    <w:rsid w:val="001E3214"/>
    <w:rsid w:val="00200372"/>
    <w:rsid w:val="00203E69"/>
    <w:rsid w:val="00210CE5"/>
    <w:rsid w:val="0021115C"/>
    <w:rsid w:val="002254A9"/>
    <w:rsid w:val="00233D97"/>
    <w:rsid w:val="002347A2"/>
    <w:rsid w:val="002850E3"/>
    <w:rsid w:val="00287526"/>
    <w:rsid w:val="0029542A"/>
    <w:rsid w:val="002A1091"/>
    <w:rsid w:val="002B60A0"/>
    <w:rsid w:val="002C3036"/>
    <w:rsid w:val="002C6B2C"/>
    <w:rsid w:val="002D061C"/>
    <w:rsid w:val="002E5E82"/>
    <w:rsid w:val="002F7512"/>
    <w:rsid w:val="0030770B"/>
    <w:rsid w:val="003179AB"/>
    <w:rsid w:val="00354FCF"/>
    <w:rsid w:val="003714DA"/>
    <w:rsid w:val="00381097"/>
    <w:rsid w:val="00384A21"/>
    <w:rsid w:val="00385FC2"/>
    <w:rsid w:val="0039768D"/>
    <w:rsid w:val="003A19E2"/>
    <w:rsid w:val="003A289A"/>
    <w:rsid w:val="003A379C"/>
    <w:rsid w:val="003B2B40"/>
    <w:rsid w:val="003B4E04"/>
    <w:rsid w:val="003C3B2F"/>
    <w:rsid w:val="003D522B"/>
    <w:rsid w:val="003E2850"/>
    <w:rsid w:val="003E6BD9"/>
    <w:rsid w:val="003F37D6"/>
    <w:rsid w:val="003F5A08"/>
    <w:rsid w:val="00420716"/>
    <w:rsid w:val="004325FB"/>
    <w:rsid w:val="00437124"/>
    <w:rsid w:val="004432BA"/>
    <w:rsid w:val="0044407E"/>
    <w:rsid w:val="00447BB9"/>
    <w:rsid w:val="0046031D"/>
    <w:rsid w:val="00463168"/>
    <w:rsid w:val="00473863"/>
    <w:rsid w:val="00473AC9"/>
    <w:rsid w:val="00481542"/>
    <w:rsid w:val="00481576"/>
    <w:rsid w:val="004912AB"/>
    <w:rsid w:val="004A1283"/>
    <w:rsid w:val="004A618C"/>
    <w:rsid w:val="004D4316"/>
    <w:rsid w:val="004D72B5"/>
    <w:rsid w:val="004E66B2"/>
    <w:rsid w:val="00500DA1"/>
    <w:rsid w:val="0050749D"/>
    <w:rsid w:val="00513E9B"/>
    <w:rsid w:val="00523923"/>
    <w:rsid w:val="00541989"/>
    <w:rsid w:val="00551B7F"/>
    <w:rsid w:val="0056610F"/>
    <w:rsid w:val="00567D47"/>
    <w:rsid w:val="00575BCA"/>
    <w:rsid w:val="00583EF0"/>
    <w:rsid w:val="005A6E76"/>
    <w:rsid w:val="005B0344"/>
    <w:rsid w:val="005B2323"/>
    <w:rsid w:val="005B520E"/>
    <w:rsid w:val="005B6DB3"/>
    <w:rsid w:val="005C3DA6"/>
    <w:rsid w:val="005E2800"/>
    <w:rsid w:val="005E4AE4"/>
    <w:rsid w:val="00605825"/>
    <w:rsid w:val="00613F3B"/>
    <w:rsid w:val="00614612"/>
    <w:rsid w:val="00636138"/>
    <w:rsid w:val="00645D22"/>
    <w:rsid w:val="00651A08"/>
    <w:rsid w:val="00654204"/>
    <w:rsid w:val="006647F7"/>
    <w:rsid w:val="00670434"/>
    <w:rsid w:val="00692BD4"/>
    <w:rsid w:val="006A5D82"/>
    <w:rsid w:val="006B6B66"/>
    <w:rsid w:val="006C4F0A"/>
    <w:rsid w:val="006D4C2F"/>
    <w:rsid w:val="006E4031"/>
    <w:rsid w:val="006E69A9"/>
    <w:rsid w:val="006F18EB"/>
    <w:rsid w:val="006F6D3D"/>
    <w:rsid w:val="00715BEA"/>
    <w:rsid w:val="00720A3B"/>
    <w:rsid w:val="00721C61"/>
    <w:rsid w:val="0073106D"/>
    <w:rsid w:val="00731531"/>
    <w:rsid w:val="0073286D"/>
    <w:rsid w:val="007406F4"/>
    <w:rsid w:val="00740EEA"/>
    <w:rsid w:val="00742E0A"/>
    <w:rsid w:val="0077377C"/>
    <w:rsid w:val="00774F0C"/>
    <w:rsid w:val="00794804"/>
    <w:rsid w:val="007A67D0"/>
    <w:rsid w:val="007B33F1"/>
    <w:rsid w:val="007B6DDA"/>
    <w:rsid w:val="007B6E0D"/>
    <w:rsid w:val="007C0308"/>
    <w:rsid w:val="007C2FF2"/>
    <w:rsid w:val="007C4567"/>
    <w:rsid w:val="007D6232"/>
    <w:rsid w:val="007E0465"/>
    <w:rsid w:val="007F1F99"/>
    <w:rsid w:val="007F768F"/>
    <w:rsid w:val="0080791D"/>
    <w:rsid w:val="008144F5"/>
    <w:rsid w:val="008147B5"/>
    <w:rsid w:val="00817271"/>
    <w:rsid w:val="00817DEB"/>
    <w:rsid w:val="00822B97"/>
    <w:rsid w:val="00836367"/>
    <w:rsid w:val="00863A85"/>
    <w:rsid w:val="00873603"/>
    <w:rsid w:val="00893F24"/>
    <w:rsid w:val="008940B3"/>
    <w:rsid w:val="008A2C7D"/>
    <w:rsid w:val="008B6524"/>
    <w:rsid w:val="008C4B23"/>
    <w:rsid w:val="008D2490"/>
    <w:rsid w:val="008D39F9"/>
    <w:rsid w:val="008D7EF2"/>
    <w:rsid w:val="008F1FB4"/>
    <w:rsid w:val="008F6E2C"/>
    <w:rsid w:val="00924148"/>
    <w:rsid w:val="009303D9"/>
    <w:rsid w:val="00930E47"/>
    <w:rsid w:val="00933C64"/>
    <w:rsid w:val="00943606"/>
    <w:rsid w:val="00943743"/>
    <w:rsid w:val="00945CF6"/>
    <w:rsid w:val="009676A8"/>
    <w:rsid w:val="00972203"/>
    <w:rsid w:val="0097361C"/>
    <w:rsid w:val="009A07D8"/>
    <w:rsid w:val="009B3460"/>
    <w:rsid w:val="009D26D0"/>
    <w:rsid w:val="009F1D79"/>
    <w:rsid w:val="00A059B3"/>
    <w:rsid w:val="00A27AE5"/>
    <w:rsid w:val="00A40689"/>
    <w:rsid w:val="00A4473A"/>
    <w:rsid w:val="00A44E2D"/>
    <w:rsid w:val="00A51D21"/>
    <w:rsid w:val="00A61357"/>
    <w:rsid w:val="00A73EC6"/>
    <w:rsid w:val="00A7568D"/>
    <w:rsid w:val="00A83CC4"/>
    <w:rsid w:val="00A87FA4"/>
    <w:rsid w:val="00AA4FFB"/>
    <w:rsid w:val="00AB2683"/>
    <w:rsid w:val="00AB2E72"/>
    <w:rsid w:val="00AE3409"/>
    <w:rsid w:val="00AF250E"/>
    <w:rsid w:val="00AF72B2"/>
    <w:rsid w:val="00B11A60"/>
    <w:rsid w:val="00B22613"/>
    <w:rsid w:val="00B27D39"/>
    <w:rsid w:val="00B44A76"/>
    <w:rsid w:val="00B5502A"/>
    <w:rsid w:val="00B768C8"/>
    <w:rsid w:val="00B768D1"/>
    <w:rsid w:val="00BA1025"/>
    <w:rsid w:val="00BC3420"/>
    <w:rsid w:val="00BD670B"/>
    <w:rsid w:val="00BE7246"/>
    <w:rsid w:val="00BE7D3C"/>
    <w:rsid w:val="00BF5FF6"/>
    <w:rsid w:val="00C0207F"/>
    <w:rsid w:val="00C053AF"/>
    <w:rsid w:val="00C16117"/>
    <w:rsid w:val="00C20BF2"/>
    <w:rsid w:val="00C3075A"/>
    <w:rsid w:val="00C57189"/>
    <w:rsid w:val="00C919A4"/>
    <w:rsid w:val="00CA0F8A"/>
    <w:rsid w:val="00CA4392"/>
    <w:rsid w:val="00CB34EB"/>
    <w:rsid w:val="00CC0CBB"/>
    <w:rsid w:val="00CC393F"/>
    <w:rsid w:val="00CE6317"/>
    <w:rsid w:val="00D01F6B"/>
    <w:rsid w:val="00D10623"/>
    <w:rsid w:val="00D2176E"/>
    <w:rsid w:val="00D4246C"/>
    <w:rsid w:val="00D566E9"/>
    <w:rsid w:val="00D632BE"/>
    <w:rsid w:val="00D67460"/>
    <w:rsid w:val="00D72D06"/>
    <w:rsid w:val="00D7522C"/>
    <w:rsid w:val="00D7536F"/>
    <w:rsid w:val="00D76668"/>
    <w:rsid w:val="00D80472"/>
    <w:rsid w:val="00D90716"/>
    <w:rsid w:val="00D9496B"/>
    <w:rsid w:val="00DB2908"/>
    <w:rsid w:val="00DB6E5F"/>
    <w:rsid w:val="00DC197A"/>
    <w:rsid w:val="00DD6FA7"/>
    <w:rsid w:val="00DE31CD"/>
    <w:rsid w:val="00DF5853"/>
    <w:rsid w:val="00E07383"/>
    <w:rsid w:val="00E127BA"/>
    <w:rsid w:val="00E165BC"/>
    <w:rsid w:val="00E16E5C"/>
    <w:rsid w:val="00E3082D"/>
    <w:rsid w:val="00E46C4D"/>
    <w:rsid w:val="00E61E12"/>
    <w:rsid w:val="00E63162"/>
    <w:rsid w:val="00E64834"/>
    <w:rsid w:val="00E74E41"/>
    <w:rsid w:val="00E7596C"/>
    <w:rsid w:val="00E77E70"/>
    <w:rsid w:val="00E8683B"/>
    <w:rsid w:val="00E878F2"/>
    <w:rsid w:val="00EB3D99"/>
    <w:rsid w:val="00ED0149"/>
    <w:rsid w:val="00ED22E4"/>
    <w:rsid w:val="00EE518C"/>
    <w:rsid w:val="00EF7DE3"/>
    <w:rsid w:val="00F03103"/>
    <w:rsid w:val="00F271DE"/>
    <w:rsid w:val="00F504E8"/>
    <w:rsid w:val="00F627DA"/>
    <w:rsid w:val="00F7288F"/>
    <w:rsid w:val="00F729BA"/>
    <w:rsid w:val="00F847A6"/>
    <w:rsid w:val="00F9441B"/>
    <w:rsid w:val="00FA4C32"/>
    <w:rsid w:val="00FB344B"/>
    <w:rsid w:val="00FC2806"/>
    <w:rsid w:val="00FD2D70"/>
    <w:rsid w:val="00FD5059"/>
    <w:rsid w:val="00FE7114"/>
    <w:rsid w:val="00FF35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left" w:pos="216"/>
      </w:tabs>
      <w:spacing w:before="160" w:after="80"/>
      <w:outlineLvl w:val="0"/>
    </w:pPr>
    <w:rPr>
      <w:smallCaps/>
      <w:noProof/>
    </w:rPr>
  </w:style>
  <w:style w:type="paragraph" w:styleId="2">
    <w:name w:val="heading 2"/>
    <w:basedOn w:val="a"/>
    <w:next w:val="a"/>
    <w:qFormat/>
    <w:rsid w:val="00ED0149"/>
    <w:pPr>
      <w:keepNext/>
      <w:keepLines/>
      <w:numPr>
        <w:ilvl w:val="1"/>
        <w:numId w:val="4"/>
      </w:numPr>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页眉 字符"/>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页脚 字符"/>
    <w:basedOn w:val="a0"/>
    <w:link w:val="a7"/>
    <w:rsid w:val="001A3B3D"/>
  </w:style>
  <w:style w:type="character" w:customStyle="1" w:styleId="mopen">
    <w:name w:val="mopen"/>
    <w:basedOn w:val="a0"/>
    <w:rsid w:val="00E16E5C"/>
  </w:style>
  <w:style w:type="character" w:customStyle="1" w:styleId="mord">
    <w:name w:val="mord"/>
    <w:basedOn w:val="a0"/>
    <w:rsid w:val="00E16E5C"/>
  </w:style>
  <w:style w:type="character" w:customStyle="1" w:styleId="mpunct">
    <w:name w:val="mpunct"/>
    <w:basedOn w:val="a0"/>
    <w:rsid w:val="00E16E5C"/>
  </w:style>
  <w:style w:type="character" w:customStyle="1" w:styleId="mclose">
    <w:name w:val="mclose"/>
    <w:basedOn w:val="a0"/>
    <w:rsid w:val="00E16E5C"/>
  </w:style>
  <w:style w:type="character" w:customStyle="1" w:styleId="mrel">
    <w:name w:val="mrel"/>
    <w:basedOn w:val="a0"/>
    <w:rsid w:val="00E16E5C"/>
  </w:style>
  <w:style w:type="character" w:customStyle="1" w:styleId="vlist-s">
    <w:name w:val="vlist-s"/>
    <w:basedOn w:val="a0"/>
    <w:rsid w:val="00E16E5C"/>
  </w:style>
  <w:style w:type="character" w:customStyle="1" w:styleId="minner">
    <w:name w:val="minner"/>
    <w:basedOn w:val="a0"/>
    <w:rsid w:val="00E16E5C"/>
  </w:style>
  <w:style w:type="character" w:customStyle="1" w:styleId="mbin">
    <w:name w:val="mbin"/>
    <w:basedOn w:val="a0"/>
    <w:rsid w:val="00E16E5C"/>
  </w:style>
  <w:style w:type="paragraph" w:styleId="a9">
    <w:name w:val="Normal (Web)"/>
    <w:basedOn w:val="a"/>
    <w:uiPriority w:val="99"/>
    <w:unhideWhenUsed/>
    <w:rsid w:val="00E63162"/>
    <w:pPr>
      <w:spacing w:before="100" w:beforeAutospacing="1" w:after="100" w:afterAutospacing="1"/>
      <w:jc w:val="left"/>
    </w:pPr>
    <w:rPr>
      <w:rFonts w:ascii="宋体" w:hAnsi="宋体" w:cs="宋体"/>
      <w:sz w:val="24"/>
      <w:szCs w:val="24"/>
      <w:lang w:eastAsia="zh-CN"/>
    </w:rPr>
  </w:style>
  <w:style w:type="paragraph" w:customStyle="1" w:styleId="pdq2pgselectionanchorcontainer">
    <w:name w:val="pdq2pg_selectionanchorcontainer"/>
    <w:basedOn w:val="a"/>
    <w:rsid w:val="00636138"/>
    <w:pPr>
      <w:spacing w:before="100" w:beforeAutospacing="1" w:after="100" w:afterAutospacing="1"/>
      <w:jc w:val="left"/>
    </w:pPr>
    <w:rPr>
      <w:rFonts w:ascii="宋体" w:hAnsi="宋体" w:cs="宋体"/>
      <w:sz w:val="24"/>
      <w:szCs w:val="24"/>
      <w:lang w:eastAsia="zh-CN"/>
    </w:rPr>
  </w:style>
  <w:style w:type="character" w:styleId="aa">
    <w:name w:val="Placeholder Text"/>
    <w:basedOn w:val="a0"/>
    <w:uiPriority w:val="99"/>
    <w:semiHidden/>
    <w:rsid w:val="00AF250E"/>
    <w:rPr>
      <w:color w:val="666666"/>
    </w:rPr>
  </w:style>
  <w:style w:type="character" w:styleId="ab">
    <w:name w:val="Strong"/>
    <w:basedOn w:val="a0"/>
    <w:uiPriority w:val="22"/>
    <w:qFormat/>
    <w:rsid w:val="00DB6E5F"/>
    <w:rPr>
      <w:b/>
      <w:bCs/>
    </w:rPr>
  </w:style>
  <w:style w:type="character" w:customStyle="1" w:styleId="qwen-markdown-text">
    <w:name w:val="qwen-markdown-text"/>
    <w:basedOn w:val="a0"/>
    <w:rsid w:val="00817D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5</Pages>
  <Words>3271</Words>
  <Characters>18650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兆先 林</cp:lastModifiedBy>
  <cp:revision>38</cp:revision>
  <dcterms:created xsi:type="dcterms:W3CDTF">2026-07-12T19:48:00Z</dcterms:created>
  <dcterms:modified xsi:type="dcterms:W3CDTF">2026-07-20T09:07:00Z</dcterms:modified>
</cp:coreProperties>
</file>