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8AA0" w14:textId="0CDEE02A" w:rsidR="00DD40C2" w:rsidRPr="00DD40C2" w:rsidRDefault="00DD40C2" w:rsidP="00DD40C2">
      <w:pPr>
        <w:rPr>
          <w:b/>
          <w:bCs/>
          <w:sz w:val="36"/>
          <w:szCs w:val="36"/>
        </w:rPr>
      </w:pPr>
      <w:r w:rsidRPr="00554C1B">
        <w:rPr>
          <w:rFonts w:hint="eastAsia"/>
          <w:b/>
          <w:bCs/>
          <w:sz w:val="36"/>
          <w:szCs w:val="36"/>
        </w:rPr>
        <w:t>一、</w:t>
      </w:r>
      <w:r w:rsidRPr="00DD40C2">
        <w:rPr>
          <w:b/>
          <w:bCs/>
          <w:sz w:val="36"/>
          <w:szCs w:val="36"/>
        </w:rPr>
        <w:t>模型任务与整体思路</w:t>
      </w:r>
    </w:p>
    <w:p w14:paraId="7221DD63" w14:textId="77777777" w:rsidR="00DD40C2" w:rsidRPr="00DD40C2" w:rsidRDefault="00DD40C2" w:rsidP="00DD40C2">
      <w:r w:rsidRPr="00DD40C2">
        <w:t>本项目的目标是对大型异质</w:t>
      </w:r>
      <w:proofErr w:type="gramStart"/>
      <w:r w:rsidRPr="00DD40C2">
        <w:t>图数据</w:t>
      </w:r>
      <w:proofErr w:type="gramEnd"/>
      <w:r w:rsidRPr="00DD40C2">
        <w:t xml:space="preserve">集 </w:t>
      </w:r>
      <w:r w:rsidRPr="00DD40C2">
        <w:rPr>
          <w:b/>
          <w:bCs/>
        </w:rPr>
        <w:t>OGBN-MAG</w:t>
      </w:r>
      <w:r w:rsidRPr="00DD40C2">
        <w:t>（Microsoft Academic Graph）中的论文节点进行分类预测。与传统的同质图（如 Cora、</w:t>
      </w:r>
      <w:proofErr w:type="spellStart"/>
      <w:r w:rsidRPr="00DD40C2">
        <w:t>Citeseer</w:t>
      </w:r>
      <w:proofErr w:type="spellEnd"/>
      <w:r w:rsidRPr="00DD40C2">
        <w:t xml:space="preserve"> 等）不同，OGBN-MAG 包含多种节点类型（论文、作者、机构、研究领域）和多种关系（例如“作者–写作–论文”、“论文–引用–论文”、“论文–主题–领域”），因此需要设计能够处理</w:t>
      </w:r>
      <w:proofErr w:type="gramStart"/>
      <w:r w:rsidRPr="00DD40C2">
        <w:t>异构图结构</w:t>
      </w:r>
      <w:proofErr w:type="gramEnd"/>
      <w:r w:rsidRPr="00DD40C2">
        <w:t>的图神经网络模型。我们的任务可以视作</w:t>
      </w:r>
      <w:proofErr w:type="gramStart"/>
      <w:r w:rsidRPr="00DD40C2">
        <w:rPr>
          <w:b/>
          <w:bCs/>
        </w:rPr>
        <w:t>异构图</w:t>
      </w:r>
      <w:proofErr w:type="gramEnd"/>
      <w:r w:rsidRPr="00DD40C2">
        <w:rPr>
          <w:b/>
          <w:bCs/>
        </w:rPr>
        <w:t>节点分类任务</w:t>
      </w:r>
      <w:r w:rsidRPr="00DD40C2">
        <w:t xml:space="preserve">，目标节点类型为 </w:t>
      </w:r>
      <w:r w:rsidRPr="00DD40C2">
        <w:rPr>
          <w:i/>
          <w:iCs/>
        </w:rPr>
        <w:t>paper</w:t>
      </w:r>
      <w:r w:rsidRPr="00DD40C2">
        <w:t>，标签表示论文所属的研究领域类别。</w:t>
      </w:r>
    </w:p>
    <w:p w14:paraId="183700D3" w14:textId="77777777" w:rsidR="00DD40C2" w:rsidRPr="00DD40C2" w:rsidRDefault="00DD40C2" w:rsidP="00DD40C2">
      <w:r w:rsidRPr="00DD40C2">
        <w:pict w14:anchorId="38168687">
          <v:rect id="_x0000_i1049" style="width:0;height:1.5pt" o:hralign="center" o:hrstd="t" o:hr="t" fillcolor="#a0a0a0" stroked="f"/>
        </w:pict>
      </w:r>
    </w:p>
    <w:p w14:paraId="11275AD3" w14:textId="09E1BB4F" w:rsidR="00DD40C2" w:rsidRPr="00DD40C2" w:rsidRDefault="00DD40C2" w:rsidP="00DD40C2">
      <w:pPr>
        <w:rPr>
          <w:b/>
          <w:bCs/>
          <w:sz w:val="36"/>
          <w:szCs w:val="36"/>
        </w:rPr>
      </w:pPr>
      <w:r w:rsidRPr="00554C1B">
        <w:rPr>
          <w:rFonts w:hint="eastAsia"/>
          <w:b/>
          <w:bCs/>
          <w:sz w:val="36"/>
          <w:szCs w:val="36"/>
        </w:rPr>
        <w:t>二、</w:t>
      </w:r>
      <w:r w:rsidRPr="00DD40C2">
        <w:rPr>
          <w:b/>
          <w:bCs/>
          <w:sz w:val="36"/>
          <w:szCs w:val="36"/>
        </w:rPr>
        <w:t>从同质图 GAT 到</w:t>
      </w:r>
      <w:proofErr w:type="gramStart"/>
      <w:r w:rsidRPr="00DD40C2">
        <w:rPr>
          <w:b/>
          <w:bCs/>
          <w:sz w:val="36"/>
          <w:szCs w:val="36"/>
        </w:rPr>
        <w:t>异构图</w:t>
      </w:r>
      <w:proofErr w:type="gramEnd"/>
      <w:r w:rsidRPr="00DD40C2">
        <w:rPr>
          <w:b/>
          <w:bCs/>
          <w:sz w:val="36"/>
          <w:szCs w:val="36"/>
        </w:rPr>
        <w:t xml:space="preserve"> Hetero-GAT 的演化</w:t>
      </w:r>
    </w:p>
    <w:p w14:paraId="2DD3FEA9" w14:textId="77777777" w:rsidR="00DD40C2" w:rsidRPr="00DD40C2" w:rsidRDefault="00DD40C2" w:rsidP="00DD40C2">
      <w:r w:rsidRPr="00DD40C2">
        <w:t>在最初的同质</w:t>
      </w:r>
      <w:proofErr w:type="gramStart"/>
      <w:r w:rsidRPr="00DD40C2">
        <w:t>图任务</w:t>
      </w:r>
      <w:proofErr w:type="gramEnd"/>
      <w:r w:rsidRPr="00DD40C2">
        <w:t xml:space="preserve">中（如 Cora 数据集），我们采用了经典的 </w:t>
      </w:r>
      <w:r w:rsidRPr="00DD40C2">
        <w:rPr>
          <w:b/>
          <w:bCs/>
        </w:rPr>
        <w:t>Graph Attention Network (GAT)</w:t>
      </w:r>
      <w:r w:rsidRPr="00DD40C2">
        <w:t xml:space="preserve"> 架构。GAT 通过在邻居节点间引入注意力机制，自适应地学习邻接关系的重要性，实现了较好的局部聚合效果。然而，Cora </w:t>
      </w:r>
      <w:proofErr w:type="gramStart"/>
      <w:r w:rsidRPr="00DD40C2">
        <w:t>等同质图假设</w:t>
      </w:r>
      <w:proofErr w:type="gramEnd"/>
      <w:r w:rsidRPr="00DD40C2">
        <w:t>所有节点类型与</w:t>
      </w:r>
      <w:proofErr w:type="gramStart"/>
      <w:r w:rsidRPr="00DD40C2">
        <w:t>边类型</w:t>
      </w:r>
      <w:proofErr w:type="gramEnd"/>
      <w:r w:rsidRPr="00DD40C2">
        <w:t>相同，这在处理如 OGBN-MAG 这类多关系</w:t>
      </w:r>
      <w:proofErr w:type="gramStart"/>
      <w:r w:rsidRPr="00DD40C2">
        <w:t>异构图</w:t>
      </w:r>
      <w:proofErr w:type="gramEnd"/>
      <w:r w:rsidRPr="00DD40C2">
        <w:t>时显然不再适用。</w:t>
      </w:r>
    </w:p>
    <w:p w14:paraId="38DD611A" w14:textId="77777777" w:rsidR="00DD40C2" w:rsidRPr="00DD40C2" w:rsidRDefault="00DD40C2" w:rsidP="00DD40C2">
      <w:r w:rsidRPr="00DD40C2">
        <w:t>为此，我们对原始 GAT 进行了结构性改进，提出了</w:t>
      </w:r>
      <w:proofErr w:type="gramStart"/>
      <w:r w:rsidRPr="00DD40C2">
        <w:rPr>
          <w:b/>
          <w:bCs/>
        </w:rPr>
        <w:t>异构图</w:t>
      </w:r>
      <w:proofErr w:type="gramEnd"/>
      <w:r w:rsidRPr="00DD40C2">
        <w:rPr>
          <w:b/>
          <w:bCs/>
        </w:rPr>
        <w:t>版本的 GAT（Hetero-GAT）</w:t>
      </w:r>
      <w:r w:rsidRPr="00DD40C2">
        <w:t>。核心思路是：</w:t>
      </w:r>
      <w:r w:rsidRPr="00DD40C2">
        <w:br/>
        <w:t xml:space="preserve">① 通过 </w:t>
      </w:r>
      <w:proofErr w:type="spellStart"/>
      <w:r w:rsidRPr="00DD40C2">
        <w:rPr>
          <w:b/>
          <w:bCs/>
        </w:rPr>
        <w:t>HeteroConv</w:t>
      </w:r>
      <w:proofErr w:type="spellEnd"/>
      <w:r w:rsidRPr="00DD40C2">
        <w:t xml:space="preserve"> 模块对不同类型的边关系分别建模；</w:t>
      </w:r>
      <w:r w:rsidRPr="00DD40C2">
        <w:br/>
        <w:t xml:space="preserve">② 每一种关系对应独立的 </w:t>
      </w:r>
      <w:proofErr w:type="spellStart"/>
      <w:r w:rsidRPr="00DD40C2">
        <w:rPr>
          <w:b/>
          <w:bCs/>
        </w:rPr>
        <w:t>GATConv</w:t>
      </w:r>
      <w:proofErr w:type="spellEnd"/>
      <w:r w:rsidRPr="00DD40C2">
        <w:t xml:space="preserve"> 注意力层，用以捕获特定语义下的邻接特征；</w:t>
      </w:r>
      <w:r w:rsidRPr="00DD40C2">
        <w:br/>
        <w:t>③ 各关系的输出通过“sum”聚合，形成针对目标节点的统一表示。</w:t>
      </w:r>
      <w:r w:rsidRPr="00DD40C2">
        <w:br/>
        <w:t>这种结构既保留了 GAT 的注意力机制，又使模型能够适配</w:t>
      </w:r>
      <w:proofErr w:type="gramStart"/>
      <w:r w:rsidRPr="00DD40C2">
        <w:t>异构图</w:t>
      </w:r>
      <w:proofErr w:type="gramEnd"/>
      <w:r w:rsidRPr="00DD40C2">
        <w:t>的多关系结构，从而在 OGBN-MAG 这样的复杂图上实现端到端训练。</w:t>
      </w:r>
    </w:p>
    <w:p w14:paraId="1FE2F5C5" w14:textId="77777777" w:rsidR="00DD40C2" w:rsidRPr="00DD40C2" w:rsidRDefault="00DD40C2" w:rsidP="00DD40C2">
      <w:r w:rsidRPr="00DD40C2">
        <w:pict w14:anchorId="5333C31B">
          <v:rect id="_x0000_i1050" style="width:0;height:1.5pt" o:hralign="center" o:hrstd="t" o:hr="t" fillcolor="#a0a0a0" stroked="f"/>
        </w:pict>
      </w:r>
    </w:p>
    <w:p w14:paraId="60FB3971" w14:textId="0490F2DC" w:rsidR="00DD40C2" w:rsidRPr="00DD40C2" w:rsidRDefault="00DD40C2" w:rsidP="00DD40C2">
      <w:pPr>
        <w:rPr>
          <w:b/>
          <w:bCs/>
          <w:sz w:val="36"/>
          <w:szCs w:val="36"/>
        </w:rPr>
      </w:pPr>
      <w:r w:rsidRPr="00554C1B">
        <w:rPr>
          <w:rFonts w:hint="eastAsia"/>
          <w:b/>
          <w:bCs/>
          <w:sz w:val="36"/>
          <w:szCs w:val="36"/>
        </w:rPr>
        <w:t>三、</w:t>
      </w:r>
      <w:r w:rsidRPr="00DD40C2">
        <w:rPr>
          <w:b/>
          <w:bCs/>
          <w:sz w:val="36"/>
          <w:szCs w:val="36"/>
        </w:rPr>
        <w:t>网络架构设计</w:t>
      </w:r>
    </w:p>
    <w:p w14:paraId="1EE8DF14" w14:textId="77777777" w:rsidR="00DD40C2" w:rsidRPr="00DD40C2" w:rsidRDefault="00DD40C2" w:rsidP="00DD40C2">
      <w:r w:rsidRPr="00DD40C2">
        <w:t xml:space="preserve">整个 </w:t>
      </w:r>
      <w:r w:rsidRPr="00DD40C2">
        <w:rPr>
          <w:b/>
          <w:bCs/>
        </w:rPr>
        <w:t>Hetero-GAT（Heterogeneous Graph Attention Network）</w:t>
      </w:r>
      <w:r w:rsidRPr="00DD40C2">
        <w:t xml:space="preserve"> 模型由输入特征映射层、两层异构注意力卷积层（Hetero-</w:t>
      </w:r>
      <w:proofErr w:type="spellStart"/>
      <w:r w:rsidRPr="00DD40C2">
        <w:t>GATConv</w:t>
      </w:r>
      <w:proofErr w:type="spellEnd"/>
      <w:r w:rsidRPr="00DD40C2">
        <w:t>），以及输出分类层构成。每一层</w:t>
      </w:r>
      <w:proofErr w:type="gramStart"/>
      <w:r w:rsidRPr="00DD40C2">
        <w:t>均针对异构图</w:t>
      </w:r>
      <w:proofErr w:type="gramEnd"/>
      <w:r w:rsidRPr="00DD40C2">
        <w:t>的结构特点进行了定制化设计，以充分捕获</w:t>
      </w:r>
      <w:proofErr w:type="gramStart"/>
      <w:r w:rsidRPr="00DD40C2">
        <w:t>跨类型</w:t>
      </w:r>
      <w:proofErr w:type="gramEnd"/>
      <w:r w:rsidRPr="00DD40C2">
        <w:t>节点间的复杂语义关系。</w:t>
      </w:r>
    </w:p>
    <w:p w14:paraId="66C2C147" w14:textId="77777777" w:rsidR="00DD40C2" w:rsidRPr="00DD40C2" w:rsidRDefault="00DD40C2" w:rsidP="00DD40C2">
      <w:r w:rsidRPr="00DD40C2">
        <w:pict w14:anchorId="4DF685E3">
          <v:rect id="_x0000_i1093" style="width:0;height:1.5pt" o:hralign="center" o:hrstd="t" o:hr="t" fillcolor="#a0a0a0" stroked="f"/>
        </w:pict>
      </w:r>
    </w:p>
    <w:p w14:paraId="587DB7C7" w14:textId="77777777" w:rsidR="00DD40C2" w:rsidRPr="00DD40C2" w:rsidRDefault="00DD40C2" w:rsidP="00DD40C2">
      <w:pPr>
        <w:rPr>
          <w:b/>
          <w:bCs/>
        </w:rPr>
      </w:pPr>
      <w:r w:rsidRPr="00DD40C2">
        <w:rPr>
          <w:b/>
          <w:bCs/>
        </w:rPr>
        <w:t>① 输入特征映射层（Feature Transformation Layer）</w:t>
      </w:r>
    </w:p>
    <w:p w14:paraId="6A003837" w14:textId="77777777" w:rsidR="00DD40C2" w:rsidRPr="00DD40C2" w:rsidRDefault="00DD40C2" w:rsidP="00DD40C2">
      <w:r w:rsidRPr="00DD40C2">
        <w:t xml:space="preserve">由于 OGBN-MAG 中的不同节点类型（如 </w:t>
      </w:r>
      <w:r w:rsidRPr="00DD40C2">
        <w:rPr>
          <w:i/>
          <w:iCs/>
        </w:rPr>
        <w:t>paper</w:t>
      </w:r>
      <w:r w:rsidRPr="00DD40C2">
        <w:t>、</w:t>
      </w:r>
      <w:r w:rsidRPr="00DD40C2">
        <w:rPr>
          <w:i/>
          <w:iCs/>
        </w:rPr>
        <w:t>author</w:t>
      </w:r>
      <w:r w:rsidRPr="00DD40C2">
        <w:t>、</w:t>
      </w:r>
      <w:r w:rsidRPr="00DD40C2">
        <w:rPr>
          <w:i/>
          <w:iCs/>
        </w:rPr>
        <w:t>institution</w:t>
      </w:r>
      <w:r w:rsidRPr="00DD40C2">
        <w:t>、</w:t>
      </w:r>
      <w:proofErr w:type="spellStart"/>
      <w:r w:rsidRPr="00DD40C2">
        <w:rPr>
          <w:i/>
          <w:iCs/>
        </w:rPr>
        <w:t>field_of_study</w:t>
      </w:r>
      <w:proofErr w:type="spellEnd"/>
      <w:r w:rsidRPr="00DD40C2">
        <w:t>）具有不同的特征空间与维度，为了便于后续的统一处理，我们首先为每种节点类型定义独立的线性变换层：</w:t>
      </w:r>
    </w:p>
    <w:p w14:paraId="2579778A" w14:textId="77777777" w:rsidR="00DD40C2" w:rsidRPr="00DD40C2" w:rsidRDefault="00DD40C2" w:rsidP="00DD40C2">
      <w:r w:rsidRPr="00DD40C2">
        <w:t>hv(</w:t>
      </w:r>
      <w:proofErr w:type="gramStart"/>
      <w:r w:rsidRPr="00DD40C2">
        <w:t>0)=</w:t>
      </w:r>
      <w:proofErr w:type="spellStart"/>
      <w:proofErr w:type="gramEnd"/>
      <w:r w:rsidRPr="00DD40C2">
        <w:t>Wτ</w:t>
      </w:r>
      <w:proofErr w:type="spellEnd"/>
      <w:r w:rsidRPr="00DD40C2">
        <w:t>(v)</w:t>
      </w:r>
      <w:r w:rsidRPr="00DD40C2">
        <w:rPr>
          <w:rFonts w:ascii="Cambria Math" w:hAnsi="Cambria Math" w:cs="Cambria Math"/>
        </w:rPr>
        <w:t>⋅</w:t>
      </w:r>
      <w:proofErr w:type="spellStart"/>
      <w:r w:rsidRPr="00DD40C2">
        <w:t>xvh_v</w:t>
      </w:r>
      <w:proofErr w:type="spellEnd"/>
      <w:proofErr w:type="gramStart"/>
      <w:r w:rsidRPr="00DD40C2">
        <w:t>^{</w:t>
      </w:r>
      <w:proofErr w:type="gramEnd"/>
      <w:r w:rsidRPr="00DD40C2">
        <w:t>(0)} = W_{\tau(v)} \</w:t>
      </w:r>
      <w:proofErr w:type="spellStart"/>
      <w:r w:rsidRPr="00DD40C2">
        <w:t>cdot</w:t>
      </w:r>
      <w:proofErr w:type="spellEnd"/>
      <w:r w:rsidRPr="00DD40C2">
        <w:t xml:space="preserve"> </w:t>
      </w:r>
      <w:proofErr w:type="spellStart"/>
      <w:r w:rsidRPr="00DD40C2">
        <w:t>x_vhv</w:t>
      </w:r>
      <w:proofErr w:type="spellEnd"/>
      <w:r w:rsidRPr="00DD40C2">
        <w:t>(0)</w:t>
      </w:r>
      <w:r w:rsidRPr="00DD40C2">
        <w:rPr>
          <w:rFonts w:ascii="Times New Roman" w:hAnsi="Times New Roman" w:cs="Times New Roman"/>
        </w:rPr>
        <w:t>​</w:t>
      </w:r>
      <w:r w:rsidRPr="00DD40C2">
        <w:t>=</w:t>
      </w:r>
      <w:proofErr w:type="spellStart"/>
      <w:r w:rsidRPr="00DD40C2">
        <w:t>Wτ</w:t>
      </w:r>
      <w:proofErr w:type="spellEnd"/>
      <w:r w:rsidRPr="00DD40C2">
        <w:t>(v)</w:t>
      </w:r>
      <w:r w:rsidRPr="00DD40C2">
        <w:rPr>
          <w:rFonts w:ascii="Times New Roman" w:hAnsi="Times New Roman" w:cs="Times New Roman"/>
        </w:rPr>
        <w:t>​</w:t>
      </w:r>
      <w:r w:rsidRPr="00DD40C2">
        <w:rPr>
          <w:rFonts w:ascii="Cambria Math" w:hAnsi="Cambria Math" w:cs="Cambria Math"/>
        </w:rPr>
        <w:t>⋅</w:t>
      </w:r>
      <w:r w:rsidRPr="00DD40C2">
        <w:t>xv</w:t>
      </w:r>
      <w:r w:rsidRPr="00DD40C2">
        <w:rPr>
          <w:rFonts w:ascii="Times New Roman" w:hAnsi="Times New Roman" w:cs="Times New Roman"/>
        </w:rPr>
        <w:t>​</w:t>
      </w:r>
      <w:r w:rsidRPr="00DD40C2">
        <w:t xml:space="preserve"> </w:t>
      </w:r>
    </w:p>
    <w:p w14:paraId="3FEBAFA4" w14:textId="77777777" w:rsidR="00DD40C2" w:rsidRPr="00DD40C2" w:rsidRDefault="00DD40C2" w:rsidP="00DD40C2">
      <w:r w:rsidRPr="00DD40C2">
        <w:t xml:space="preserve">其中 </w:t>
      </w:r>
      <w:proofErr w:type="spellStart"/>
      <w:r w:rsidRPr="00DD40C2">
        <w:t>xvx_vxv</w:t>
      </w:r>
      <w:proofErr w:type="spellEnd"/>
      <w:r w:rsidRPr="00DD40C2">
        <w:rPr>
          <w:rFonts w:ascii="Times New Roman" w:hAnsi="Times New Roman" w:cs="Times New Roman"/>
        </w:rPr>
        <w:t>​</w:t>
      </w:r>
      <w:r w:rsidRPr="00DD40C2">
        <w:t xml:space="preserve"> 为节点 </w:t>
      </w:r>
      <w:proofErr w:type="spellStart"/>
      <w:r w:rsidRPr="00DD40C2">
        <w:t>vvv</w:t>
      </w:r>
      <w:proofErr w:type="spellEnd"/>
      <w:r w:rsidRPr="00DD40C2">
        <w:t xml:space="preserve"> 的原始特征，τ(v)\tau(v)τ(v) 表示节点类型，</w:t>
      </w:r>
      <w:proofErr w:type="spellStart"/>
      <w:r w:rsidRPr="00DD40C2">
        <w:t>Wτ</w:t>
      </w:r>
      <w:proofErr w:type="spellEnd"/>
      <w:r w:rsidRPr="00DD40C2">
        <w:t>(v)W_{\tau(v)}</w:t>
      </w:r>
      <w:proofErr w:type="spellStart"/>
      <w:r w:rsidRPr="00DD40C2">
        <w:t>Wτ</w:t>
      </w:r>
      <w:proofErr w:type="spellEnd"/>
      <w:r w:rsidRPr="00DD40C2">
        <w:t>(v)</w:t>
      </w:r>
      <w:r w:rsidRPr="00DD40C2">
        <w:rPr>
          <w:rFonts w:ascii="Times New Roman" w:hAnsi="Times New Roman" w:cs="Times New Roman"/>
        </w:rPr>
        <w:t>​</w:t>
      </w:r>
      <w:r w:rsidRPr="00DD40C2">
        <w:t xml:space="preserve"> 是该类型对应的线性映射矩阵。</w:t>
      </w:r>
      <w:r w:rsidRPr="00DD40C2">
        <w:br/>
        <w:t>这一层的主要作用包括：</w:t>
      </w:r>
    </w:p>
    <w:p w14:paraId="4FBDFD7F" w14:textId="77777777" w:rsidR="00DD40C2" w:rsidRPr="00DD40C2" w:rsidRDefault="00DD40C2" w:rsidP="00DD40C2">
      <w:pPr>
        <w:numPr>
          <w:ilvl w:val="0"/>
          <w:numId w:val="2"/>
        </w:numPr>
      </w:pPr>
      <w:r w:rsidRPr="00DD40C2">
        <w:t>将不同类型节点的特征嵌入到统一的维度（如 128 维）；</w:t>
      </w:r>
    </w:p>
    <w:p w14:paraId="46B2BF96" w14:textId="77777777" w:rsidR="00DD40C2" w:rsidRPr="00DD40C2" w:rsidRDefault="00DD40C2" w:rsidP="00DD40C2">
      <w:pPr>
        <w:numPr>
          <w:ilvl w:val="0"/>
          <w:numId w:val="2"/>
        </w:numPr>
      </w:pPr>
      <w:r w:rsidRPr="00DD40C2">
        <w:t>提前适配各类型节点的统计分布差异；</w:t>
      </w:r>
    </w:p>
    <w:p w14:paraId="526CBE26" w14:textId="77777777" w:rsidR="00DD40C2" w:rsidRPr="00DD40C2" w:rsidRDefault="00DD40C2" w:rsidP="00DD40C2">
      <w:pPr>
        <w:numPr>
          <w:ilvl w:val="0"/>
          <w:numId w:val="2"/>
        </w:numPr>
      </w:pPr>
      <w:r w:rsidRPr="00DD40C2">
        <w:t>降低后续</w:t>
      </w:r>
      <w:proofErr w:type="gramStart"/>
      <w:r w:rsidRPr="00DD40C2">
        <w:t>跨类型</w:t>
      </w:r>
      <w:proofErr w:type="gramEnd"/>
      <w:r w:rsidRPr="00DD40C2">
        <w:t>信息聚合时的语义不一致风险。</w:t>
      </w:r>
    </w:p>
    <w:p w14:paraId="30C79DC9" w14:textId="77777777" w:rsidR="00DD40C2" w:rsidRPr="00DD40C2" w:rsidRDefault="00DD40C2" w:rsidP="00DD40C2">
      <w:r w:rsidRPr="00DD40C2">
        <w:t>这一步的效果是，模型在进入注意力机制前就建立了</w:t>
      </w:r>
      <w:proofErr w:type="gramStart"/>
      <w:r w:rsidRPr="00DD40C2">
        <w:t>跨类型</w:t>
      </w:r>
      <w:proofErr w:type="gramEnd"/>
      <w:r w:rsidRPr="00DD40C2">
        <w:t>特征的“对齐基础”。</w:t>
      </w:r>
    </w:p>
    <w:p w14:paraId="74FCE3A9" w14:textId="77777777" w:rsidR="00DD40C2" w:rsidRPr="00DD40C2" w:rsidRDefault="00DD40C2" w:rsidP="00DD40C2">
      <w:r w:rsidRPr="00DD40C2">
        <w:pict w14:anchorId="057B3753">
          <v:rect id="_x0000_i1094" style="width:0;height:1.5pt" o:hralign="center" o:hrstd="t" o:hr="t" fillcolor="#a0a0a0" stroked="f"/>
        </w:pict>
      </w:r>
    </w:p>
    <w:p w14:paraId="24B6BAB7" w14:textId="77777777" w:rsidR="00DD40C2" w:rsidRPr="00DD40C2" w:rsidRDefault="00DD40C2" w:rsidP="00DD40C2">
      <w:pPr>
        <w:rPr>
          <w:b/>
          <w:bCs/>
        </w:rPr>
      </w:pPr>
      <w:r w:rsidRPr="00DD40C2">
        <w:rPr>
          <w:b/>
          <w:bCs/>
        </w:rPr>
        <w:t>② 第一层异构注意力卷积层（Hetero-</w:t>
      </w:r>
      <w:proofErr w:type="spellStart"/>
      <w:r w:rsidRPr="00DD40C2">
        <w:rPr>
          <w:b/>
          <w:bCs/>
        </w:rPr>
        <w:t>GATConv</w:t>
      </w:r>
      <w:proofErr w:type="spellEnd"/>
      <w:r w:rsidRPr="00DD40C2">
        <w:rPr>
          <w:b/>
          <w:bCs/>
        </w:rPr>
        <w:t xml:space="preserve"> Layer 1）</w:t>
      </w:r>
    </w:p>
    <w:p w14:paraId="5CB11CF5" w14:textId="4409CBBD" w:rsidR="00DD40C2" w:rsidRDefault="00DD40C2" w:rsidP="00DD40C2">
      <w:r w:rsidRPr="00DD40C2">
        <w:lastRenderedPageBreak/>
        <w:drawing>
          <wp:inline distT="0" distB="0" distL="0" distR="0" wp14:anchorId="46D9EC66" wp14:editId="73D81D61">
            <wp:extent cx="5274310" cy="2943860"/>
            <wp:effectExtent l="0" t="0" r="2540" b="8890"/>
            <wp:docPr id="1624038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8971" name=""/>
                    <pic:cNvPicPr/>
                  </pic:nvPicPr>
                  <pic:blipFill>
                    <a:blip r:embed="rId5"/>
                    <a:stretch>
                      <a:fillRect/>
                    </a:stretch>
                  </pic:blipFill>
                  <pic:spPr>
                    <a:xfrm>
                      <a:off x="0" y="0"/>
                      <a:ext cx="5274310" cy="2943860"/>
                    </a:xfrm>
                    <a:prstGeom prst="rect">
                      <a:avLst/>
                    </a:prstGeom>
                  </pic:spPr>
                </pic:pic>
              </a:graphicData>
            </a:graphic>
          </wp:inline>
        </w:drawing>
      </w:r>
    </w:p>
    <w:p w14:paraId="0ABAED4E" w14:textId="6F604E84" w:rsidR="00DD40C2" w:rsidRPr="00DD40C2" w:rsidRDefault="00DD40C2" w:rsidP="00DD40C2">
      <w:r w:rsidRPr="00DD40C2">
        <w:rPr>
          <w:b/>
          <w:bCs/>
        </w:rPr>
        <w:t>设计目的与效果：</w:t>
      </w:r>
    </w:p>
    <w:p w14:paraId="402E75EB" w14:textId="77777777" w:rsidR="00DD40C2" w:rsidRPr="00DD40C2" w:rsidRDefault="00DD40C2" w:rsidP="00DD40C2">
      <w:pPr>
        <w:numPr>
          <w:ilvl w:val="0"/>
          <w:numId w:val="3"/>
        </w:numPr>
      </w:pPr>
      <w:r w:rsidRPr="00DD40C2">
        <w:t xml:space="preserve">不同关系类型的 </w:t>
      </w:r>
      <w:proofErr w:type="spellStart"/>
      <w:r w:rsidRPr="00DD40C2">
        <w:t>GATConv</w:t>
      </w:r>
      <w:proofErr w:type="spellEnd"/>
      <w:r w:rsidRPr="00DD40C2">
        <w:t xml:space="preserve"> 独立学习，有助于捕获“作者写论文”、“论文引用论文”等不同语义的特征依赖；</w:t>
      </w:r>
    </w:p>
    <w:p w14:paraId="516E9522" w14:textId="77777777" w:rsidR="00DD40C2" w:rsidRPr="00DD40C2" w:rsidRDefault="00DD40C2" w:rsidP="00DD40C2">
      <w:pPr>
        <w:numPr>
          <w:ilvl w:val="0"/>
          <w:numId w:val="3"/>
        </w:numPr>
      </w:pPr>
      <w:r w:rsidRPr="00DD40C2">
        <w:t>注意力机制赋予模型在每种关系下自适应地选择重要邻居节点的能力；</w:t>
      </w:r>
    </w:p>
    <w:p w14:paraId="1A5C0E3F" w14:textId="77777777" w:rsidR="00DD40C2" w:rsidRPr="00DD40C2" w:rsidRDefault="00DD40C2" w:rsidP="00DD40C2">
      <w:pPr>
        <w:numPr>
          <w:ilvl w:val="0"/>
          <w:numId w:val="3"/>
        </w:numPr>
      </w:pPr>
      <w:r w:rsidRPr="00DD40C2">
        <w:t xml:space="preserve">通过 </w:t>
      </w:r>
      <w:proofErr w:type="spellStart"/>
      <w:r w:rsidRPr="00DD40C2">
        <w:t>HeteroConv</w:t>
      </w:r>
      <w:proofErr w:type="spellEnd"/>
      <w:r w:rsidRPr="00DD40C2">
        <w:t xml:space="preserve"> 的聚合操作，模型能够综合来自不同关系的局部信息，从而形成对目标节点的多语义特征表达；</w:t>
      </w:r>
    </w:p>
    <w:p w14:paraId="589B5902" w14:textId="77777777" w:rsidR="00DD40C2" w:rsidRPr="00DD40C2" w:rsidRDefault="00DD40C2" w:rsidP="00DD40C2">
      <w:pPr>
        <w:numPr>
          <w:ilvl w:val="0"/>
          <w:numId w:val="3"/>
        </w:numPr>
      </w:pPr>
      <w:r w:rsidRPr="00DD40C2">
        <w:t>在 OGBN-MAG 中，这一层能有效建模论文与作者、研究领域之间的直接交互结构。</w:t>
      </w:r>
    </w:p>
    <w:p w14:paraId="5AB27E90" w14:textId="77777777" w:rsidR="00DD40C2" w:rsidRPr="00DD40C2" w:rsidRDefault="00DD40C2" w:rsidP="00DD40C2">
      <w:r w:rsidRPr="00DD40C2">
        <w:pict w14:anchorId="6306272B">
          <v:rect id="_x0000_i1095" style="width:0;height:1.5pt" o:hralign="center" o:hrstd="t" o:hr="t" fillcolor="#a0a0a0" stroked="f"/>
        </w:pict>
      </w:r>
    </w:p>
    <w:p w14:paraId="0CAE362E" w14:textId="77777777" w:rsidR="00DD40C2" w:rsidRPr="00DD40C2" w:rsidRDefault="00DD40C2" w:rsidP="00DD40C2">
      <w:pPr>
        <w:rPr>
          <w:b/>
          <w:bCs/>
        </w:rPr>
      </w:pPr>
      <w:r w:rsidRPr="00DD40C2">
        <w:rPr>
          <w:b/>
          <w:bCs/>
        </w:rPr>
        <w:t>③ 第二层异构注意力卷积层（Hetero-</w:t>
      </w:r>
      <w:proofErr w:type="spellStart"/>
      <w:r w:rsidRPr="00DD40C2">
        <w:rPr>
          <w:b/>
          <w:bCs/>
        </w:rPr>
        <w:t>GATConv</w:t>
      </w:r>
      <w:proofErr w:type="spellEnd"/>
      <w:r w:rsidRPr="00DD40C2">
        <w:rPr>
          <w:b/>
          <w:bCs/>
        </w:rPr>
        <w:t xml:space="preserve"> Layer 2）</w:t>
      </w:r>
    </w:p>
    <w:p w14:paraId="12612A5A" w14:textId="77777777" w:rsidR="00DD40C2" w:rsidRPr="00DD40C2" w:rsidRDefault="00DD40C2" w:rsidP="00DD40C2">
      <w:r w:rsidRPr="00DD40C2">
        <w:t xml:space="preserve">第二层主要聚合更高阶（多跳）邻居的信息，补充长程语义关联。与第一层相似，该层同样由多个 </w:t>
      </w:r>
      <w:proofErr w:type="spellStart"/>
      <w:r w:rsidRPr="00DD40C2">
        <w:t>GATConv</w:t>
      </w:r>
      <w:proofErr w:type="spellEnd"/>
      <w:r w:rsidRPr="00DD40C2">
        <w:t xml:space="preserve"> 模块组成，但输入为上一层输出的多类型特征。</w:t>
      </w:r>
      <w:r w:rsidRPr="00DD40C2">
        <w:br/>
        <w:t>这一层具有以下功能：</w:t>
      </w:r>
    </w:p>
    <w:p w14:paraId="34A2758B" w14:textId="77777777" w:rsidR="00DD40C2" w:rsidRPr="00DD40C2" w:rsidRDefault="00DD40C2" w:rsidP="00DD40C2">
      <w:pPr>
        <w:numPr>
          <w:ilvl w:val="0"/>
          <w:numId w:val="4"/>
        </w:numPr>
      </w:pPr>
      <w:r w:rsidRPr="00DD40C2">
        <w:t>通过再次</w:t>
      </w:r>
      <w:proofErr w:type="gramStart"/>
      <w:r w:rsidRPr="00DD40C2">
        <w:t>跨关系</w:t>
      </w:r>
      <w:proofErr w:type="gramEnd"/>
      <w:r w:rsidRPr="00DD40C2">
        <w:t>聚合，使论文节点能够间接接收到“作者–机构–领域”路径等复杂语义信息；</w:t>
      </w:r>
    </w:p>
    <w:p w14:paraId="57842DD6" w14:textId="77777777" w:rsidR="00DD40C2" w:rsidRPr="00DD40C2" w:rsidRDefault="00DD40C2" w:rsidP="00DD40C2">
      <w:pPr>
        <w:numPr>
          <w:ilvl w:val="0"/>
          <w:numId w:val="4"/>
        </w:numPr>
      </w:pPr>
      <w:r w:rsidRPr="00DD40C2">
        <w:t>进一步平滑不同节点类型之间的表示差异；</w:t>
      </w:r>
    </w:p>
    <w:p w14:paraId="04DF4A81" w14:textId="77777777" w:rsidR="00DD40C2" w:rsidRPr="00DD40C2" w:rsidRDefault="00DD40C2" w:rsidP="00DD40C2">
      <w:pPr>
        <w:numPr>
          <w:ilvl w:val="0"/>
          <w:numId w:val="4"/>
        </w:numPr>
      </w:pPr>
      <w:r w:rsidRPr="00DD40C2">
        <w:t>加深网络层次以提升模型表达能力。</w:t>
      </w:r>
    </w:p>
    <w:p w14:paraId="0539EF97" w14:textId="77777777" w:rsidR="00DD40C2" w:rsidRPr="00DD40C2" w:rsidRDefault="00DD40C2" w:rsidP="00DD40C2">
      <w:r w:rsidRPr="00DD40C2">
        <w:t>经过该层后，节点表示 hv(2)</w:t>
      </w:r>
      <w:proofErr w:type="spellStart"/>
      <w:r w:rsidRPr="00DD40C2">
        <w:t>h_v</w:t>
      </w:r>
      <w:proofErr w:type="spellEnd"/>
      <w:r w:rsidRPr="00DD40C2">
        <w:t>^{(2)}hv(2)</w:t>
      </w:r>
      <w:r w:rsidRPr="00DD40C2">
        <w:rPr>
          <w:rFonts w:ascii="Times New Roman" w:hAnsi="Times New Roman" w:cs="Times New Roman"/>
        </w:rPr>
        <w:t>​</w:t>
      </w:r>
      <w:r w:rsidRPr="00DD40C2">
        <w:t xml:space="preserve"> 已包含跨类型、</w:t>
      </w:r>
      <w:proofErr w:type="gramStart"/>
      <w:r w:rsidRPr="00DD40C2">
        <w:t>跨关系</w:t>
      </w:r>
      <w:proofErr w:type="gramEnd"/>
      <w:r w:rsidRPr="00DD40C2">
        <w:t>的多级结构特征。</w:t>
      </w:r>
    </w:p>
    <w:p w14:paraId="1AA9143A" w14:textId="77777777" w:rsidR="00DD40C2" w:rsidRPr="00DD40C2" w:rsidRDefault="00DD40C2" w:rsidP="00DD40C2">
      <w:r w:rsidRPr="00DD40C2">
        <w:pict w14:anchorId="7E19896A">
          <v:rect id="_x0000_i1096" style="width:0;height:1.5pt" o:hralign="center" o:hrstd="t" o:hr="t" fillcolor="#a0a0a0" stroked="f"/>
        </w:pict>
      </w:r>
    </w:p>
    <w:p w14:paraId="6379BA87" w14:textId="77777777" w:rsidR="00DD40C2" w:rsidRPr="00DD40C2" w:rsidRDefault="00DD40C2" w:rsidP="00DD40C2">
      <w:pPr>
        <w:rPr>
          <w:b/>
          <w:bCs/>
        </w:rPr>
      </w:pPr>
      <w:r w:rsidRPr="00DD40C2">
        <w:rPr>
          <w:b/>
          <w:bCs/>
        </w:rPr>
        <w:t>④ 输出分类层（Output Layer）</w:t>
      </w:r>
    </w:p>
    <w:p w14:paraId="4FF5B57E" w14:textId="77777777" w:rsidR="00DD40C2" w:rsidRPr="00DD40C2" w:rsidRDefault="00DD40C2" w:rsidP="00DD40C2">
      <w:r w:rsidRPr="00DD40C2">
        <w:t xml:space="preserve">由于任务的目标是预测 </w:t>
      </w:r>
      <w:r w:rsidRPr="00DD40C2">
        <w:rPr>
          <w:i/>
          <w:iCs/>
        </w:rPr>
        <w:t>paper</w:t>
      </w:r>
      <w:r w:rsidRPr="00DD40C2">
        <w:t xml:space="preserve"> 节点的类别，因此我们仅在该节点类型上应用分类头。具体而言，我们使用一个线性层将论文节点的最终表示映射到类别空间：</w:t>
      </w:r>
    </w:p>
    <w:p w14:paraId="2040848F" w14:textId="77777777" w:rsidR="00DD40C2" w:rsidRPr="00DD40C2" w:rsidRDefault="00DD40C2" w:rsidP="00DD40C2">
      <w:proofErr w:type="spellStart"/>
      <w:r w:rsidRPr="00DD40C2">
        <w:t>y^v</w:t>
      </w:r>
      <w:proofErr w:type="spellEnd"/>
      <w:r w:rsidRPr="00DD40C2">
        <w:t>=</w:t>
      </w:r>
      <w:proofErr w:type="spellStart"/>
      <w:proofErr w:type="gramStart"/>
      <w:r w:rsidRPr="00DD40C2">
        <w:t>softmax</w:t>
      </w:r>
      <w:proofErr w:type="spellEnd"/>
      <w:r w:rsidRPr="00DD40C2">
        <w:t>(</w:t>
      </w:r>
      <w:proofErr w:type="spellStart"/>
      <w:proofErr w:type="gramEnd"/>
      <w:r w:rsidRPr="00DD40C2">
        <w:t>Wohv</w:t>
      </w:r>
      <w:proofErr w:type="spellEnd"/>
      <w:r w:rsidRPr="00DD40C2">
        <w:t>(2</w:t>
      </w:r>
      <w:proofErr w:type="gramStart"/>
      <w:r w:rsidRPr="00DD40C2">
        <w:t>))\</w:t>
      </w:r>
      <w:proofErr w:type="gramEnd"/>
      <w:r w:rsidRPr="00DD40C2">
        <w:t>hat{y}_v = \text{</w:t>
      </w:r>
      <w:proofErr w:type="spellStart"/>
      <w:r w:rsidRPr="00DD40C2">
        <w:t>softmax</w:t>
      </w:r>
      <w:proofErr w:type="spellEnd"/>
      <w:proofErr w:type="gramStart"/>
      <w:r w:rsidRPr="00DD40C2">
        <w:t>}(</w:t>
      </w:r>
      <w:proofErr w:type="spellStart"/>
      <w:proofErr w:type="gramEnd"/>
      <w:r w:rsidRPr="00DD40C2">
        <w:t>W_o</w:t>
      </w:r>
      <w:proofErr w:type="spellEnd"/>
      <w:r w:rsidRPr="00DD40C2">
        <w:t xml:space="preserve"> </w:t>
      </w:r>
      <w:proofErr w:type="spellStart"/>
      <w:r w:rsidRPr="00DD40C2">
        <w:t>h_v</w:t>
      </w:r>
      <w:proofErr w:type="spellEnd"/>
      <w:r w:rsidRPr="00DD40C2">
        <w:t>^{(2)</w:t>
      </w:r>
      <w:proofErr w:type="gramStart"/>
      <w:r w:rsidRPr="00DD40C2">
        <w:t>})y</w:t>
      </w:r>
      <w:proofErr w:type="gramEnd"/>
      <w:r w:rsidRPr="00DD40C2">
        <w:t>^</w:t>
      </w:r>
      <w:r w:rsidRPr="00DD40C2">
        <w:rPr>
          <w:rFonts w:ascii="Times New Roman" w:hAnsi="Times New Roman" w:cs="Times New Roman"/>
        </w:rPr>
        <w:t>​</w:t>
      </w:r>
      <w:r w:rsidRPr="00DD40C2">
        <w:t>v</w:t>
      </w:r>
      <w:r w:rsidRPr="00DD40C2">
        <w:rPr>
          <w:rFonts w:ascii="Times New Roman" w:hAnsi="Times New Roman" w:cs="Times New Roman"/>
        </w:rPr>
        <w:t>​</w:t>
      </w:r>
      <w:r w:rsidRPr="00DD40C2">
        <w:t>=</w:t>
      </w:r>
      <w:proofErr w:type="spellStart"/>
      <w:proofErr w:type="gramStart"/>
      <w:r w:rsidRPr="00DD40C2">
        <w:t>softmax</w:t>
      </w:r>
      <w:proofErr w:type="spellEnd"/>
      <w:r w:rsidRPr="00DD40C2">
        <w:t>(Wo</w:t>
      </w:r>
      <w:r w:rsidRPr="00DD40C2">
        <w:rPr>
          <w:rFonts w:ascii="Times New Roman" w:hAnsi="Times New Roman" w:cs="Times New Roman"/>
        </w:rPr>
        <w:t>​</w:t>
      </w:r>
      <w:r w:rsidRPr="00DD40C2">
        <w:t>hv(</w:t>
      </w:r>
      <w:proofErr w:type="gramEnd"/>
      <w:r w:rsidRPr="00DD40C2">
        <w:t>2)</w:t>
      </w:r>
      <w:r w:rsidRPr="00DD40C2">
        <w:rPr>
          <w:rFonts w:ascii="Times New Roman" w:hAnsi="Times New Roman" w:cs="Times New Roman"/>
        </w:rPr>
        <w:t>​</w:t>
      </w:r>
      <w:r w:rsidRPr="00DD40C2">
        <w:t xml:space="preserve">) </w:t>
      </w:r>
    </w:p>
    <w:p w14:paraId="662A16FF" w14:textId="77777777" w:rsidR="00DD40C2" w:rsidRPr="00DD40C2" w:rsidRDefault="00DD40C2" w:rsidP="00DD40C2">
      <w:r w:rsidRPr="00DD40C2">
        <w:t xml:space="preserve">损失函数采用 </w:t>
      </w:r>
      <w:r w:rsidRPr="00DD40C2">
        <w:rPr>
          <w:b/>
          <w:bCs/>
        </w:rPr>
        <w:t>交叉</w:t>
      </w:r>
      <w:proofErr w:type="gramStart"/>
      <w:r w:rsidRPr="00DD40C2">
        <w:rPr>
          <w:b/>
          <w:bCs/>
        </w:rPr>
        <w:t>熵</w:t>
      </w:r>
      <w:proofErr w:type="gramEnd"/>
      <w:r w:rsidRPr="00DD40C2">
        <w:rPr>
          <w:b/>
          <w:bCs/>
        </w:rPr>
        <w:t>损失 (</w:t>
      </w:r>
      <w:proofErr w:type="spellStart"/>
      <w:r w:rsidRPr="00DD40C2">
        <w:rPr>
          <w:b/>
          <w:bCs/>
        </w:rPr>
        <w:t>CrossEntropyLoss</w:t>
      </w:r>
      <w:proofErr w:type="spellEnd"/>
      <w:r w:rsidRPr="00DD40C2">
        <w:rPr>
          <w:b/>
          <w:bCs/>
        </w:rPr>
        <w:t>)</w:t>
      </w:r>
      <w:r w:rsidRPr="00DD40C2">
        <w:t>，在训练时仅对论文节点的标签进行监督。</w:t>
      </w:r>
    </w:p>
    <w:p w14:paraId="77C1258D" w14:textId="77777777" w:rsidR="00DD40C2" w:rsidRPr="00DD40C2" w:rsidRDefault="00DD40C2" w:rsidP="00DD40C2">
      <w:r w:rsidRPr="00DD40C2">
        <w:pict w14:anchorId="34B99DD2">
          <v:rect id="_x0000_i1097" style="width:0;height:1.5pt" o:hralign="center" o:hrstd="t" o:hr="t" fillcolor="#a0a0a0" stroked="f"/>
        </w:pict>
      </w:r>
    </w:p>
    <w:p w14:paraId="47CA8829" w14:textId="77777777" w:rsidR="00DD40C2" w:rsidRPr="00DD40C2" w:rsidRDefault="00DD40C2" w:rsidP="00DD40C2">
      <w:pPr>
        <w:rPr>
          <w:b/>
          <w:bCs/>
        </w:rPr>
      </w:pPr>
      <w:r w:rsidRPr="00DD40C2">
        <w:rPr>
          <w:b/>
          <w:bCs/>
        </w:rPr>
        <w:t>⑤ 训练与采样策略（Neighbor Sampling）</w:t>
      </w:r>
    </w:p>
    <w:p w14:paraId="3FD66323" w14:textId="77777777" w:rsidR="00DD40C2" w:rsidRPr="00DD40C2" w:rsidRDefault="00DD40C2" w:rsidP="00DD40C2">
      <w:r w:rsidRPr="00DD40C2">
        <w:t xml:space="preserve">由于 OGBN-MAG 的节点数量达到百万级，我们采用 </w:t>
      </w:r>
      <w:proofErr w:type="spellStart"/>
      <w:r w:rsidRPr="00DD40C2">
        <w:rPr>
          <w:b/>
          <w:bCs/>
        </w:rPr>
        <w:t>NeighborLoader</w:t>
      </w:r>
      <w:proofErr w:type="spellEnd"/>
      <w:r w:rsidRPr="00DD40C2">
        <w:t xml:space="preserve"> 进行分层邻居采样，例如 [15, 10] 表示从目标节点采样 15 </w:t>
      </w:r>
      <w:proofErr w:type="gramStart"/>
      <w:r w:rsidRPr="00DD40C2">
        <w:t>个</w:t>
      </w:r>
      <w:proofErr w:type="gramEnd"/>
      <w:r w:rsidRPr="00DD40C2">
        <w:t xml:space="preserve">一阶邻居，再为这些邻居采样 10 </w:t>
      </w:r>
      <w:proofErr w:type="gramStart"/>
      <w:r w:rsidRPr="00DD40C2">
        <w:t>个</w:t>
      </w:r>
      <w:proofErr w:type="gramEnd"/>
      <w:r w:rsidRPr="00DD40C2">
        <w:t>二阶邻居。这种小批量训练方式可以显著降低显存占用，同时保持</w:t>
      </w:r>
      <w:proofErr w:type="gramStart"/>
      <w:r w:rsidRPr="00DD40C2">
        <w:t>图结构</w:t>
      </w:r>
      <w:proofErr w:type="gramEnd"/>
      <w:r w:rsidRPr="00DD40C2">
        <w:t>信息的完整性。</w:t>
      </w:r>
    </w:p>
    <w:p w14:paraId="1EA6122E" w14:textId="77777777" w:rsidR="00DD40C2" w:rsidRPr="00DD40C2" w:rsidRDefault="00DD40C2" w:rsidP="00DD40C2">
      <w:r w:rsidRPr="00DD40C2">
        <w:t>在训练中，每个 mini-batch 都包含一个子图，模型在该子图上执行前向传播、计算损失并</w:t>
      </w:r>
      <w:r w:rsidRPr="00DD40C2">
        <w:lastRenderedPageBreak/>
        <w:t>反向更新参数，实现可扩展的端到端训练。</w:t>
      </w:r>
    </w:p>
    <w:p w14:paraId="641427BB" w14:textId="77777777" w:rsidR="00DD40C2" w:rsidRPr="00DD40C2" w:rsidRDefault="00DD40C2" w:rsidP="00DD40C2">
      <w:r w:rsidRPr="00DD40C2">
        <w:pict w14:anchorId="4FE853EF">
          <v:rect id="_x0000_i1098" style="width:0;height:1.5pt" o:hralign="center" o:hrstd="t" o:hr="t" fillcolor="#a0a0a0" stroked="f"/>
        </w:pict>
      </w:r>
    </w:p>
    <w:p w14:paraId="74451389" w14:textId="6B533BC8" w:rsidR="00DD40C2" w:rsidRPr="00DD40C2" w:rsidRDefault="00DD40C2" w:rsidP="00DD40C2">
      <w:pPr>
        <w:rPr>
          <w:b/>
          <w:bCs/>
        </w:rPr>
      </w:pPr>
      <w:r w:rsidRPr="00DD40C2">
        <w:rPr>
          <w:b/>
          <w:bCs/>
        </w:rPr>
        <w:t>总结与效果</w:t>
      </w:r>
    </w:p>
    <w:p w14:paraId="190B7079" w14:textId="77777777" w:rsidR="00DD40C2" w:rsidRPr="00DD40C2" w:rsidRDefault="00DD40C2" w:rsidP="00DD40C2">
      <w:r w:rsidRPr="00DD40C2">
        <w:t>这一设计使模型具备以下能力：</w:t>
      </w:r>
    </w:p>
    <w:p w14:paraId="66E6959D" w14:textId="77777777" w:rsidR="00DD40C2" w:rsidRPr="00DD40C2" w:rsidRDefault="00DD40C2" w:rsidP="00DD40C2">
      <w:pPr>
        <w:numPr>
          <w:ilvl w:val="0"/>
          <w:numId w:val="5"/>
        </w:numPr>
      </w:pPr>
      <w:r w:rsidRPr="00DD40C2">
        <w:rPr>
          <w:b/>
          <w:bCs/>
        </w:rPr>
        <w:t>关系感知（Relation-aware）</w:t>
      </w:r>
      <w:r w:rsidRPr="00DD40C2">
        <w:t>：不同关系的注意力头能够独立捕获语义模式；</w:t>
      </w:r>
    </w:p>
    <w:p w14:paraId="3706A910" w14:textId="77777777" w:rsidR="00DD40C2" w:rsidRPr="00DD40C2" w:rsidRDefault="00DD40C2" w:rsidP="00DD40C2">
      <w:pPr>
        <w:numPr>
          <w:ilvl w:val="0"/>
          <w:numId w:val="5"/>
        </w:numPr>
      </w:pPr>
      <w:r w:rsidRPr="00DD40C2">
        <w:rPr>
          <w:b/>
          <w:bCs/>
        </w:rPr>
        <w:t>节点类型适配（Type-specific）</w:t>
      </w:r>
      <w:r w:rsidRPr="00DD40C2">
        <w:t>：不同节点类型的线性映射确保特征对齐；</w:t>
      </w:r>
    </w:p>
    <w:p w14:paraId="15909C6A" w14:textId="77777777" w:rsidR="00DD40C2" w:rsidRPr="00DD40C2" w:rsidRDefault="00DD40C2" w:rsidP="00DD40C2">
      <w:pPr>
        <w:numPr>
          <w:ilvl w:val="0"/>
          <w:numId w:val="5"/>
        </w:numPr>
      </w:pPr>
      <w:r w:rsidRPr="00DD40C2">
        <w:rPr>
          <w:b/>
          <w:bCs/>
        </w:rPr>
        <w:t>可扩展性（Scalability）</w:t>
      </w:r>
      <w:r w:rsidRPr="00DD40C2">
        <w:t>：</w:t>
      </w:r>
      <w:proofErr w:type="spellStart"/>
      <w:r w:rsidRPr="00DD40C2">
        <w:t>NeighborLoader</w:t>
      </w:r>
      <w:proofErr w:type="spellEnd"/>
      <w:r w:rsidRPr="00DD40C2">
        <w:t xml:space="preserve"> 实现了大规模图的批量训练；</w:t>
      </w:r>
    </w:p>
    <w:p w14:paraId="67CD3A90" w14:textId="77777777" w:rsidR="00DD40C2" w:rsidRPr="00DD40C2" w:rsidRDefault="00DD40C2" w:rsidP="00DD40C2">
      <w:pPr>
        <w:numPr>
          <w:ilvl w:val="0"/>
          <w:numId w:val="5"/>
        </w:numPr>
      </w:pPr>
      <w:r w:rsidRPr="00DD40C2">
        <w:rPr>
          <w:b/>
          <w:bCs/>
        </w:rPr>
        <w:t>多跳依赖建模（High-order dependency）</w:t>
      </w:r>
      <w:r w:rsidRPr="00DD40C2">
        <w:t xml:space="preserve">：两层 </w:t>
      </w:r>
      <w:proofErr w:type="spellStart"/>
      <w:r w:rsidRPr="00DD40C2">
        <w:t>GATConv</w:t>
      </w:r>
      <w:proofErr w:type="spellEnd"/>
      <w:r w:rsidRPr="00DD40C2">
        <w:t xml:space="preserve"> 结构有效捕获</w:t>
      </w:r>
      <w:proofErr w:type="gramStart"/>
      <w:r w:rsidRPr="00DD40C2">
        <w:t>跨类型</w:t>
      </w:r>
      <w:proofErr w:type="gramEnd"/>
      <w:r w:rsidRPr="00DD40C2">
        <w:t>长程依赖。</w:t>
      </w:r>
    </w:p>
    <w:p w14:paraId="474C9F06" w14:textId="77777777" w:rsidR="00DD40C2" w:rsidRDefault="00DD40C2" w:rsidP="00DD40C2">
      <w:r w:rsidRPr="00DD40C2">
        <w:t>最终，Hetero-GAT 在 OGBN-MAG 上较标准 GAT 实现了显著性能提升，并展示了对复杂</w:t>
      </w:r>
      <w:proofErr w:type="gramStart"/>
      <w:r w:rsidRPr="00DD40C2">
        <w:t>异构图结构</w:t>
      </w:r>
      <w:proofErr w:type="gramEnd"/>
      <w:r w:rsidRPr="00DD40C2">
        <w:t>的强适应性。</w:t>
      </w:r>
    </w:p>
    <w:p w14:paraId="6655FDFF" w14:textId="77777777" w:rsidR="00554C1B" w:rsidRDefault="00554C1B" w:rsidP="00DD40C2"/>
    <w:p w14:paraId="2ABCFEF5" w14:textId="3E57737B" w:rsidR="00554C1B" w:rsidRPr="00554C1B" w:rsidRDefault="00554C1B" w:rsidP="00DD40C2">
      <w:pPr>
        <w:rPr>
          <w:b/>
          <w:bCs/>
          <w:sz w:val="30"/>
          <w:szCs w:val="30"/>
        </w:rPr>
      </w:pPr>
      <w:r w:rsidRPr="00554C1B">
        <w:rPr>
          <w:rFonts w:hint="eastAsia"/>
          <w:b/>
          <w:bCs/>
          <w:sz w:val="30"/>
          <w:szCs w:val="30"/>
          <w:highlight w:val="yellow"/>
        </w:rPr>
        <w:t>网络设计架构图讲解：</w:t>
      </w:r>
    </w:p>
    <w:p w14:paraId="69D7F574" w14:textId="77777777" w:rsidR="00554C1B" w:rsidRPr="00554C1B" w:rsidRDefault="00554C1B" w:rsidP="00554C1B">
      <w:pPr>
        <w:rPr>
          <w:b/>
          <w:bCs/>
        </w:rPr>
      </w:pPr>
      <w:r w:rsidRPr="00554C1B">
        <w:rPr>
          <w:b/>
          <w:bCs/>
        </w:rPr>
        <w:t>1. 输入层 (Input Features &amp; Initial Embeddings)</w:t>
      </w:r>
    </w:p>
    <w:p w14:paraId="1CF05BB4" w14:textId="77777777" w:rsidR="00554C1B" w:rsidRPr="00554C1B" w:rsidRDefault="00554C1B" w:rsidP="00554C1B">
      <w:r w:rsidRPr="00554C1B">
        <w:t>这一部分处理 OGBN-MAG 异构图中的四种节点类型，并准备 GNN 所需的初始特征 $\</w:t>
      </w:r>
      <w:proofErr w:type="spellStart"/>
      <w:r w:rsidRPr="00554C1B">
        <w:t>mathbf</w:t>
      </w:r>
      <w:proofErr w:type="spellEnd"/>
      <w:r w:rsidRPr="00554C1B">
        <w:t>{h}^{(0)}$。</w:t>
      </w:r>
    </w:p>
    <w:p w14:paraId="4BFAC5D5" w14:textId="77777777" w:rsidR="00554C1B" w:rsidRPr="00554C1B" w:rsidRDefault="00554C1B" w:rsidP="00554C1B">
      <w:pPr>
        <w:numPr>
          <w:ilvl w:val="0"/>
          <w:numId w:val="6"/>
        </w:numPr>
      </w:pPr>
      <w:r w:rsidRPr="00554C1B">
        <w:rPr>
          <w:b/>
          <w:bCs/>
        </w:rPr>
        <w:t>Paper Features (</w:t>
      </w:r>
      <w:proofErr w:type="spellStart"/>
      <w:r w:rsidRPr="00554C1B">
        <w:rPr>
          <w:b/>
          <w:bCs/>
        </w:rPr>
        <w:t>X_paper</w:t>
      </w:r>
      <w:proofErr w:type="spellEnd"/>
      <w:r w:rsidRPr="00554C1B">
        <w:rPr>
          <w:b/>
          <w:bCs/>
        </w:rPr>
        <w:t>) (128-dim word2vec)</w:t>
      </w:r>
      <w:r w:rsidRPr="00554C1B">
        <w:t>：</w:t>
      </w:r>
    </w:p>
    <w:p w14:paraId="6E84541E" w14:textId="77777777" w:rsidR="00554C1B" w:rsidRPr="00554C1B" w:rsidRDefault="00554C1B" w:rsidP="00554C1B">
      <w:pPr>
        <w:numPr>
          <w:ilvl w:val="1"/>
          <w:numId w:val="6"/>
        </w:numPr>
      </w:pPr>
      <w:r w:rsidRPr="00554C1B">
        <w:rPr>
          <w:b/>
          <w:bCs/>
        </w:rPr>
        <w:t>意义：</w:t>
      </w:r>
      <w:r w:rsidRPr="00554C1B">
        <w:t xml:space="preserve"> 只有 Paper 节点拥有预先计算好的、真实的特征（来自其标题和摘要的 $word2vec$ 向量）。</w:t>
      </w:r>
    </w:p>
    <w:p w14:paraId="659BF7A2" w14:textId="77777777" w:rsidR="00554C1B" w:rsidRPr="00554C1B" w:rsidRDefault="00554C1B" w:rsidP="00554C1B">
      <w:pPr>
        <w:numPr>
          <w:ilvl w:val="0"/>
          <w:numId w:val="6"/>
        </w:numPr>
      </w:pPr>
      <w:r w:rsidRPr="00554C1B">
        <w:rPr>
          <w:b/>
          <w:bCs/>
        </w:rPr>
        <w:t xml:space="preserve">Author / Institution / </w:t>
      </w:r>
      <w:proofErr w:type="spellStart"/>
      <w:r w:rsidRPr="00554C1B">
        <w:rPr>
          <w:b/>
          <w:bCs/>
        </w:rPr>
        <w:t>Field_of_Study</w:t>
      </w:r>
      <w:proofErr w:type="spellEnd"/>
      <w:r w:rsidRPr="00554C1B">
        <w:rPr>
          <w:b/>
          <w:bCs/>
        </w:rPr>
        <w:t xml:space="preserve"> Learnable Embeddings (</w:t>
      </w:r>
      <w:proofErr w:type="spellStart"/>
      <w:r w:rsidRPr="00554C1B">
        <w:rPr>
          <w:b/>
          <w:bCs/>
        </w:rPr>
        <w:t>nn.Embedding</w:t>
      </w:r>
      <w:proofErr w:type="spellEnd"/>
      <w:r w:rsidRPr="00554C1B">
        <w:rPr>
          <w:b/>
          <w:bCs/>
        </w:rPr>
        <w:t>, No Original Features)</w:t>
      </w:r>
      <w:r w:rsidRPr="00554C1B">
        <w:t>：</w:t>
      </w:r>
    </w:p>
    <w:p w14:paraId="2B78020E" w14:textId="77777777" w:rsidR="00554C1B" w:rsidRPr="00554C1B" w:rsidRDefault="00554C1B" w:rsidP="00554C1B">
      <w:pPr>
        <w:numPr>
          <w:ilvl w:val="1"/>
          <w:numId w:val="6"/>
        </w:numPr>
      </w:pPr>
      <w:r w:rsidRPr="00554C1B">
        <w:rPr>
          <w:b/>
          <w:bCs/>
        </w:rPr>
        <w:t>意义：</w:t>
      </w:r>
      <w:r w:rsidRPr="00554C1B">
        <w:t xml:space="preserve"> 这三种节点类型在 OGBN-MAG 数据集中</w:t>
      </w:r>
      <w:r w:rsidRPr="00554C1B">
        <w:rPr>
          <w:b/>
          <w:bCs/>
        </w:rPr>
        <w:t>没有原始特征</w:t>
      </w:r>
      <w:r w:rsidRPr="00554C1B">
        <w:t xml:space="preserve">。因此，模型使用 </w:t>
      </w:r>
      <w:proofErr w:type="spellStart"/>
      <w:r w:rsidRPr="00554C1B">
        <w:t>PyTorch</w:t>
      </w:r>
      <w:proofErr w:type="spellEnd"/>
      <w:r w:rsidRPr="00554C1B">
        <w:t xml:space="preserve"> 的 </w:t>
      </w:r>
      <w:proofErr w:type="spellStart"/>
      <w:r w:rsidRPr="00554C1B">
        <w:t>nn.Embedding</w:t>
      </w:r>
      <w:proofErr w:type="spellEnd"/>
      <w:r w:rsidRPr="00554C1B">
        <w:t xml:space="preserve"> 层为每个节点类型创建一组</w:t>
      </w:r>
      <w:r w:rsidRPr="00554C1B">
        <w:rPr>
          <w:b/>
          <w:bCs/>
        </w:rPr>
        <w:t>可学习的随机初始化向量</w:t>
      </w:r>
      <w:r w:rsidRPr="00554C1B">
        <w:t>作为它们的初始特征。这些嵌入会在训练过程中</w:t>
      </w:r>
      <w:proofErr w:type="gramStart"/>
      <w:r w:rsidRPr="00554C1B">
        <w:t>端到端地更新</w:t>
      </w:r>
      <w:proofErr w:type="gramEnd"/>
      <w:r w:rsidRPr="00554C1B">
        <w:t>。</w:t>
      </w:r>
    </w:p>
    <w:p w14:paraId="35F3A4C2" w14:textId="77777777" w:rsidR="00554C1B" w:rsidRPr="00554C1B" w:rsidRDefault="00554C1B" w:rsidP="00554C1B">
      <w:pPr>
        <w:numPr>
          <w:ilvl w:val="0"/>
          <w:numId w:val="6"/>
        </w:numPr>
      </w:pPr>
      <w:r w:rsidRPr="00554C1B">
        <w:rPr>
          <w:b/>
          <w:bCs/>
        </w:rPr>
        <w:t>Input Feature Projection (h(0))</w:t>
      </w:r>
      <w:r w:rsidRPr="00554C1B">
        <w:t>：</w:t>
      </w:r>
    </w:p>
    <w:p w14:paraId="5F047FDD" w14:textId="77777777" w:rsidR="00554C1B" w:rsidRPr="00554C1B" w:rsidRDefault="00554C1B" w:rsidP="00554C1B">
      <w:pPr>
        <w:numPr>
          <w:ilvl w:val="1"/>
          <w:numId w:val="6"/>
        </w:numPr>
      </w:pPr>
      <w:r w:rsidRPr="00554C1B">
        <w:rPr>
          <w:b/>
          <w:bCs/>
        </w:rPr>
        <w:t>意义：</w:t>
      </w:r>
      <w:r w:rsidRPr="00554C1B">
        <w:t xml:space="preserve"> 用于将输入的原始特征（或初始嵌入）统一到 GNN 层的隐藏维度（$D_{hidden}=256$）。</w:t>
      </w:r>
    </w:p>
    <w:p w14:paraId="4AAA35E0" w14:textId="77777777" w:rsidR="00554C1B" w:rsidRPr="00554C1B" w:rsidRDefault="00554C1B" w:rsidP="00554C1B">
      <w:pPr>
        <w:numPr>
          <w:ilvl w:val="2"/>
          <w:numId w:val="6"/>
        </w:numPr>
      </w:pPr>
      <w:r w:rsidRPr="00554C1B">
        <w:t>对于 Paper 节点：执行一个线性变换（Linear Layer），将 128 维 $word2vec$ 投影到 256 维。</w:t>
      </w:r>
    </w:p>
    <w:p w14:paraId="7EE19E20" w14:textId="77777777" w:rsidR="00554C1B" w:rsidRPr="00554C1B" w:rsidRDefault="00554C1B" w:rsidP="00554C1B">
      <w:pPr>
        <w:numPr>
          <w:ilvl w:val="2"/>
          <w:numId w:val="6"/>
        </w:numPr>
      </w:pPr>
      <w:r w:rsidRPr="00554C1B">
        <w:t>对于其他节点：通常是恒等映射（Identity）或查找表（Lookup），因为它们已经是 256 维的嵌入。</w:t>
      </w:r>
    </w:p>
    <w:p w14:paraId="307C23F8" w14:textId="77777777" w:rsidR="00554C1B" w:rsidRPr="00554C1B" w:rsidRDefault="00554C1B" w:rsidP="00554C1B">
      <w:pPr>
        <w:numPr>
          <w:ilvl w:val="0"/>
          <w:numId w:val="6"/>
        </w:numPr>
      </w:pPr>
      <w:r w:rsidRPr="00554C1B">
        <w:rPr>
          <w:b/>
          <w:bCs/>
        </w:rPr>
        <w:t>h(0) for all node types</w:t>
      </w:r>
      <w:r w:rsidRPr="00554C1B">
        <w:t>：</w:t>
      </w:r>
    </w:p>
    <w:p w14:paraId="257C9BC4" w14:textId="77777777" w:rsidR="00554C1B" w:rsidRPr="00554C1B" w:rsidRDefault="00554C1B" w:rsidP="00554C1B">
      <w:pPr>
        <w:numPr>
          <w:ilvl w:val="1"/>
          <w:numId w:val="6"/>
        </w:numPr>
      </w:pPr>
      <w:r w:rsidRPr="00554C1B">
        <w:rPr>
          <w:b/>
          <w:bCs/>
        </w:rPr>
        <w:t>意义：</w:t>
      </w:r>
      <w:r w:rsidRPr="00554C1B">
        <w:t xml:space="preserve"> 经过统一投影后，所有节点（Paper, Author, Institution, FOS）都拥有 256 维的初始特征向量，准备输入 GNN。</w:t>
      </w:r>
    </w:p>
    <w:p w14:paraId="38706A4C" w14:textId="77777777" w:rsidR="00554C1B" w:rsidRPr="00554C1B" w:rsidRDefault="00554C1B" w:rsidP="00554C1B">
      <w:pPr>
        <w:numPr>
          <w:ilvl w:val="0"/>
          <w:numId w:val="6"/>
        </w:numPr>
      </w:pPr>
      <w:r w:rsidRPr="00554C1B">
        <w:rPr>
          <w:b/>
          <w:bCs/>
        </w:rPr>
        <w:t>Batch Data (</w:t>
      </w:r>
      <w:proofErr w:type="spellStart"/>
      <w:r w:rsidRPr="00554C1B">
        <w:rPr>
          <w:b/>
          <w:bCs/>
        </w:rPr>
        <w:t>NeighborLoader</w:t>
      </w:r>
      <w:proofErr w:type="spellEnd"/>
      <w:r w:rsidRPr="00554C1B">
        <w:rPr>
          <w:b/>
          <w:bCs/>
        </w:rPr>
        <w:t>) (虚线)</w:t>
      </w:r>
      <w:r w:rsidRPr="00554C1B">
        <w:t>：</w:t>
      </w:r>
    </w:p>
    <w:p w14:paraId="4BAAB303" w14:textId="77777777" w:rsidR="00554C1B" w:rsidRPr="00554C1B" w:rsidRDefault="00554C1B" w:rsidP="00554C1B">
      <w:pPr>
        <w:numPr>
          <w:ilvl w:val="1"/>
          <w:numId w:val="6"/>
        </w:numPr>
      </w:pPr>
      <w:r w:rsidRPr="00554C1B">
        <w:rPr>
          <w:b/>
          <w:bCs/>
        </w:rPr>
        <w:t>意义：</w:t>
      </w:r>
      <w:r w:rsidRPr="00554C1B">
        <w:t xml:space="preserve"> 强调模型不是在整个大规模图上训练，而是使用 </w:t>
      </w:r>
      <w:proofErr w:type="spellStart"/>
      <w:r w:rsidRPr="00554C1B">
        <w:rPr>
          <w:b/>
          <w:bCs/>
        </w:rPr>
        <w:t>NeighborLoader</w:t>
      </w:r>
      <w:proofErr w:type="spellEnd"/>
      <w:r w:rsidRPr="00554C1B">
        <w:t xml:space="preserve"> 进行邻居采样，每次只处理一个采样的子图/Mini-Batch。</w:t>
      </w:r>
    </w:p>
    <w:p w14:paraId="6EA245EA" w14:textId="77777777" w:rsidR="00554C1B" w:rsidRPr="00554C1B" w:rsidRDefault="00554C1B" w:rsidP="00554C1B">
      <w:r w:rsidRPr="00554C1B">
        <w:pict w14:anchorId="289C8C6E">
          <v:rect id="_x0000_i1123" style="width:0;height:1.5pt" o:hralign="center" o:hrstd="t" o:hr="t" fillcolor="#a0a0a0" stroked="f"/>
        </w:pict>
      </w:r>
    </w:p>
    <w:p w14:paraId="62611B51" w14:textId="77777777" w:rsidR="00554C1B" w:rsidRPr="00554C1B" w:rsidRDefault="00554C1B" w:rsidP="00554C1B">
      <w:pPr>
        <w:rPr>
          <w:b/>
          <w:bCs/>
        </w:rPr>
      </w:pPr>
      <w:r w:rsidRPr="00554C1B">
        <w:rPr>
          <w:b/>
          <w:bCs/>
        </w:rPr>
        <w:t>2. GNN 层 (</w:t>
      </w:r>
      <w:proofErr w:type="spellStart"/>
      <w:r w:rsidRPr="00554C1B">
        <w:rPr>
          <w:b/>
          <w:bCs/>
        </w:rPr>
        <w:t>HeteroConv</w:t>
      </w:r>
      <w:proofErr w:type="spellEnd"/>
      <w:r w:rsidRPr="00554C1B">
        <w:rPr>
          <w:b/>
          <w:bCs/>
        </w:rPr>
        <w:t xml:space="preserve"> Layer 1 &amp; 2)</w:t>
      </w:r>
    </w:p>
    <w:p w14:paraId="4261CF43" w14:textId="77777777" w:rsidR="00554C1B" w:rsidRPr="00554C1B" w:rsidRDefault="00554C1B" w:rsidP="00554C1B">
      <w:r w:rsidRPr="00554C1B">
        <w:t>这是模型的核心部分，负责在</w:t>
      </w:r>
      <w:proofErr w:type="gramStart"/>
      <w:r w:rsidRPr="00554C1B">
        <w:t>图结构</w:t>
      </w:r>
      <w:proofErr w:type="gramEnd"/>
      <w:r w:rsidRPr="00554C1B">
        <w:t>上进行信息传递和特征学习。</w:t>
      </w:r>
    </w:p>
    <w:p w14:paraId="3D591934" w14:textId="77777777" w:rsidR="00554C1B" w:rsidRPr="00554C1B" w:rsidRDefault="00554C1B" w:rsidP="00554C1B">
      <w:pPr>
        <w:rPr>
          <w:b/>
          <w:bCs/>
        </w:rPr>
      </w:pPr>
      <w:r w:rsidRPr="00554C1B">
        <w:rPr>
          <w:rFonts w:ascii="Segoe UI Emoji" w:hAnsi="Segoe UI Emoji" w:cs="Segoe UI Emoji"/>
          <w:b/>
          <w:bCs/>
        </w:rPr>
        <w:t>🔹</w:t>
      </w:r>
      <w:r w:rsidRPr="00554C1B">
        <w:rPr>
          <w:b/>
          <w:bCs/>
        </w:rPr>
        <w:t xml:space="preserve"> 内部 </w:t>
      </w:r>
      <w:proofErr w:type="spellStart"/>
      <w:r w:rsidRPr="00554C1B">
        <w:rPr>
          <w:b/>
          <w:bCs/>
        </w:rPr>
        <w:t>GATConv</w:t>
      </w:r>
      <w:proofErr w:type="spellEnd"/>
      <w:r w:rsidRPr="00554C1B">
        <w:rPr>
          <w:b/>
          <w:bCs/>
        </w:rPr>
        <w:t xml:space="preserve"> 模块</w:t>
      </w:r>
    </w:p>
    <w:p w14:paraId="1E28ADE5" w14:textId="77777777" w:rsidR="00554C1B" w:rsidRPr="00554C1B" w:rsidRDefault="00554C1B" w:rsidP="00554C1B">
      <w:proofErr w:type="spellStart"/>
      <w:r w:rsidRPr="00554C1B">
        <w:t>GATConv</w:t>
      </w:r>
      <w:proofErr w:type="spellEnd"/>
      <w:r w:rsidRPr="00554C1B">
        <w:t xml:space="preserve"> 是图注意力网络卷积层，它在邻居之间计算注意力权重。</w:t>
      </w:r>
    </w:p>
    <w:p w14:paraId="19A3E10B" w14:textId="77777777" w:rsidR="00554C1B" w:rsidRPr="00554C1B" w:rsidRDefault="00554C1B" w:rsidP="00554C1B">
      <w:pPr>
        <w:numPr>
          <w:ilvl w:val="0"/>
          <w:numId w:val="7"/>
        </w:numPr>
      </w:pPr>
      <w:proofErr w:type="spellStart"/>
      <w:r w:rsidRPr="00554C1B">
        <w:rPr>
          <w:b/>
          <w:bCs/>
        </w:rPr>
        <w:lastRenderedPageBreak/>
        <w:t>GATConv</w:t>
      </w:r>
      <w:proofErr w:type="spellEnd"/>
      <w:r w:rsidRPr="00554C1B">
        <w:rPr>
          <w:b/>
          <w:bCs/>
        </w:rPr>
        <w:t xml:space="preserve"> for Relation </w:t>
      </w:r>
      <w:proofErr w:type="spellStart"/>
      <w:r w:rsidRPr="00554C1B">
        <w:rPr>
          <w:b/>
          <w:bCs/>
        </w:rPr>
        <w:t>i</w:t>
      </w:r>
      <w:proofErr w:type="spellEnd"/>
      <w:r w:rsidRPr="00554C1B">
        <w:rPr>
          <w:b/>
          <w:bCs/>
        </w:rPr>
        <w:t xml:space="preserve"> (Head-level Concatenation, Heads=4)</w:t>
      </w:r>
      <w:r w:rsidRPr="00554C1B">
        <w:t>：</w:t>
      </w:r>
    </w:p>
    <w:p w14:paraId="3EFD14F9" w14:textId="77777777" w:rsidR="00554C1B" w:rsidRPr="00554C1B" w:rsidRDefault="00554C1B" w:rsidP="00554C1B">
      <w:pPr>
        <w:numPr>
          <w:ilvl w:val="1"/>
          <w:numId w:val="7"/>
        </w:numPr>
      </w:pPr>
      <w:r w:rsidRPr="00554C1B">
        <w:rPr>
          <w:b/>
          <w:bCs/>
        </w:rPr>
        <w:t>意义：</w:t>
      </w:r>
      <w:r w:rsidRPr="00554C1B">
        <w:t xml:space="preserve"> 在异构图（</w:t>
      </w:r>
      <w:proofErr w:type="spellStart"/>
      <w:r w:rsidRPr="00554C1B">
        <w:t>HeteroConv</w:t>
      </w:r>
      <w:proofErr w:type="spellEnd"/>
      <w:r w:rsidRPr="00554C1B">
        <w:t>）中，每一种</w:t>
      </w:r>
      <w:proofErr w:type="gramStart"/>
      <w:r w:rsidRPr="00554C1B">
        <w:t>边类型</w:t>
      </w:r>
      <w:proofErr w:type="gramEnd"/>
      <w:r w:rsidRPr="00554C1B">
        <w:t>/关系（Relation $</w:t>
      </w:r>
      <w:proofErr w:type="spellStart"/>
      <w:r w:rsidRPr="00554C1B">
        <w:t>i</w:t>
      </w:r>
      <w:proofErr w:type="spellEnd"/>
      <w:r w:rsidRPr="00554C1B">
        <w:t>$）都会被视为一个独立的子图，并分配一个</w:t>
      </w:r>
      <w:r w:rsidRPr="00554C1B">
        <w:rPr>
          <w:b/>
          <w:bCs/>
        </w:rPr>
        <w:t xml:space="preserve">独立的 </w:t>
      </w:r>
      <w:proofErr w:type="spellStart"/>
      <w:r w:rsidRPr="00554C1B">
        <w:rPr>
          <w:b/>
          <w:bCs/>
        </w:rPr>
        <w:t>GATConv</w:t>
      </w:r>
      <w:proofErr w:type="spellEnd"/>
      <w:r w:rsidRPr="00554C1B">
        <w:rPr>
          <w:b/>
          <w:bCs/>
        </w:rPr>
        <w:t xml:space="preserve"> 模块</w:t>
      </w:r>
      <w:r w:rsidRPr="00554C1B">
        <w:t>。</w:t>
      </w:r>
    </w:p>
    <w:p w14:paraId="0E1A7438" w14:textId="77777777" w:rsidR="00554C1B" w:rsidRPr="00554C1B" w:rsidRDefault="00554C1B" w:rsidP="00554C1B">
      <w:pPr>
        <w:numPr>
          <w:ilvl w:val="1"/>
          <w:numId w:val="7"/>
        </w:numPr>
      </w:pPr>
      <w:r w:rsidRPr="00554C1B">
        <w:rPr>
          <w:b/>
          <w:bCs/>
        </w:rPr>
        <w:t>多头（Multi-Head）:</w:t>
      </w:r>
      <w:r w:rsidRPr="00554C1B">
        <w:t xml:space="preserve"> 每个 </w:t>
      </w:r>
      <w:proofErr w:type="spellStart"/>
      <w:r w:rsidRPr="00554C1B">
        <w:t>GATConv</w:t>
      </w:r>
      <w:proofErr w:type="spellEnd"/>
      <w:r w:rsidRPr="00554C1B">
        <w:t xml:space="preserve"> 模块内部都使用 </w:t>
      </w:r>
      <w:r w:rsidRPr="00554C1B">
        <w:rPr>
          <w:b/>
          <w:bCs/>
        </w:rPr>
        <w:t xml:space="preserve">4 </w:t>
      </w:r>
      <w:proofErr w:type="gramStart"/>
      <w:r w:rsidRPr="00554C1B">
        <w:rPr>
          <w:b/>
          <w:bCs/>
        </w:rPr>
        <w:t>个</w:t>
      </w:r>
      <w:proofErr w:type="gramEnd"/>
      <w:r w:rsidRPr="00554C1B">
        <w:t>（$N_{Heads}=4$）独立的注意力机制来计算和聚合邻居特征，这提高了模型的表达能力和稳定性。</w:t>
      </w:r>
    </w:p>
    <w:p w14:paraId="27E94111" w14:textId="77777777" w:rsidR="00554C1B" w:rsidRPr="00554C1B" w:rsidRDefault="00554C1B" w:rsidP="00554C1B">
      <w:pPr>
        <w:numPr>
          <w:ilvl w:val="1"/>
          <w:numId w:val="7"/>
        </w:numPr>
      </w:pPr>
      <w:r w:rsidRPr="00554C1B">
        <w:rPr>
          <w:b/>
          <w:bCs/>
        </w:rPr>
        <w:t>Head-level Concatenation:</w:t>
      </w:r>
      <w:r w:rsidRPr="00554C1B">
        <w:t xml:space="preserve"> 4 </w:t>
      </w:r>
      <w:proofErr w:type="gramStart"/>
      <w:r w:rsidRPr="00554C1B">
        <w:t>个</w:t>
      </w:r>
      <w:proofErr w:type="gramEnd"/>
      <w:r w:rsidRPr="00554C1B">
        <w:t xml:space="preserve">注意力头的输出在 </w:t>
      </w:r>
      <w:proofErr w:type="spellStart"/>
      <w:r w:rsidRPr="00554C1B">
        <w:t>GATConv</w:t>
      </w:r>
      <w:proofErr w:type="spellEnd"/>
      <w:r w:rsidRPr="00554C1B">
        <w:t xml:space="preserve"> 内部被</w:t>
      </w:r>
      <w:r w:rsidRPr="00554C1B">
        <w:rPr>
          <w:b/>
          <w:bCs/>
        </w:rPr>
        <w:t>拼接</w:t>
      </w:r>
      <w:r w:rsidRPr="00554C1B">
        <w:t>（Concatenation）起来，形成 $4 \times (256/4) = 256$ 维的输出特征 $\</w:t>
      </w:r>
      <w:proofErr w:type="spellStart"/>
      <w:r w:rsidRPr="00554C1B">
        <w:t>mathbf</w:t>
      </w:r>
      <w:proofErr w:type="spellEnd"/>
      <w:r w:rsidRPr="00554C1B">
        <w:t>{h}_{et}$（针对该关系）。</w:t>
      </w:r>
    </w:p>
    <w:p w14:paraId="3A71EFE9" w14:textId="77777777" w:rsidR="00554C1B" w:rsidRPr="00554C1B" w:rsidRDefault="00554C1B" w:rsidP="00554C1B">
      <w:pPr>
        <w:rPr>
          <w:b/>
          <w:bCs/>
        </w:rPr>
      </w:pPr>
      <w:r w:rsidRPr="00554C1B">
        <w:rPr>
          <w:rFonts w:ascii="Segoe UI Emoji" w:hAnsi="Segoe UI Emoji" w:cs="Segoe UI Emoji"/>
          <w:b/>
          <w:bCs/>
        </w:rPr>
        <w:t>🔹</w:t>
      </w:r>
      <w:r w:rsidRPr="00554C1B">
        <w:rPr>
          <w:b/>
          <w:bCs/>
        </w:rPr>
        <w:t xml:space="preserve"> </w:t>
      </w:r>
      <w:proofErr w:type="spellStart"/>
      <w:r w:rsidRPr="00554C1B">
        <w:rPr>
          <w:b/>
          <w:bCs/>
        </w:rPr>
        <w:t>HeteroConv</w:t>
      </w:r>
      <w:proofErr w:type="spellEnd"/>
      <w:r w:rsidRPr="00554C1B">
        <w:rPr>
          <w:b/>
          <w:bCs/>
        </w:rPr>
        <w:t xml:space="preserve"> Layer 结构</w:t>
      </w:r>
    </w:p>
    <w:p w14:paraId="400D831A" w14:textId="77777777" w:rsidR="00554C1B" w:rsidRPr="00554C1B" w:rsidRDefault="00554C1B" w:rsidP="00554C1B">
      <w:r w:rsidRPr="00554C1B">
        <w:t>异构卷积</w:t>
      </w:r>
      <w:proofErr w:type="gramStart"/>
      <w:r w:rsidRPr="00554C1B">
        <w:t>层负责</w:t>
      </w:r>
      <w:proofErr w:type="gramEnd"/>
      <w:r w:rsidRPr="00554C1B">
        <w:t>处理所有关系并进行聚合。</w:t>
      </w:r>
    </w:p>
    <w:p w14:paraId="616B64E5" w14:textId="77777777" w:rsidR="00554C1B" w:rsidRPr="00554C1B" w:rsidRDefault="00554C1B" w:rsidP="00554C1B">
      <w:pPr>
        <w:numPr>
          <w:ilvl w:val="0"/>
          <w:numId w:val="8"/>
        </w:numPr>
      </w:pPr>
      <w:proofErr w:type="spellStart"/>
      <w:r w:rsidRPr="00554C1B">
        <w:rPr>
          <w:b/>
          <w:bCs/>
        </w:rPr>
        <w:t>HeteroConv</w:t>
      </w:r>
      <w:proofErr w:type="spellEnd"/>
      <w:r w:rsidRPr="00554C1B">
        <w:rPr>
          <w:b/>
          <w:bCs/>
        </w:rPr>
        <w:t xml:space="preserve"> Layer 1/2 (红色边框)</w:t>
      </w:r>
      <w:r w:rsidRPr="00554C1B">
        <w:t>：</w:t>
      </w:r>
    </w:p>
    <w:p w14:paraId="700A86F8" w14:textId="77777777" w:rsidR="00554C1B" w:rsidRPr="00554C1B" w:rsidRDefault="00554C1B" w:rsidP="00554C1B">
      <w:pPr>
        <w:numPr>
          <w:ilvl w:val="1"/>
          <w:numId w:val="8"/>
        </w:numPr>
      </w:pPr>
      <w:r w:rsidRPr="00554C1B">
        <w:rPr>
          <w:b/>
          <w:bCs/>
        </w:rPr>
        <w:t>关系级处理：</w:t>
      </w:r>
      <w:r w:rsidRPr="00554C1B">
        <w:t xml:space="preserve"> 输入 $\</w:t>
      </w:r>
      <w:proofErr w:type="spellStart"/>
      <w:r w:rsidRPr="00554C1B">
        <w:t>mathbf</w:t>
      </w:r>
      <w:proofErr w:type="spellEnd"/>
      <w:r w:rsidRPr="00554C1B">
        <w:t>{h}^{(0)}$（或 $\</w:t>
      </w:r>
      <w:proofErr w:type="spellStart"/>
      <w:r w:rsidRPr="00554C1B">
        <w:t>mathbf</w:t>
      </w:r>
      <w:proofErr w:type="spellEnd"/>
      <w:r w:rsidRPr="00554C1B">
        <w:t>{h'}^{(1)}$）被同时送入 $N_{</w:t>
      </w:r>
      <w:proofErr w:type="spellStart"/>
      <w:r w:rsidRPr="00554C1B">
        <w:t>rel</w:t>
      </w:r>
      <w:proofErr w:type="spellEnd"/>
      <w:r w:rsidRPr="00554C1B">
        <w:t xml:space="preserve">}$ </w:t>
      </w:r>
      <w:proofErr w:type="gramStart"/>
      <w:r w:rsidRPr="00554C1B">
        <w:t>个</w:t>
      </w:r>
      <w:proofErr w:type="gramEnd"/>
      <w:r w:rsidRPr="00554C1B">
        <w:t xml:space="preserve">（这里是 4 </w:t>
      </w:r>
      <w:proofErr w:type="gramStart"/>
      <w:r w:rsidRPr="00554C1B">
        <w:t>个</w:t>
      </w:r>
      <w:proofErr w:type="gramEnd"/>
      <w:r w:rsidRPr="00554C1B">
        <w:t xml:space="preserve">）独立的 </w:t>
      </w:r>
      <w:proofErr w:type="spellStart"/>
      <w:r w:rsidRPr="00554C1B">
        <w:t>GATConv</w:t>
      </w:r>
      <w:proofErr w:type="spellEnd"/>
      <w:r w:rsidRPr="00554C1B">
        <w:t xml:space="preserve"> 模块中，每个 </w:t>
      </w:r>
      <w:proofErr w:type="spellStart"/>
      <w:r w:rsidRPr="00554C1B">
        <w:t>GATConv</w:t>
      </w:r>
      <w:proofErr w:type="spellEnd"/>
      <w:r w:rsidRPr="00554C1B">
        <w:t xml:space="preserve"> 处理一种特定的边类型。</w:t>
      </w:r>
    </w:p>
    <w:p w14:paraId="5EE8D9DE" w14:textId="77777777" w:rsidR="00554C1B" w:rsidRPr="00554C1B" w:rsidRDefault="00554C1B" w:rsidP="00554C1B">
      <w:pPr>
        <w:numPr>
          <w:ilvl w:val="1"/>
          <w:numId w:val="8"/>
        </w:numPr>
      </w:pPr>
      <w:r w:rsidRPr="00554C1B">
        <w:rPr>
          <w:b/>
          <w:bCs/>
        </w:rPr>
        <w:t>Relation-level Aggregation (Sum Pooling)</w:t>
      </w:r>
      <w:r w:rsidRPr="00554C1B">
        <w:t>：</w:t>
      </w:r>
    </w:p>
    <w:p w14:paraId="25FB0A91" w14:textId="77777777" w:rsidR="00554C1B" w:rsidRPr="00554C1B" w:rsidRDefault="00554C1B" w:rsidP="00554C1B">
      <w:pPr>
        <w:numPr>
          <w:ilvl w:val="2"/>
          <w:numId w:val="8"/>
        </w:numPr>
      </w:pPr>
      <w:r w:rsidRPr="00554C1B">
        <w:rPr>
          <w:b/>
          <w:bCs/>
        </w:rPr>
        <w:t>意义：</w:t>
      </w:r>
      <w:r w:rsidRPr="00554C1B">
        <w:t xml:space="preserve"> 节点从其邻居处通过多种关系 $\</w:t>
      </w:r>
      <w:proofErr w:type="spellStart"/>
      <w:r w:rsidRPr="00554C1B">
        <w:t>mathbf</w:t>
      </w:r>
      <w:proofErr w:type="spellEnd"/>
      <w:r w:rsidRPr="00554C1B">
        <w:t>{R}$ 接收到信息。这个聚合</w:t>
      </w:r>
      <w:proofErr w:type="gramStart"/>
      <w:r w:rsidRPr="00554C1B">
        <w:t>层负责</w:t>
      </w:r>
      <w:proofErr w:type="gramEnd"/>
      <w:r w:rsidRPr="00554C1B">
        <w:rPr>
          <w:b/>
          <w:bCs/>
        </w:rPr>
        <w:t>合并</w:t>
      </w:r>
      <w:r w:rsidRPr="00554C1B">
        <w:t>来自所有关系 $\</w:t>
      </w:r>
      <w:proofErr w:type="spellStart"/>
      <w:r w:rsidRPr="00554C1B">
        <w:t>mathbf</w:t>
      </w:r>
      <w:proofErr w:type="spellEnd"/>
      <w:r w:rsidRPr="00554C1B">
        <w:t xml:space="preserve">{h}_{et}$ 的输出。OGBN-MAG 通常使用 </w:t>
      </w:r>
      <w:r w:rsidRPr="00554C1B">
        <w:rPr>
          <w:b/>
          <w:bCs/>
        </w:rPr>
        <w:t>求和聚合（Sum Pooling）</w:t>
      </w:r>
      <w:r w:rsidRPr="00554C1B">
        <w:t xml:space="preserve"> 来得到节点的最终更新特征 $\</w:t>
      </w:r>
      <w:proofErr w:type="spellStart"/>
      <w:r w:rsidRPr="00554C1B">
        <w:t>mathbf</w:t>
      </w:r>
      <w:proofErr w:type="spellEnd"/>
      <w:r w:rsidRPr="00554C1B">
        <w:t>{h}^{(1)}$。</w:t>
      </w:r>
    </w:p>
    <w:p w14:paraId="2AD12C40" w14:textId="77777777" w:rsidR="00554C1B" w:rsidRPr="00554C1B" w:rsidRDefault="00554C1B" w:rsidP="00554C1B">
      <w:pPr>
        <w:numPr>
          <w:ilvl w:val="0"/>
          <w:numId w:val="8"/>
        </w:numPr>
      </w:pPr>
      <w:r w:rsidRPr="00554C1B">
        <w:rPr>
          <w:b/>
          <w:bCs/>
        </w:rPr>
        <w:t>Dropout Layer (p=0.3)</w:t>
      </w:r>
      <w:r w:rsidRPr="00554C1B">
        <w:t>：</w:t>
      </w:r>
    </w:p>
    <w:p w14:paraId="359B6958" w14:textId="77777777" w:rsidR="00554C1B" w:rsidRPr="00554C1B" w:rsidRDefault="00554C1B" w:rsidP="00554C1B">
      <w:pPr>
        <w:numPr>
          <w:ilvl w:val="1"/>
          <w:numId w:val="8"/>
        </w:numPr>
      </w:pPr>
      <w:r w:rsidRPr="00554C1B">
        <w:rPr>
          <w:b/>
          <w:bCs/>
        </w:rPr>
        <w:t>意义：</w:t>
      </w:r>
      <w:r w:rsidRPr="00554C1B">
        <w:t xml:space="preserve"> 一种正则化技术，用于防止过拟合。在 Layer 1 的输出和 Layer 2 的输入之间随机失活 30% 的特征。</w:t>
      </w:r>
    </w:p>
    <w:p w14:paraId="2625237F" w14:textId="77777777" w:rsidR="00554C1B" w:rsidRPr="00554C1B" w:rsidRDefault="00554C1B" w:rsidP="00554C1B">
      <w:r w:rsidRPr="00554C1B">
        <w:pict w14:anchorId="18C413E8">
          <v:rect id="_x0000_i1124" style="width:0;height:1.5pt" o:hralign="center" o:hrstd="t" o:hr="t" fillcolor="#a0a0a0" stroked="f"/>
        </w:pict>
      </w:r>
    </w:p>
    <w:p w14:paraId="79CF8065" w14:textId="77777777" w:rsidR="00554C1B" w:rsidRPr="00554C1B" w:rsidRDefault="00554C1B" w:rsidP="00554C1B">
      <w:pPr>
        <w:rPr>
          <w:b/>
          <w:bCs/>
        </w:rPr>
      </w:pPr>
      <w:r w:rsidRPr="00554C1B">
        <w:rPr>
          <w:b/>
          <w:bCs/>
        </w:rPr>
        <w:t>3. 输出层 (Classification Head)</w:t>
      </w:r>
    </w:p>
    <w:p w14:paraId="287DAAEA" w14:textId="77777777" w:rsidR="00554C1B" w:rsidRPr="00554C1B" w:rsidRDefault="00554C1B" w:rsidP="00554C1B">
      <w:r w:rsidRPr="00554C1B">
        <w:t>在经过两层特征传播和转换后，模型需要将最终的特征转换为预测结果。</w:t>
      </w:r>
    </w:p>
    <w:p w14:paraId="78128F2C" w14:textId="77777777" w:rsidR="00554C1B" w:rsidRPr="00554C1B" w:rsidRDefault="00554C1B" w:rsidP="00554C1B">
      <w:pPr>
        <w:numPr>
          <w:ilvl w:val="0"/>
          <w:numId w:val="9"/>
        </w:numPr>
      </w:pPr>
      <w:r w:rsidRPr="00554C1B">
        <w:rPr>
          <w:b/>
          <w:bCs/>
        </w:rPr>
        <w:t>Extract Final Paper Embeddings (</w:t>
      </w:r>
      <w:proofErr w:type="spellStart"/>
      <w:r w:rsidRPr="00554C1B">
        <w:rPr>
          <w:b/>
          <w:bCs/>
        </w:rPr>
        <w:t>h_paper_final</w:t>
      </w:r>
      <w:proofErr w:type="spellEnd"/>
      <w:r w:rsidRPr="00554C1B">
        <w:rPr>
          <w:b/>
          <w:bCs/>
        </w:rPr>
        <w:t>)</w:t>
      </w:r>
      <w:r w:rsidRPr="00554C1B">
        <w:t>：</w:t>
      </w:r>
    </w:p>
    <w:p w14:paraId="7B0B85B7" w14:textId="77777777" w:rsidR="00554C1B" w:rsidRPr="00554C1B" w:rsidRDefault="00554C1B" w:rsidP="00554C1B">
      <w:pPr>
        <w:numPr>
          <w:ilvl w:val="1"/>
          <w:numId w:val="9"/>
        </w:numPr>
      </w:pPr>
      <w:r w:rsidRPr="00554C1B">
        <w:rPr>
          <w:b/>
          <w:bCs/>
        </w:rPr>
        <w:t>意义：</w:t>
      </w:r>
      <w:r w:rsidRPr="00554C1B">
        <w:t xml:space="preserve"> OGBN-MAG 任务是预测 Paper 节点的类别。因此，这一步从 $\</w:t>
      </w:r>
      <w:proofErr w:type="spellStart"/>
      <w:r w:rsidRPr="00554C1B">
        <w:t>mathbf</w:t>
      </w:r>
      <w:proofErr w:type="spellEnd"/>
      <w:r w:rsidRPr="00554C1B">
        <w:t>{h}^{(2)}$ 中</w:t>
      </w:r>
      <w:r w:rsidRPr="00554C1B">
        <w:rPr>
          <w:b/>
          <w:bCs/>
        </w:rPr>
        <w:t>只提取 Paper 节点的最终嵌入</w:t>
      </w:r>
      <w:r w:rsidRPr="00554C1B">
        <w:t xml:space="preserve"> $\</w:t>
      </w:r>
      <w:proofErr w:type="spellStart"/>
      <w:r w:rsidRPr="00554C1B">
        <w:t>mathbf</w:t>
      </w:r>
      <w:proofErr w:type="spellEnd"/>
      <w:r w:rsidRPr="00554C1B">
        <w:t>{h}_{paper}^{final}$。</w:t>
      </w:r>
    </w:p>
    <w:p w14:paraId="0415ABB4" w14:textId="77777777" w:rsidR="00554C1B" w:rsidRPr="00554C1B" w:rsidRDefault="00554C1B" w:rsidP="00554C1B">
      <w:pPr>
        <w:numPr>
          <w:ilvl w:val="0"/>
          <w:numId w:val="9"/>
        </w:numPr>
      </w:pPr>
      <w:r w:rsidRPr="00554C1B">
        <w:rPr>
          <w:b/>
          <w:bCs/>
        </w:rPr>
        <w:t>Classifier (Linear Layer)</w:t>
      </w:r>
      <w:r w:rsidRPr="00554C1B">
        <w:t>：</w:t>
      </w:r>
    </w:p>
    <w:p w14:paraId="4E68D35C" w14:textId="77777777" w:rsidR="00554C1B" w:rsidRPr="00554C1B" w:rsidRDefault="00554C1B" w:rsidP="00554C1B">
      <w:pPr>
        <w:numPr>
          <w:ilvl w:val="1"/>
          <w:numId w:val="9"/>
        </w:numPr>
      </w:pPr>
      <w:r w:rsidRPr="00554C1B">
        <w:rPr>
          <w:b/>
          <w:bCs/>
        </w:rPr>
        <w:t>意义：</w:t>
      </w:r>
      <w:r w:rsidRPr="00554C1B">
        <w:t xml:space="preserve"> 一个标准的全连接层（Linear Layer），将 256 维的节点嵌入映射到最终的类别数量（349 维）。</w:t>
      </w:r>
    </w:p>
    <w:p w14:paraId="26814864" w14:textId="77777777" w:rsidR="00554C1B" w:rsidRPr="00554C1B" w:rsidRDefault="00554C1B" w:rsidP="00554C1B">
      <w:pPr>
        <w:numPr>
          <w:ilvl w:val="0"/>
          <w:numId w:val="9"/>
        </w:numPr>
      </w:pPr>
      <w:r w:rsidRPr="00554C1B">
        <w:rPr>
          <w:b/>
          <w:bCs/>
        </w:rPr>
        <w:t>Logits for Target Paper Nodes</w:t>
      </w:r>
      <w:r w:rsidRPr="00554C1B">
        <w:t>：</w:t>
      </w:r>
    </w:p>
    <w:p w14:paraId="48C2E13F" w14:textId="77777777" w:rsidR="00554C1B" w:rsidRPr="00554C1B" w:rsidRDefault="00554C1B" w:rsidP="00554C1B">
      <w:pPr>
        <w:numPr>
          <w:ilvl w:val="1"/>
          <w:numId w:val="9"/>
        </w:numPr>
      </w:pPr>
      <w:r w:rsidRPr="00554C1B">
        <w:rPr>
          <w:b/>
          <w:bCs/>
        </w:rPr>
        <w:t>意义：</w:t>
      </w:r>
      <w:r w:rsidRPr="00554C1B">
        <w:t xml:space="preserve"> 模型的原始预测输出（Logits）。这些 Logits 仅用于当前 Batch 中的</w:t>
      </w:r>
      <w:r w:rsidRPr="00554C1B">
        <w:rPr>
          <w:b/>
          <w:bCs/>
        </w:rPr>
        <w:t>目标（Target）</w:t>
      </w:r>
      <w:r w:rsidRPr="00554C1B">
        <w:t xml:space="preserve"> Paper 节点。</w:t>
      </w:r>
    </w:p>
    <w:p w14:paraId="7747FB36" w14:textId="77777777" w:rsidR="00554C1B" w:rsidRPr="00554C1B" w:rsidRDefault="00554C1B" w:rsidP="00554C1B">
      <w:pPr>
        <w:numPr>
          <w:ilvl w:val="1"/>
          <w:numId w:val="9"/>
        </w:numPr>
      </w:pPr>
      <w:r w:rsidRPr="00554C1B">
        <w:rPr>
          <w:b/>
          <w:bCs/>
        </w:rPr>
        <w:t>Loss: Cross-Entropy (标签)</w:t>
      </w:r>
      <w:r w:rsidRPr="00554C1B">
        <w:t>：表示训练时使用交叉</w:t>
      </w:r>
      <w:proofErr w:type="gramStart"/>
      <w:r w:rsidRPr="00554C1B">
        <w:t>熵</w:t>
      </w:r>
      <w:proofErr w:type="gramEnd"/>
      <w:r w:rsidRPr="00554C1B">
        <w:t>损失函数来衡量 Logits 与真实 Paper Venue 标签之间的差异。</w:t>
      </w:r>
    </w:p>
    <w:p w14:paraId="1F7D31D8" w14:textId="77777777" w:rsidR="00554C1B" w:rsidRPr="00554C1B" w:rsidRDefault="00554C1B" w:rsidP="00554C1B">
      <w:r w:rsidRPr="00554C1B">
        <w:pict w14:anchorId="353C6ABF">
          <v:rect id="_x0000_i1125" style="width:0;height:1.5pt" o:hralign="center" o:hrstd="t" o:hr="t" fillcolor="#a0a0a0" stroked="f"/>
        </w:pict>
      </w:r>
    </w:p>
    <w:p w14:paraId="20EDDC40" w14:textId="77777777" w:rsidR="00554C1B" w:rsidRPr="00554C1B" w:rsidRDefault="00554C1B" w:rsidP="00554C1B">
      <w:r w:rsidRPr="00554C1B">
        <w:t xml:space="preserve">总结来说，这个 </w:t>
      </w:r>
      <w:proofErr w:type="spellStart"/>
      <w:r w:rsidRPr="00554C1B">
        <w:t>HeteroGAT</w:t>
      </w:r>
      <w:proofErr w:type="spellEnd"/>
      <w:r w:rsidRPr="00554C1B">
        <w:t xml:space="preserve"> 架构</w:t>
      </w:r>
      <w:proofErr w:type="gramStart"/>
      <w:r w:rsidRPr="00554C1B">
        <w:t>图体现</w:t>
      </w:r>
      <w:proofErr w:type="gramEnd"/>
      <w:r w:rsidRPr="00554C1B">
        <w:t>了：</w:t>
      </w:r>
      <w:r w:rsidRPr="00554C1B">
        <w:rPr>
          <w:b/>
          <w:bCs/>
        </w:rPr>
        <w:t>异构特征初始化 $\</w:t>
      </w:r>
      <w:proofErr w:type="spellStart"/>
      <w:r w:rsidRPr="00554C1B">
        <w:rPr>
          <w:b/>
          <w:bCs/>
        </w:rPr>
        <w:t>rightarrow</w:t>
      </w:r>
      <w:proofErr w:type="spellEnd"/>
      <w:r w:rsidRPr="00554C1B">
        <w:rPr>
          <w:b/>
          <w:bCs/>
        </w:rPr>
        <w:t>$ 邻居采样 $\</w:t>
      </w:r>
      <w:proofErr w:type="spellStart"/>
      <w:r w:rsidRPr="00554C1B">
        <w:rPr>
          <w:b/>
          <w:bCs/>
        </w:rPr>
        <w:t>rightarrow</w:t>
      </w:r>
      <w:proofErr w:type="spellEnd"/>
      <w:r w:rsidRPr="00554C1B">
        <w:rPr>
          <w:b/>
          <w:bCs/>
        </w:rPr>
        <w:t>$ 关系级 GAT 卷积 $\</w:t>
      </w:r>
      <w:proofErr w:type="spellStart"/>
      <w:r w:rsidRPr="00554C1B">
        <w:rPr>
          <w:b/>
          <w:bCs/>
        </w:rPr>
        <w:t>rightarrow</w:t>
      </w:r>
      <w:proofErr w:type="spellEnd"/>
      <w:r w:rsidRPr="00554C1B">
        <w:rPr>
          <w:b/>
          <w:bCs/>
        </w:rPr>
        <w:t>$ 关系聚合 $\</w:t>
      </w:r>
      <w:proofErr w:type="spellStart"/>
      <w:r w:rsidRPr="00554C1B">
        <w:rPr>
          <w:b/>
          <w:bCs/>
        </w:rPr>
        <w:t>rightarrow</w:t>
      </w:r>
      <w:proofErr w:type="spellEnd"/>
      <w:r w:rsidRPr="00554C1B">
        <w:rPr>
          <w:b/>
          <w:bCs/>
        </w:rPr>
        <w:t>$ 正则化 $\</w:t>
      </w:r>
      <w:proofErr w:type="spellStart"/>
      <w:r w:rsidRPr="00554C1B">
        <w:rPr>
          <w:b/>
          <w:bCs/>
        </w:rPr>
        <w:t>rightarrow</w:t>
      </w:r>
      <w:proofErr w:type="spellEnd"/>
      <w:r w:rsidRPr="00554C1B">
        <w:rPr>
          <w:b/>
          <w:bCs/>
        </w:rPr>
        <w:t>$ 重复卷积 $\</w:t>
      </w:r>
      <w:proofErr w:type="spellStart"/>
      <w:r w:rsidRPr="00554C1B">
        <w:rPr>
          <w:b/>
          <w:bCs/>
        </w:rPr>
        <w:t>rightarrow</w:t>
      </w:r>
      <w:proofErr w:type="spellEnd"/>
      <w:r w:rsidRPr="00554C1B">
        <w:rPr>
          <w:b/>
          <w:bCs/>
        </w:rPr>
        <w:t>$ 目标节点特征提取 $\</w:t>
      </w:r>
      <w:proofErr w:type="spellStart"/>
      <w:r w:rsidRPr="00554C1B">
        <w:rPr>
          <w:b/>
          <w:bCs/>
        </w:rPr>
        <w:t>rightarrow</w:t>
      </w:r>
      <w:proofErr w:type="spellEnd"/>
      <w:r w:rsidRPr="00554C1B">
        <w:rPr>
          <w:b/>
          <w:bCs/>
        </w:rPr>
        <w:t>$ 最终分类</w:t>
      </w:r>
      <w:r w:rsidRPr="00554C1B">
        <w:t>的完整流程。</w:t>
      </w:r>
    </w:p>
    <w:p w14:paraId="67ECAE4D" w14:textId="77777777" w:rsidR="00554C1B" w:rsidRPr="00554C1B" w:rsidRDefault="00554C1B" w:rsidP="00DD40C2">
      <w:pPr>
        <w:rPr>
          <w:rFonts w:hint="eastAsia"/>
        </w:rPr>
      </w:pPr>
    </w:p>
    <w:p w14:paraId="6D8F4420" w14:textId="77777777" w:rsidR="00554C1B" w:rsidRPr="00DD40C2" w:rsidRDefault="00554C1B" w:rsidP="00DD40C2">
      <w:pPr>
        <w:rPr>
          <w:rFonts w:hint="eastAsia"/>
        </w:rPr>
      </w:pPr>
    </w:p>
    <w:p w14:paraId="457DADAA" w14:textId="77777777" w:rsidR="00DD40C2" w:rsidRPr="00DD40C2" w:rsidRDefault="00DD40C2" w:rsidP="00DD40C2">
      <w:r w:rsidRPr="00DD40C2">
        <w:pict w14:anchorId="03D0C964">
          <v:rect id="_x0000_i1051" style="width:0;height:1.5pt" o:hralign="center" o:hrstd="t" o:hr="t" fillcolor="#a0a0a0" stroked="f"/>
        </w:pict>
      </w:r>
    </w:p>
    <w:p w14:paraId="017C32BF" w14:textId="136038AE" w:rsidR="00DD40C2" w:rsidRPr="00DD40C2" w:rsidRDefault="00DD40C2" w:rsidP="00DD40C2">
      <w:pPr>
        <w:rPr>
          <w:b/>
          <w:bCs/>
          <w:sz w:val="36"/>
          <w:szCs w:val="36"/>
        </w:rPr>
      </w:pPr>
      <w:r w:rsidRPr="00554C1B">
        <w:rPr>
          <w:rFonts w:hint="eastAsia"/>
          <w:b/>
          <w:bCs/>
          <w:sz w:val="36"/>
          <w:szCs w:val="36"/>
        </w:rPr>
        <w:t>四、</w:t>
      </w:r>
      <w:r w:rsidRPr="00DD40C2">
        <w:rPr>
          <w:b/>
          <w:bCs/>
          <w:sz w:val="36"/>
          <w:szCs w:val="36"/>
        </w:rPr>
        <w:t>训练与优化策略</w:t>
      </w:r>
    </w:p>
    <w:p w14:paraId="14B370A7" w14:textId="77777777" w:rsidR="00DD40C2" w:rsidRPr="00DD40C2" w:rsidRDefault="00DD40C2" w:rsidP="00DD40C2">
      <w:r w:rsidRPr="00DD40C2">
        <w:t xml:space="preserve">为了应对 OGBN-MAG 规模庞大的图结构，我们引入了 </w:t>
      </w:r>
      <w:proofErr w:type="spellStart"/>
      <w:r w:rsidRPr="00DD40C2">
        <w:rPr>
          <w:b/>
          <w:bCs/>
        </w:rPr>
        <w:t>NeighborLoader</w:t>
      </w:r>
      <w:proofErr w:type="spellEnd"/>
      <w:r w:rsidRPr="00DD40C2">
        <w:rPr>
          <w:b/>
          <w:bCs/>
        </w:rPr>
        <w:t xml:space="preserve"> 采样策略</w:t>
      </w:r>
      <w:r w:rsidRPr="00DD40C2">
        <w:t>，对每次训练仅采样目标节点的若干层邻居（如 [15, 10] 层采样）。这种小批量采样方式显著降低了内存占用，使模型能够在 GPU 上高效训练。</w:t>
      </w:r>
    </w:p>
    <w:p w14:paraId="42F5710A" w14:textId="77777777" w:rsidR="00DD40C2" w:rsidRPr="00DD40C2" w:rsidRDefault="00DD40C2" w:rsidP="00DD40C2">
      <w:r w:rsidRPr="00DD40C2">
        <w:t xml:space="preserve">优化方面，使用 </w:t>
      </w:r>
      <w:r w:rsidRPr="00DD40C2">
        <w:rPr>
          <w:b/>
          <w:bCs/>
        </w:rPr>
        <w:t>Adam</w:t>
      </w:r>
      <w:r w:rsidRPr="00DD40C2">
        <w:t xml:space="preserve"> 优化器（学习率 0.005，权重衰减 1e-4），损失函数为 </w:t>
      </w:r>
      <w:r w:rsidRPr="00DD40C2">
        <w:rPr>
          <w:b/>
          <w:bCs/>
        </w:rPr>
        <w:t>交叉</w:t>
      </w:r>
      <w:proofErr w:type="gramStart"/>
      <w:r w:rsidRPr="00DD40C2">
        <w:rPr>
          <w:b/>
          <w:bCs/>
        </w:rPr>
        <w:t>熵</w:t>
      </w:r>
      <w:proofErr w:type="gramEnd"/>
      <w:r w:rsidRPr="00DD40C2">
        <w:rPr>
          <w:b/>
          <w:bCs/>
        </w:rPr>
        <w:t>损失</w:t>
      </w:r>
      <w:r w:rsidRPr="00DD40C2">
        <w:t>。验证与测试阶段使用 OGB 官方评测器（Evaluator）计算准确率指标。</w:t>
      </w:r>
    </w:p>
    <w:p w14:paraId="5CFE5EB7" w14:textId="77777777" w:rsidR="00DD40C2" w:rsidRPr="00DD40C2" w:rsidRDefault="00DD40C2" w:rsidP="00DD40C2">
      <w:r w:rsidRPr="00DD40C2">
        <w:pict w14:anchorId="7BCAA7FD">
          <v:rect id="_x0000_i1052" style="width:0;height:1.5pt" o:hralign="center" o:hrstd="t" o:hr="t" fillcolor="#a0a0a0" stroked="f"/>
        </w:pict>
      </w:r>
    </w:p>
    <w:p w14:paraId="25847EFB" w14:textId="414B9A32" w:rsidR="00DD40C2" w:rsidRPr="00DD40C2" w:rsidRDefault="00DD40C2" w:rsidP="00DD40C2">
      <w:pPr>
        <w:rPr>
          <w:b/>
          <w:bCs/>
          <w:sz w:val="36"/>
          <w:szCs w:val="36"/>
        </w:rPr>
      </w:pPr>
      <w:r w:rsidRPr="00554C1B">
        <w:rPr>
          <w:rFonts w:hint="eastAsia"/>
          <w:b/>
          <w:bCs/>
          <w:sz w:val="36"/>
          <w:szCs w:val="36"/>
        </w:rPr>
        <w:t>五、</w:t>
      </w:r>
      <w:r w:rsidRPr="00DD40C2">
        <w:rPr>
          <w:b/>
          <w:bCs/>
          <w:sz w:val="36"/>
          <w:szCs w:val="36"/>
        </w:rPr>
        <w:t>模型特点与优势</w:t>
      </w:r>
    </w:p>
    <w:p w14:paraId="67081742" w14:textId="77777777" w:rsidR="00DD40C2" w:rsidRPr="00DD40C2" w:rsidRDefault="00DD40C2" w:rsidP="00DD40C2">
      <w:r w:rsidRPr="00DD40C2">
        <w:t>与传统 GAT 相比，改进后的 Hetero-GAT 模型具备以下特点：</w:t>
      </w:r>
      <w:r w:rsidRPr="00DD40C2">
        <w:br/>
        <w:t xml:space="preserve">① </w:t>
      </w:r>
      <w:r w:rsidRPr="00DD40C2">
        <w:rPr>
          <w:b/>
          <w:bCs/>
        </w:rPr>
        <w:t>多关系建模能力</w:t>
      </w:r>
      <w:r w:rsidRPr="00DD40C2">
        <w:t xml:space="preserve">：通过 </w:t>
      </w:r>
      <w:proofErr w:type="spellStart"/>
      <w:r w:rsidRPr="00DD40C2">
        <w:t>HeteroConv</w:t>
      </w:r>
      <w:proofErr w:type="spellEnd"/>
      <w:r w:rsidRPr="00DD40C2">
        <w:t xml:space="preserve"> 对每种边关系单独建模，能够捕获</w:t>
      </w:r>
      <w:proofErr w:type="gramStart"/>
      <w:r w:rsidRPr="00DD40C2">
        <w:t>跨类型</w:t>
      </w:r>
      <w:proofErr w:type="gramEnd"/>
      <w:r w:rsidRPr="00DD40C2">
        <w:t>语义信息；</w:t>
      </w:r>
      <w:r w:rsidRPr="00DD40C2">
        <w:br/>
        <w:t xml:space="preserve">② </w:t>
      </w:r>
      <w:r w:rsidRPr="00DD40C2">
        <w:rPr>
          <w:b/>
          <w:bCs/>
        </w:rPr>
        <w:t>可扩展性强</w:t>
      </w:r>
      <w:r w:rsidRPr="00DD40C2">
        <w:t xml:space="preserve">：配合 </w:t>
      </w:r>
      <w:proofErr w:type="spellStart"/>
      <w:r w:rsidRPr="00DD40C2">
        <w:t>NeighborLoader</w:t>
      </w:r>
      <w:proofErr w:type="spellEnd"/>
      <w:r w:rsidRPr="00DD40C2">
        <w:t xml:space="preserve"> 采样机制，能够高效处理百万级节点图；</w:t>
      </w:r>
      <w:r w:rsidRPr="00DD40C2">
        <w:br/>
        <w:t xml:space="preserve">③ </w:t>
      </w:r>
      <w:r w:rsidRPr="00DD40C2">
        <w:rPr>
          <w:b/>
          <w:bCs/>
        </w:rPr>
        <w:t>端到端训练</w:t>
      </w:r>
      <w:r w:rsidRPr="00DD40C2">
        <w:t xml:space="preserve">：结构清晰，兼容 </w:t>
      </w:r>
      <w:proofErr w:type="spellStart"/>
      <w:r w:rsidRPr="00DD40C2">
        <w:t>PyTorch</w:t>
      </w:r>
      <w:proofErr w:type="spellEnd"/>
      <w:r w:rsidRPr="00DD40C2">
        <w:t xml:space="preserve"> Geometric 框架的</w:t>
      </w:r>
      <w:proofErr w:type="gramStart"/>
      <w:r w:rsidRPr="00DD40C2">
        <w:t>异构图</w:t>
      </w:r>
      <w:proofErr w:type="gramEnd"/>
      <w:r w:rsidRPr="00DD40C2">
        <w:t>接口。</w:t>
      </w:r>
    </w:p>
    <w:p w14:paraId="3C712208" w14:textId="77777777" w:rsidR="00DD40C2" w:rsidRPr="00DD40C2" w:rsidRDefault="00DD40C2" w:rsidP="00DD40C2">
      <w:r w:rsidRPr="00DD40C2">
        <w:t>综上，本模型实现了从同质图 GAT 到异质图 Hetero-GAT 的自然过渡，在处理多类型实体和多语义关系的复杂图上展现出更高的灵活性与泛化能力。</w:t>
      </w:r>
    </w:p>
    <w:p w14:paraId="47C813AD" w14:textId="77777777" w:rsidR="00D10105" w:rsidRPr="00DD40C2" w:rsidRDefault="00D10105">
      <w:pPr>
        <w:rPr>
          <w:rFonts w:hint="eastAsia"/>
        </w:rPr>
      </w:pPr>
    </w:p>
    <w:sectPr w:rsidR="00D10105" w:rsidRPr="00DD40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C34"/>
    <w:multiLevelType w:val="multilevel"/>
    <w:tmpl w:val="3C8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F1274"/>
    <w:multiLevelType w:val="multilevel"/>
    <w:tmpl w:val="58B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164"/>
    <w:multiLevelType w:val="multilevel"/>
    <w:tmpl w:val="E6F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87F83"/>
    <w:multiLevelType w:val="multilevel"/>
    <w:tmpl w:val="0C80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84729"/>
    <w:multiLevelType w:val="multilevel"/>
    <w:tmpl w:val="842A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60875"/>
    <w:multiLevelType w:val="multilevel"/>
    <w:tmpl w:val="48A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D147D"/>
    <w:multiLevelType w:val="multilevel"/>
    <w:tmpl w:val="4B42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343C4"/>
    <w:multiLevelType w:val="multilevel"/>
    <w:tmpl w:val="13DA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177F2"/>
    <w:multiLevelType w:val="multilevel"/>
    <w:tmpl w:val="B25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862852">
    <w:abstractNumId w:val="0"/>
  </w:num>
  <w:num w:numId="2" w16cid:durableId="960376107">
    <w:abstractNumId w:val="5"/>
  </w:num>
  <w:num w:numId="3" w16cid:durableId="1739791148">
    <w:abstractNumId w:val="8"/>
  </w:num>
  <w:num w:numId="4" w16cid:durableId="1918588410">
    <w:abstractNumId w:val="1"/>
  </w:num>
  <w:num w:numId="5" w16cid:durableId="1702364826">
    <w:abstractNumId w:val="2"/>
  </w:num>
  <w:num w:numId="6" w16cid:durableId="1966110254">
    <w:abstractNumId w:val="7"/>
  </w:num>
  <w:num w:numId="7" w16cid:durableId="1327175048">
    <w:abstractNumId w:val="3"/>
  </w:num>
  <w:num w:numId="8" w16cid:durableId="509880223">
    <w:abstractNumId w:val="6"/>
  </w:num>
  <w:num w:numId="9" w16cid:durableId="151799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A7"/>
    <w:rsid w:val="00554C1B"/>
    <w:rsid w:val="006268E8"/>
    <w:rsid w:val="00985BC1"/>
    <w:rsid w:val="00A676A7"/>
    <w:rsid w:val="00D10105"/>
    <w:rsid w:val="00DD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36756"/>
  <w15:chartTrackingRefBased/>
  <w15:docId w15:val="{D8AC6713-E7D5-4C15-8D29-63B9BFF7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76A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676A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76A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76A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76A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676A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76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76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76A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76A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676A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76A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76A7"/>
    <w:rPr>
      <w:rFonts w:cstheme="majorBidi"/>
      <w:color w:val="2F5496" w:themeColor="accent1" w:themeShade="BF"/>
      <w:sz w:val="28"/>
      <w:szCs w:val="28"/>
    </w:rPr>
  </w:style>
  <w:style w:type="character" w:customStyle="1" w:styleId="50">
    <w:name w:val="标题 5 字符"/>
    <w:basedOn w:val="a0"/>
    <w:link w:val="5"/>
    <w:uiPriority w:val="9"/>
    <w:semiHidden/>
    <w:rsid w:val="00A676A7"/>
    <w:rPr>
      <w:rFonts w:cstheme="majorBidi"/>
      <w:color w:val="2F5496" w:themeColor="accent1" w:themeShade="BF"/>
      <w:sz w:val="24"/>
      <w:szCs w:val="24"/>
    </w:rPr>
  </w:style>
  <w:style w:type="character" w:customStyle="1" w:styleId="60">
    <w:name w:val="标题 6 字符"/>
    <w:basedOn w:val="a0"/>
    <w:link w:val="6"/>
    <w:uiPriority w:val="9"/>
    <w:semiHidden/>
    <w:rsid w:val="00A676A7"/>
    <w:rPr>
      <w:rFonts w:cstheme="majorBidi"/>
      <w:b/>
      <w:bCs/>
      <w:color w:val="2F5496" w:themeColor="accent1" w:themeShade="BF"/>
    </w:rPr>
  </w:style>
  <w:style w:type="character" w:customStyle="1" w:styleId="70">
    <w:name w:val="标题 7 字符"/>
    <w:basedOn w:val="a0"/>
    <w:link w:val="7"/>
    <w:uiPriority w:val="9"/>
    <w:semiHidden/>
    <w:rsid w:val="00A676A7"/>
    <w:rPr>
      <w:rFonts w:cstheme="majorBidi"/>
      <w:b/>
      <w:bCs/>
      <w:color w:val="595959" w:themeColor="text1" w:themeTint="A6"/>
    </w:rPr>
  </w:style>
  <w:style w:type="character" w:customStyle="1" w:styleId="80">
    <w:name w:val="标题 8 字符"/>
    <w:basedOn w:val="a0"/>
    <w:link w:val="8"/>
    <w:uiPriority w:val="9"/>
    <w:semiHidden/>
    <w:rsid w:val="00A676A7"/>
    <w:rPr>
      <w:rFonts w:cstheme="majorBidi"/>
      <w:color w:val="595959" w:themeColor="text1" w:themeTint="A6"/>
    </w:rPr>
  </w:style>
  <w:style w:type="character" w:customStyle="1" w:styleId="90">
    <w:name w:val="标题 9 字符"/>
    <w:basedOn w:val="a0"/>
    <w:link w:val="9"/>
    <w:uiPriority w:val="9"/>
    <w:semiHidden/>
    <w:rsid w:val="00A676A7"/>
    <w:rPr>
      <w:rFonts w:eastAsiaTheme="majorEastAsia" w:cstheme="majorBidi"/>
      <w:color w:val="595959" w:themeColor="text1" w:themeTint="A6"/>
    </w:rPr>
  </w:style>
  <w:style w:type="paragraph" w:styleId="a3">
    <w:name w:val="Title"/>
    <w:basedOn w:val="a"/>
    <w:next w:val="a"/>
    <w:link w:val="a4"/>
    <w:uiPriority w:val="10"/>
    <w:qFormat/>
    <w:rsid w:val="00A676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76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76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76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76A7"/>
    <w:pPr>
      <w:spacing w:before="160" w:after="160"/>
      <w:jc w:val="center"/>
    </w:pPr>
    <w:rPr>
      <w:i/>
      <w:iCs/>
      <w:color w:val="404040" w:themeColor="text1" w:themeTint="BF"/>
    </w:rPr>
  </w:style>
  <w:style w:type="character" w:customStyle="1" w:styleId="a8">
    <w:name w:val="引用 字符"/>
    <w:basedOn w:val="a0"/>
    <w:link w:val="a7"/>
    <w:uiPriority w:val="29"/>
    <w:rsid w:val="00A676A7"/>
    <w:rPr>
      <w:i/>
      <w:iCs/>
      <w:color w:val="404040" w:themeColor="text1" w:themeTint="BF"/>
    </w:rPr>
  </w:style>
  <w:style w:type="paragraph" w:styleId="a9">
    <w:name w:val="List Paragraph"/>
    <w:basedOn w:val="a"/>
    <w:uiPriority w:val="34"/>
    <w:qFormat/>
    <w:rsid w:val="00A676A7"/>
    <w:pPr>
      <w:ind w:left="720"/>
      <w:contextualSpacing/>
    </w:pPr>
  </w:style>
  <w:style w:type="character" w:styleId="aa">
    <w:name w:val="Intense Emphasis"/>
    <w:basedOn w:val="a0"/>
    <w:uiPriority w:val="21"/>
    <w:qFormat/>
    <w:rsid w:val="00A676A7"/>
    <w:rPr>
      <w:i/>
      <w:iCs/>
      <w:color w:val="2F5496" w:themeColor="accent1" w:themeShade="BF"/>
    </w:rPr>
  </w:style>
  <w:style w:type="paragraph" w:styleId="ab">
    <w:name w:val="Intense Quote"/>
    <w:basedOn w:val="a"/>
    <w:next w:val="a"/>
    <w:link w:val="ac"/>
    <w:uiPriority w:val="30"/>
    <w:qFormat/>
    <w:rsid w:val="00A67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76A7"/>
    <w:rPr>
      <w:i/>
      <w:iCs/>
      <w:color w:val="2F5496" w:themeColor="accent1" w:themeShade="BF"/>
    </w:rPr>
  </w:style>
  <w:style w:type="character" w:styleId="ad">
    <w:name w:val="Intense Reference"/>
    <w:basedOn w:val="a0"/>
    <w:uiPriority w:val="32"/>
    <w:qFormat/>
    <w:rsid w:val="00A67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卓言 李</dc:creator>
  <cp:keywords/>
  <dc:description/>
  <cp:lastModifiedBy>卓言 李</cp:lastModifiedBy>
  <cp:revision>2</cp:revision>
  <dcterms:created xsi:type="dcterms:W3CDTF">2025-11-05T07:00:00Z</dcterms:created>
  <dcterms:modified xsi:type="dcterms:W3CDTF">2025-11-05T07:23:00Z</dcterms:modified>
</cp:coreProperties>
</file>