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FC1B7">
      <w:pPr>
        <w:rPr>
          <w:rFonts w:hint="eastAsia" w:ascii="宋体" w:hAnsi="宋体"/>
          <w:sz w:val="52"/>
        </w:rPr>
      </w:pPr>
      <w:bookmarkStart w:id="15" w:name="_GoBack"/>
      <w:bookmarkEnd w:id="15"/>
      <w:r>
        <w:rPr>
          <w:rFonts w:hint="eastAsia" w:ascii="宋体" w:hAnsi="宋体"/>
          <w:sz w:val="52"/>
        </w:rPr>
        <w:t>八、测试分析报告</w:t>
      </w:r>
    </w:p>
    <w:p w14:paraId="7C7929E6">
      <w:pPr>
        <w:rPr>
          <w:rFonts w:hint="eastAsia" w:ascii="宋体" w:hAnsi="宋体"/>
          <w:sz w:val="52"/>
        </w:rPr>
      </w:pPr>
    </w:p>
    <w:p w14:paraId="12FED303">
      <w:pPr>
        <w:pStyle w:val="13"/>
        <w:tabs>
          <w:tab w:val="right" w:leader="dot" w:pos="8296"/>
        </w:tabs>
        <w:rPr>
          <w:lang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TOC \o "1-3" \h \z </w:instrText>
      </w:r>
      <w:r>
        <w:rPr>
          <w:rFonts w:ascii="宋体" w:hAnsi="宋体"/>
        </w:rPr>
        <w:fldChar w:fldCharType="separate"/>
      </w: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"_Toc506977225"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1</w:t>
      </w:r>
      <w:r>
        <w:rPr>
          <w:rStyle w:val="22"/>
          <w:rFonts w:hint="eastAsia" w:ascii="宋体" w:hAnsi="宋体"/>
          <w:lang/>
        </w:rPr>
        <w:t>．引言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_Toc506977225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477B947E">
      <w:pPr>
        <w:pStyle w:val="16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"_Toc506977226"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1.1</w:t>
      </w:r>
      <w:r>
        <w:rPr>
          <w:rStyle w:val="22"/>
          <w:rFonts w:hint="eastAsia" w:ascii="宋体" w:hAnsi="宋体"/>
          <w:lang/>
        </w:rPr>
        <w:t>编写目的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_Toc506977226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2D3F1402">
      <w:pPr>
        <w:pStyle w:val="16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"_Toc506977227"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1.2</w:t>
      </w:r>
      <w:r>
        <w:rPr>
          <w:rStyle w:val="22"/>
          <w:rFonts w:hint="eastAsia" w:ascii="宋体" w:hAnsi="宋体"/>
          <w:lang/>
        </w:rPr>
        <w:t>项目背景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_Toc506977227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59B90160">
      <w:pPr>
        <w:pStyle w:val="16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"_Toc506977228"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1.3</w:t>
      </w:r>
      <w:r>
        <w:rPr>
          <w:rStyle w:val="22"/>
          <w:rFonts w:hint="eastAsia" w:ascii="宋体" w:hAnsi="宋体"/>
          <w:lang/>
        </w:rPr>
        <w:t>定义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_Toc506977228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6993FE3D">
      <w:pPr>
        <w:pStyle w:val="16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"_Toc506977229"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1.4</w:t>
      </w:r>
      <w:r>
        <w:rPr>
          <w:rStyle w:val="22"/>
          <w:rFonts w:hint="eastAsia" w:ascii="宋体" w:hAnsi="宋体"/>
          <w:lang/>
        </w:rPr>
        <w:t>参考资料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_Toc506977229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6D32228C">
      <w:pPr>
        <w:pStyle w:val="13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"_Toc506977230"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2</w:t>
      </w:r>
      <w:r>
        <w:rPr>
          <w:rStyle w:val="22"/>
          <w:rFonts w:hint="eastAsia" w:ascii="宋体" w:hAnsi="宋体"/>
          <w:lang/>
        </w:rPr>
        <w:t>．测试计划执行情况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_Toc506977230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798223FD">
      <w:pPr>
        <w:pStyle w:val="16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"_Toc506977231"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2.1</w:t>
      </w:r>
      <w:r>
        <w:rPr>
          <w:rStyle w:val="22"/>
          <w:rFonts w:hint="eastAsia" w:ascii="宋体" w:hAnsi="宋体"/>
          <w:lang/>
        </w:rPr>
        <w:t>测试项目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_Toc506977231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1ED50CBD">
      <w:pPr>
        <w:pStyle w:val="16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"_Toc506977232"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2.2</w:t>
      </w:r>
      <w:r>
        <w:rPr>
          <w:rStyle w:val="22"/>
          <w:rFonts w:hint="eastAsia" w:ascii="宋体" w:hAnsi="宋体"/>
          <w:lang/>
        </w:rPr>
        <w:t>测试机构和人员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_Toc506977232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03B7B4CB">
      <w:pPr>
        <w:pStyle w:val="16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"_Toc506977233"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2.3</w:t>
      </w:r>
      <w:r>
        <w:rPr>
          <w:rStyle w:val="22"/>
          <w:rFonts w:hint="eastAsia" w:ascii="宋体" w:hAnsi="宋体"/>
          <w:lang/>
        </w:rPr>
        <w:t>测试结果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_Toc506977233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16248906">
      <w:pPr>
        <w:pStyle w:val="13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"_Toc506977234"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3</w:t>
      </w:r>
      <w:r>
        <w:rPr>
          <w:rStyle w:val="22"/>
          <w:rFonts w:hint="eastAsia" w:ascii="宋体" w:hAnsi="宋体"/>
          <w:lang/>
        </w:rPr>
        <w:t>．软件需求测试结论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_Toc506977234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3FAFEF33">
      <w:pPr>
        <w:pStyle w:val="13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"_Toc506977235"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4</w:t>
      </w:r>
      <w:r>
        <w:rPr>
          <w:rStyle w:val="22"/>
          <w:rFonts w:hint="eastAsia" w:ascii="宋体" w:hAnsi="宋体"/>
          <w:lang/>
        </w:rPr>
        <w:t>．评价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_Toc506977235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1FD422A9">
      <w:pPr>
        <w:pStyle w:val="16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"_Toc506977236"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4.1</w:t>
      </w:r>
      <w:r>
        <w:rPr>
          <w:rStyle w:val="22"/>
          <w:rFonts w:hint="eastAsia" w:ascii="宋体" w:hAnsi="宋体"/>
          <w:lang/>
        </w:rPr>
        <w:t>软件能力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_Toc506977236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19411EE5">
      <w:pPr>
        <w:pStyle w:val="16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"_Toc506977237"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4.2</w:t>
      </w:r>
      <w:r>
        <w:rPr>
          <w:rStyle w:val="22"/>
          <w:rFonts w:hint="eastAsia" w:ascii="宋体" w:hAnsi="宋体"/>
          <w:lang/>
        </w:rPr>
        <w:t>缺陷和限制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_Toc506977237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7D6089F5">
      <w:pPr>
        <w:pStyle w:val="16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"_Toc506977238"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4.3</w:t>
      </w:r>
      <w:r>
        <w:rPr>
          <w:rStyle w:val="22"/>
          <w:rFonts w:hint="eastAsia" w:ascii="宋体" w:hAnsi="宋体"/>
          <w:lang/>
        </w:rPr>
        <w:t>建议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_Toc506977238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2C33495B">
      <w:pPr>
        <w:pStyle w:val="16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"_Toc506977239"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4.4</w:t>
      </w:r>
      <w:r>
        <w:rPr>
          <w:rStyle w:val="22"/>
          <w:rFonts w:hint="eastAsia" w:ascii="宋体" w:hAnsi="宋体"/>
          <w:lang/>
        </w:rPr>
        <w:t>测试结论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_Toc506977239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3C8CB2D3">
      <w:pPr>
        <w:rPr>
          <w:rFonts w:hint="eastAsia" w:ascii="宋体" w:hAnsi="宋体"/>
        </w:rPr>
      </w:pPr>
      <w:r>
        <w:rPr>
          <w:rFonts w:ascii="宋体" w:hAnsi="宋体"/>
        </w:rPr>
        <w:fldChar w:fldCharType="end"/>
      </w:r>
    </w:p>
    <w:p w14:paraId="6DC717A5">
      <w:pPr>
        <w:rPr>
          <w:rFonts w:hint="eastAsia" w:ascii="宋体" w:hAnsi="宋体"/>
        </w:rPr>
      </w:pPr>
    </w:p>
    <w:p>
      <w:pPr>
        <w:pStyle w:val="2"/>
        <w:keepNext/>
      </w:pPr>
      <w:r>
        <w:rPr>
          <w:rFonts w:ascii="Times New Roman" w:hAnsi="Times New Roman" w:eastAsia="黑体"/>
          <w:b/>
        </w:rPr>
        <w:t>1．引言</w:t>
      </w:r>
    </w:p>
    <w:p>
      <w:pPr>
        <w:pStyle w:val="3"/>
        <w:keepNext/>
      </w:pPr>
      <w:r>
        <w:rPr>
          <w:rFonts w:ascii="Times New Roman" w:hAnsi="Times New Roman" w:eastAsia="黑体"/>
          <w:b/>
        </w:rPr>
        <w:t>1.1编写目的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本报告用于记录 EvolveFlow 智能日程助理项目的测试计划执行情况、测试结果、需求验证结论、缺陷和限制，并给出最终评价。测试报告面向项目相关人员和维护人员，帮助读者判断系统是否达到需求规格和交付目标。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测试范围覆盖 TypeScript 工作区、SQLite 存储层、领域服务、能力注册表、AI runtime、Tauri 桌面端、备份恢复、撤销、排程算法和交付文档质量。测试方法包括自动化单元测试、类型检查、构建检查、Tauri 后端检查、人工桌面流程检查、文档版式检查和敏感信息检查。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本报告强调测试证据的真实性。AI 功能测试需要区分模型连通性、工具调用、能力执行和 UI 呈现；文档测试需要通过实际 DOCX 渲染或 Word 页面检查；安装交付测试需要验证 release 或安装包，而不是只看开发服务器页面。</w:t>
      </w:r>
    </w:p>
    <w:p>
      <w:pPr>
        <w:pStyle w:val="3"/>
        <w:keepNext/>
      </w:pPr>
      <w:r>
        <w:rPr>
          <w:rFonts w:ascii="Times New Roman" w:hAnsi="Times New Roman" w:eastAsia="黑体"/>
          <w:b/>
        </w:rPr>
        <w:t>1.2项目背景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EvolveFlow 是一个本地优先的 AI 智能日程桌面应用，核心技术包括 Tauri v2、React、Vite、TypeScript、Node.js sidecar、SQLite、better-sqlite3、Vitest 和兼容 Messages API 的模型接口。系统目标是让用户在本机管理任务、事件、日程和提醒，并通过真实 AI agent 完成自然语言规划与解释。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测试背景中的关键风险包括：AI 可能无法连接或输出非法工具参数，自动排程可能覆盖锁定项，撤销可能无法恢复状态，备份恢复可能破坏数据库，桌面端可能在开发环境可用但打包后不可用，交付文档可能与规定结构不一致或存在占位符。测试报告围绕这些风险组织测试项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项目已有自动化测试覆盖 storage、domain、capabilities、runtime、cli 和 ui-shared 等工作区，并通过 typecheck、build 与 cargo check 建立基础质量门槛。最终仍需从用户角度进行多轮审查，以补足自动化测试对页面体验、安装流程和文档排版无法完全覆盖的部分。</w:t>
      </w:r>
    </w:p>
    <w:p>
      <w:pPr>
        <w:pStyle w:val="3"/>
        <w:keepNext/>
      </w:pPr>
      <w:r>
        <w:rPr>
          <w:rFonts w:ascii="Times New Roman" w:hAnsi="Times New Roman" w:eastAsia="黑体"/>
          <w:b/>
        </w:rPr>
        <w:t>1.3定义</w:t>
      </w: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表 1 测试术语定义</w:t>
      </w:r>
    </w:p>
    <w:tbl>
      <w:tblPr>
        <w:tblW w:type="dxa" w:w="8237"/>
        <w:tblLayout w:type="fixed"/>
        <w:tblLook w:firstColumn="1" w:firstRow="1" w:lastColumn="0" w:lastRow="0" w:noHBand="0" w:noVBand="1" w:val="04A0"/>
      </w:tblPr>
      <w:tblGrid>
        <w:gridCol w:w="1698"/>
        <w:gridCol w:w="6539"/>
      </w:tblGrid>
      <w:tr>
        <w:trPr>
          <w:tblHeader w:val="true"/>
        </w:trPr>
        <w:tc>
          <w:tcPr>
            <w:tcW w:type="dxa" w:w="1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术语</w:t>
            </w:r>
          </w:p>
        </w:tc>
        <w:tc>
          <w:tcPr>
            <w:tcW w:type="dxa" w:w="65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1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测试项</w:t>
            </w:r>
          </w:p>
        </w:tc>
        <w:tc>
          <w:tcPr>
            <w:tcW w:type="dxa" w:w="65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本报告中被测试的功能、模块、流程或质量属性。</w:t>
            </w:r>
          </w:p>
        </w:tc>
      </w:tr>
      <w:tr>
        <w:tc>
          <w:tcPr>
            <w:tcW w:type="dxa" w:w="1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预期结果</w:t>
            </w:r>
          </w:p>
        </w:tc>
        <w:tc>
          <w:tcPr>
            <w:tcW w:type="dxa" w:w="65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根据需求规格和设计说明应当出现的结果。</w:t>
            </w:r>
          </w:p>
        </w:tc>
      </w:tr>
      <w:tr>
        <w:tc>
          <w:tcPr>
            <w:tcW w:type="dxa" w:w="1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实测结果</w:t>
            </w:r>
          </w:p>
        </w:tc>
        <w:tc>
          <w:tcPr>
            <w:tcW w:type="dxa" w:w="65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实际执行测试命令、操作流程或文档检查后观察到的结果。</w:t>
            </w:r>
          </w:p>
        </w:tc>
      </w:tr>
      <w:tr>
        <w:tc>
          <w:tcPr>
            <w:tcW w:type="dxa" w:w="1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  <w:tc>
          <w:tcPr>
            <w:tcW w:type="dxa" w:w="65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实测结果与预期一致，未发现影响验收的问题。</w:t>
            </w:r>
          </w:p>
        </w:tc>
      </w:tr>
      <w:tr>
        <w:tc>
          <w:tcPr>
            <w:tcW w:type="dxa" w:w="1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限制</w:t>
            </w:r>
          </w:p>
        </w:tc>
        <w:tc>
          <w:tcPr>
            <w:tcW w:type="dxa" w:w="65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由于环境、时间或外部服务约束，尚未完全覆盖或需要后续持续观察的事项。</w:t>
            </w:r>
          </w:p>
        </w:tc>
      </w:tr>
      <w:tr>
        <w:tc>
          <w:tcPr>
            <w:tcW w:type="dxa" w:w="1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回归测试</w:t>
            </w:r>
          </w:p>
        </w:tc>
        <w:tc>
          <w:tcPr>
            <w:tcW w:type="dxa" w:w="65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缺陷修复后重新执行相关测试，确认修复未引入新问题。</w:t>
            </w:r>
          </w:p>
        </w:tc>
      </w:tr>
      <w:tr>
        <w:tc>
          <w:tcPr>
            <w:tcW w:type="dxa" w:w="1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r>
              <w:t>版式检查</w:t>
            </w:r>
          </w:p>
        </w:tc>
        <w:tc>
          <w:tcPr>
            <w:tcW w:type="dxa" w:w="65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将 DOCX 或界面渲染为可见页面后检查版式、重叠、裁切、密度和可读性。</w:t>
            </w:r>
          </w:p>
        </w:tc>
      </w:tr>
    </w:tbl>
    <w:p>
      <w:pPr>
        <w:spacing w:line="360" w:lineRule="auto" w:after="80"/>
        <w:ind w:firstLine="0"/>
      </w:pPr>
    </w:p>
    <w:p>
      <w:pPr>
        <w:pStyle w:val="3"/>
        <w:keepNext/>
      </w:pPr>
      <w:r>
        <w:rPr>
          <w:rFonts w:ascii="Times New Roman" w:hAnsi="Times New Roman" w:eastAsia="黑体"/>
          <w:b/>
        </w:rPr>
        <w:t>1.4参考资料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测试报告参考验证确认标准、软件测试文档标准、需求工程标准和项目所采用技术的官方文档。参考资料用于确定验证依据、需求追踪方法、测试证据记录方式、测试结论表达和工程命令验证口径。</w:t>
      </w: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表 1 参考资料清单</w:t>
      </w:r>
    </w:p>
    <w:tbl>
      <w:tblPr>
        <w:tblW w:type="dxa" w:w="8235"/>
        <w:tblLayout w:type="fixed"/>
        <w:tblLook w:firstColumn="1" w:firstRow="1" w:lastColumn="0" w:lastRow="0" w:noHBand="0" w:noVBand="1" w:val="04A0"/>
      </w:tblPr>
      <w:tblGrid>
        <w:gridCol w:w="557"/>
        <w:gridCol w:w="1672"/>
        <w:gridCol w:w="2786"/>
        <w:gridCol w:w="1300"/>
        <w:gridCol w:w="1920"/>
      </w:tblGrid>
      <w:tr>
        <w:trPr>
          <w:tblHeader w:val="true"/>
        </w:trPr>
        <w:tc>
          <w:tcPr>
            <w:tcW w:type="dxa" w:w="5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序号</w:t>
            </w:r>
          </w:p>
        </w:tc>
        <w:tc>
          <w:tcPr>
            <w:tcW w:type="dxa" w:w="1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作者或机构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资料名称</w:t>
            </w:r>
          </w:p>
        </w:tc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出版或来源</w:t>
            </w:r>
          </w:p>
        </w:tc>
        <w:tc>
          <w:tcPr>
            <w:tcW w:type="dxa" w:w="1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本文档采用方式</w:t>
            </w:r>
          </w:p>
        </w:tc>
      </w:tr>
      <w:tr>
        <w:tc>
          <w:tcPr>
            <w:tcW w:type="dxa" w:w="5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</w:t>
            </w:r>
          </w:p>
        </w:tc>
        <w:tc>
          <w:tcPr>
            <w:tcW w:type="dxa" w:w="1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ISO/IEC/IEEE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ISO/IEC/IEEE 29148:2018 Systems and software engineering -- Requirements engineering</w:t>
            </w:r>
          </w:p>
        </w:tc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2018</w:t>
            </w:r>
          </w:p>
        </w:tc>
        <w:tc>
          <w:tcPr>
            <w:tcW w:type="dxa" w:w="1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用于需求规格、需求可追踪和验收口径参考</w:t>
            </w:r>
          </w:p>
        </w:tc>
      </w:tr>
      <w:tr>
        <w:tc>
          <w:tcPr>
            <w:tcW w:type="dxa" w:w="5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</w:t>
            </w:r>
          </w:p>
        </w:tc>
        <w:tc>
          <w:tcPr>
            <w:tcW w:type="dxa" w:w="1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IEEE Computer Society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IEEE Std 1012-2016 System, Software, and Hardware Verification and Validation</w:t>
            </w:r>
          </w:p>
        </w:tc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2016</w:t>
            </w:r>
          </w:p>
        </w:tc>
        <w:tc>
          <w:tcPr>
            <w:tcW w:type="dxa" w:w="1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用于验证确认、测试证据和评价结论参考</w:t>
            </w:r>
          </w:p>
        </w:tc>
      </w:tr>
      <w:tr>
        <w:tc>
          <w:tcPr>
            <w:tcW w:type="dxa" w:w="5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</w:t>
            </w:r>
          </w:p>
        </w:tc>
        <w:tc>
          <w:tcPr>
            <w:tcW w:type="dxa" w:w="1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ISO/IEC/IEEE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ISO/IEC/IEEE 29119-3:2021 Software and systems engineering -- Software testing -- Test documentation</w:t>
            </w:r>
          </w:p>
        </w:tc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2021</w:t>
            </w:r>
          </w:p>
        </w:tc>
        <w:tc>
          <w:tcPr>
            <w:tcW w:type="dxa" w:w="1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用于测试文档、测试项和测试结果记录参考</w:t>
            </w:r>
          </w:p>
        </w:tc>
      </w:tr>
      <w:tr>
        <w:tc>
          <w:tcPr>
            <w:tcW w:type="dxa" w:w="5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7</w:t>
            </w:r>
          </w:p>
        </w:tc>
        <w:tc>
          <w:tcPr>
            <w:tcW w:type="dxa" w:w="1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SQLite Consortium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SQLite Documentation: Write-Ahead Logging, PRAGMA statements, file format</w:t>
            </w:r>
          </w:p>
        </w:tc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官方文档</w:t>
            </w:r>
          </w:p>
        </w:tc>
        <w:tc>
          <w:tcPr>
            <w:tcW w:type="dxa" w:w="1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用于本地数据库、事务和备份策略参考</w:t>
            </w:r>
          </w:p>
        </w:tc>
      </w:tr>
      <w:tr>
        <w:tc>
          <w:tcPr>
            <w:tcW w:type="dxa" w:w="5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8</w:t>
            </w:r>
          </w:p>
        </w:tc>
        <w:tc>
          <w:tcPr>
            <w:tcW w:type="dxa" w:w="1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Tauri Contributors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Tauri 2.0 Documentation</w:t>
            </w:r>
          </w:p>
        </w:tc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官方文档</w:t>
            </w:r>
          </w:p>
        </w:tc>
        <w:tc>
          <w:tcPr>
            <w:tcW w:type="dxa" w:w="1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用于桌面应用架构、sidecar 和打包发布参考</w:t>
            </w:r>
          </w:p>
        </w:tc>
      </w:tr>
      <w:tr>
        <w:tc>
          <w:tcPr>
            <w:tcW w:type="dxa" w:w="5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9</w:t>
            </w:r>
          </w:p>
        </w:tc>
        <w:tc>
          <w:tcPr>
            <w:tcW w:type="dxa" w:w="1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Meta Open Source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React Documentation</w:t>
            </w:r>
          </w:p>
        </w:tc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官方文档</w:t>
            </w:r>
          </w:p>
        </w:tc>
        <w:tc>
          <w:tcPr>
            <w:tcW w:type="dxa" w:w="1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用于组件化界面、状态驱动渲染和错误边界参考</w:t>
            </w:r>
          </w:p>
        </w:tc>
      </w:tr>
      <w:tr>
        <w:tc>
          <w:tcPr>
            <w:tcW w:type="dxa" w:w="5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13</w:t>
            </w:r>
          </w:p>
        </w:tc>
        <w:tc>
          <w:tcPr>
            <w:tcW w:type="dxa" w:w="1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Vitest Contributors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Vitest Documentation</w:t>
            </w:r>
          </w:p>
        </w:tc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官方文档</w:t>
            </w:r>
          </w:p>
        </w:tc>
        <w:tc>
          <w:tcPr>
            <w:tcW w:type="dxa" w:w="1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用于单元测试、工作区测试和覆盖分析参考</w:t>
            </w:r>
          </w:p>
        </w:tc>
      </w:tr>
    </w:tbl>
    <w:p>
      <w:pPr>
        <w:spacing w:line="360" w:lineRule="auto" w:after="80"/>
        <w:ind w:firstLine="0"/>
      </w:pPr>
    </w:p>
    <w:p>
      <w:pPr>
        <w:pStyle w:val="2"/>
        <w:keepNext/>
      </w:pPr>
      <w:r>
        <w:rPr>
          <w:rFonts w:ascii="Times New Roman" w:hAnsi="Times New Roman" w:eastAsia="黑体"/>
          <w:b/>
        </w:rPr>
        <w:t>2．测试计划执行情况</w:t>
      </w:r>
    </w:p>
    <w:p>
      <w:pPr>
        <w:pStyle w:val="3"/>
        <w:keepNext/>
      </w:pPr>
      <w:r>
        <w:rPr>
          <w:rFonts w:ascii="Times New Roman" w:hAnsi="Times New Roman" w:eastAsia="黑体"/>
          <w:b/>
        </w:rPr>
        <w:t>2.1测试项目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测试项目按照模块和用户流程共同划分。模块测试关注 storage、domain、capabilities、runtime、desktop-tauri 等工作区是否满足设计；用户流程测试关注任务录入、事件创建、自动排程、AI 对话、撤销、备份和设置是否从界面到数据库贯通；交付测试关注构建、Tauri 后端、安装包和交付文档。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自动化测试以 Vitest 为主，覆盖数据库初始化、迁移、备份、任务服务、日程服务、提醒服务、撤销服务、能力注册表和 AI 工具逻辑。类型检查用于发现跨包接口错误，构建检查用于确认发布产物可生成，cargo check 用于确认 Tauri 后端 Rust 代码和配置可编译。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人工测试重点补充自动化测试难以覆盖的部分，包括页面布局、交互反馈、错误提示、AI 流式状态、备份恢复确认、安装后首次启动和交付文档的版式质量。测试计划要求人工检查不只看首页，而要按真实用户任务链执行。</w:t>
      </w: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表 2 测试项目清单</w:t>
      </w:r>
    </w:p>
    <w:tbl>
      <w:tblPr>
        <w:tblW w:type="dxa" w:w="8238"/>
        <w:tblLayout w:type="fixed"/>
        <w:tblLook w:firstColumn="1" w:firstRow="1" w:lastColumn="0" w:lastRow="0" w:noHBand="0" w:noVBand="1" w:val="04A0"/>
      </w:tblPr>
      <w:tblGrid>
        <w:gridCol w:w="1698"/>
        <w:gridCol w:w="4025"/>
        <w:gridCol w:w="2516"/>
      </w:tblGrid>
      <w:tr>
        <w:trPr>
          <w:tblHeader w:val="true"/>
        </w:trPr>
        <w:tc>
          <w:tcPr>
            <w:tcW w:type="dxa" w:w="1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测试项目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测试内容</w:t>
            </w:r>
          </w:p>
        </w:tc>
        <w:tc>
          <w:tcPr>
            <w:tcW w:type="dxa" w:w="25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测试方式</w:t>
            </w:r>
          </w:p>
        </w:tc>
      </w:tr>
      <w:tr>
        <w:tc>
          <w:tcPr>
            <w:tcW w:type="dxa" w:w="1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存储层测试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数据库迁移、WAL、外键、备份、导出和清理</w:t>
            </w:r>
          </w:p>
        </w:tc>
        <w:tc>
          <w:tcPr>
            <w:tcW w:type="dxa" w:w="25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Vitest 单元测试与备份完整性检查</w:t>
            </w:r>
          </w:p>
        </w:tc>
      </w:tr>
      <w:tr>
        <w:tc>
          <w:tcPr>
            <w:tcW w:type="dxa" w:w="1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领域层测试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任务、事件、日程、提醒、偏好、总结、动作日志和撤销</w:t>
            </w:r>
          </w:p>
        </w:tc>
        <w:tc>
          <w:tcPr>
            <w:tcW w:type="dxa" w:w="25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Vitest 单元与集成测试</w:t>
            </w:r>
          </w:p>
        </w:tc>
      </w:tr>
      <w:tr>
        <w:tc>
          <w:tcPr>
            <w:tcW w:type="dxa" w:w="1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能力层测试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capability 注册、输入 schema、幂等、修订号和动作日志</w:t>
            </w:r>
          </w:p>
        </w:tc>
        <w:tc>
          <w:tcPr>
            <w:tcW w:type="dxa" w:w="25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Vitest 测试与人工调用检查</w:t>
            </w:r>
          </w:p>
        </w:tc>
      </w:tr>
      <w:tr>
        <w:tc>
          <w:tcPr>
            <w:tcW w:type="dxa" w:w="1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AI runtime 测试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模型客户端、工具映射、上下文构建、会话和流式循环</w:t>
            </w:r>
          </w:p>
        </w:tc>
        <w:tc>
          <w:tcPr>
            <w:tcW w:type="dxa" w:w="25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Vitest、连通性和工具调用场景</w:t>
            </w:r>
          </w:p>
        </w:tc>
      </w:tr>
      <w:tr>
        <w:tc>
          <w:tcPr>
            <w:tcW w:type="dxa" w:w="1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桌面端测试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页面导航、表单、弹窗、降级、备份面板和设置</w:t>
            </w:r>
          </w:p>
        </w:tc>
        <w:tc>
          <w:tcPr>
            <w:tcW w:type="dxa" w:w="25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人工桌面流程和构建检查</w:t>
            </w:r>
          </w:p>
        </w:tc>
      </w:tr>
      <w:tr>
        <w:tc>
          <w:tcPr>
            <w:tcW w:type="dxa" w:w="1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排程测试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锁定块、手动块、冲突、deferred、质量分析和解释</w:t>
            </w:r>
          </w:p>
        </w:tc>
        <w:tc>
          <w:tcPr>
            <w:tcW w:type="dxa" w:w="25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领域测试与场景数据验证</w:t>
            </w:r>
          </w:p>
        </w:tc>
      </w:tr>
      <w:tr>
        <w:tc>
          <w:tcPr>
            <w:tcW w:type="dxa" w:w="1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撤销测试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用户和 AI 变更后的动作日志与恢复</w:t>
            </w:r>
          </w:p>
        </w:tc>
        <w:tc>
          <w:tcPr>
            <w:tcW w:type="dxa" w:w="25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UndoService 测试和流程检查</w:t>
            </w:r>
          </w:p>
        </w:tc>
      </w:tr>
      <w:tr>
        <w:tc>
          <w:tcPr>
            <w:tcW w:type="dxa" w:w="1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备份恢复测试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创建、列表、验证、恢复点、恢复和删除</w:t>
            </w:r>
          </w:p>
        </w:tc>
        <w:tc>
          <w:tcPr>
            <w:tcW w:type="dxa" w:w="25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单元测试与人工备份流程</w:t>
            </w:r>
          </w:p>
        </w:tc>
      </w:tr>
      <w:tr>
        <w:tc>
          <w:tcPr>
            <w:tcW w:type="dxa" w:w="1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安装交付测试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release 构建、Tauri 后端、安装包和首次启动</w:t>
            </w:r>
          </w:p>
        </w:tc>
        <w:tc>
          <w:tcPr>
            <w:tcW w:type="dxa" w:w="25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npm build、cargo check、桌面检查</w:t>
            </w:r>
          </w:p>
        </w:tc>
      </w:tr>
      <w:tr>
        <w:tc>
          <w:tcPr>
            <w:tcW w:type="dxa" w:w="1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文档测试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r/>
            <w:r>
              <w:t>规定结构、目录、表格样式、图文密度和敏感信息</w:t>
            </w:r>
          </w:p>
        </w:tc>
        <w:tc>
          <w:tcPr>
            <w:tcW w:type="dxa" w:w="25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r>
              <w:t>DOCX 页面与版式抽查</w:t>
            </w:r>
          </w:p>
        </w:tc>
      </w:tr>
    </w:tbl>
    <w:p>
      <w:pPr>
        <w:spacing w:line="360" w:lineRule="auto" w:after="80"/>
        <w:ind w:firstLine="0"/>
      </w:pP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54880" cy="26760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6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图 2 测试覆盖架构映射图</w:t>
      </w: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表 8 详细测试场景清单</w:t>
      </w:r>
    </w:p>
    <w:tbl>
      <w:tblPr>
        <w:tblW w:type="dxa" w:w="8237"/>
        <w:tblLayout w:type="fixed"/>
        <w:tblLook w:firstColumn="1" w:firstRow="1" w:lastColumn="0" w:lastRow="0" w:noHBand="0" w:noVBand="1" w:val="04A0"/>
      </w:tblPr>
      <w:tblGrid>
        <w:gridCol w:w="1030"/>
        <w:gridCol w:w="4118"/>
        <w:gridCol w:w="3089"/>
      </w:tblGrid>
      <w:tr>
        <w:trPr>
          <w:tblHeader w:val="true"/>
        </w:trPr>
        <w:tc>
          <w:tcPr>
            <w:tcW w:type="dxa" w:w="1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场景编号</w:t>
            </w:r>
          </w:p>
        </w:tc>
        <w:tc>
          <w:tcPr>
            <w:tcW w:type="dxa" w:w="4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测试场景</w:t>
            </w:r>
          </w:p>
        </w:tc>
        <w:tc>
          <w:tcPr>
            <w:tcW w:type="dxa" w:w="30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覆盖需求</w:t>
            </w:r>
          </w:p>
        </w:tc>
      </w:tr>
      <w:tr>
        <w:tc>
          <w:tcPr>
            <w:tcW w:type="dxa" w:w="1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S-01</w:t>
            </w:r>
          </w:p>
        </w:tc>
        <w:tc>
          <w:tcPr>
            <w:tcW w:type="dxa" w:w="4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首次启动应用并初始化本地数据库</w:t>
            </w:r>
          </w:p>
        </w:tc>
        <w:tc>
          <w:tcPr>
            <w:tcW w:type="dxa" w:w="30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ENV-2、本地优先</w:t>
            </w:r>
          </w:p>
        </w:tc>
      </w:tr>
      <w:tr>
        <w:tc>
          <w:tcPr>
            <w:tcW w:type="dxa" w:w="1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S-02</w:t>
            </w:r>
          </w:p>
        </w:tc>
        <w:tc>
          <w:tcPr>
            <w:tcW w:type="dxa" w:w="4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创建普通任务并立即在列表中显示</w:t>
            </w:r>
          </w:p>
        </w:tc>
        <w:tc>
          <w:tcPr>
            <w:tcW w:type="dxa" w:w="30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FR-01</w:t>
            </w:r>
          </w:p>
        </w:tc>
      </w:tr>
      <w:tr>
        <w:tc>
          <w:tcPr>
            <w:tcW w:type="dxa" w:w="1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S-03</w:t>
            </w:r>
          </w:p>
        </w:tc>
        <w:tc>
          <w:tcPr>
            <w:tcW w:type="dxa" w:w="4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创建带截止日期和时长的任务</w:t>
            </w:r>
          </w:p>
        </w:tc>
        <w:tc>
          <w:tcPr>
            <w:tcW w:type="dxa" w:w="30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FR-01、排程</w:t>
            </w:r>
          </w:p>
        </w:tc>
      </w:tr>
      <w:tr>
        <w:tc>
          <w:tcPr>
            <w:tcW w:type="dxa" w:w="1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S-04</w:t>
            </w:r>
          </w:p>
        </w:tc>
        <w:tc>
          <w:tcPr>
            <w:tcW w:type="dxa" w:w="4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修改任务项目、标签和时间影响类型</w:t>
            </w:r>
          </w:p>
        </w:tc>
        <w:tc>
          <w:tcPr>
            <w:tcW w:type="dxa" w:w="30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FR-02</w:t>
            </w:r>
          </w:p>
        </w:tc>
      </w:tr>
      <w:tr>
        <w:tc>
          <w:tcPr>
            <w:tcW w:type="dxa" w:w="1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S-05</w:t>
            </w:r>
          </w:p>
        </w:tc>
        <w:tc>
          <w:tcPr>
            <w:tcW w:type="dxa" w:w="4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完成、延期、取消任务并查询状态</w:t>
            </w:r>
          </w:p>
        </w:tc>
        <w:tc>
          <w:tcPr>
            <w:tcW w:type="dxa" w:w="30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FR-03</w:t>
            </w:r>
          </w:p>
        </w:tc>
      </w:tr>
      <w:tr>
        <w:tc>
          <w:tcPr>
            <w:tcW w:type="dxa" w:w="1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S-06</w:t>
            </w:r>
          </w:p>
        </w:tc>
        <w:tc>
          <w:tcPr>
            <w:tcW w:type="dxa" w:w="4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锁定任务后尝试自动调整</w:t>
            </w:r>
          </w:p>
        </w:tc>
        <w:tc>
          <w:tcPr>
            <w:tcW w:type="dxa" w:w="30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NFR-S4</w:t>
            </w:r>
          </w:p>
        </w:tc>
      </w:tr>
      <w:tr>
        <w:tc>
          <w:tcPr>
            <w:tcW w:type="dxa" w:w="1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S-07</w:t>
            </w:r>
          </w:p>
        </w:tc>
        <w:tc>
          <w:tcPr>
            <w:tcW w:type="dxa" w:w="4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创建固定事件并检查时间合法性</w:t>
            </w:r>
          </w:p>
        </w:tc>
        <w:tc>
          <w:tcPr>
            <w:tcW w:type="dxa" w:w="30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FR-04</w:t>
            </w:r>
          </w:p>
        </w:tc>
      </w:tr>
      <w:tr>
        <w:tc>
          <w:tcPr>
            <w:tcW w:type="dxa" w:w="1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S-08</w:t>
            </w:r>
          </w:p>
        </w:tc>
        <w:tc>
          <w:tcPr>
            <w:tcW w:type="dxa" w:w="4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创建冲突事件并调用冲突查询</w:t>
            </w:r>
          </w:p>
        </w:tc>
        <w:tc>
          <w:tcPr>
            <w:tcW w:type="dxa" w:w="30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FR-05</w:t>
            </w:r>
          </w:p>
        </w:tc>
      </w:tr>
      <w:tr>
        <w:tc>
          <w:tcPr>
            <w:tcW w:type="dxa" w:w="1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S-09</w:t>
            </w:r>
          </w:p>
        </w:tc>
        <w:tc>
          <w:tcPr>
            <w:tcW w:type="dxa" w:w="4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执行单日自动排程</w:t>
            </w:r>
          </w:p>
        </w:tc>
        <w:tc>
          <w:tcPr>
            <w:tcW w:type="dxa" w:w="30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FR-06</w:t>
            </w:r>
          </w:p>
        </w:tc>
      </w:tr>
      <w:tr>
        <w:tc>
          <w:tcPr>
            <w:tcW w:type="dxa" w:w="1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S-10</w:t>
            </w:r>
          </w:p>
        </w:tc>
        <w:tc>
          <w:tcPr>
            <w:tcW w:type="dxa" w:w="4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含锁定块和手动块的重平衡</w:t>
            </w:r>
          </w:p>
        </w:tc>
        <w:tc>
          <w:tcPr>
            <w:tcW w:type="dxa" w:w="30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FR-07、BR-03</w:t>
            </w:r>
          </w:p>
        </w:tc>
      </w:tr>
      <w:tr>
        <w:tc>
          <w:tcPr>
            <w:tcW w:type="dxa" w:w="1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S-11</w:t>
            </w:r>
          </w:p>
        </w:tc>
        <w:tc>
          <w:tcPr>
            <w:tcW w:type="dxa" w:w="4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查询排程解释和质量指标</w:t>
            </w:r>
          </w:p>
        </w:tc>
        <w:tc>
          <w:tcPr>
            <w:tcW w:type="dxa" w:w="30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FR-08</w:t>
            </w:r>
          </w:p>
        </w:tc>
      </w:tr>
      <w:tr>
        <w:tc>
          <w:tcPr>
            <w:tcW w:type="dxa" w:w="1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S-12</w:t>
            </w:r>
          </w:p>
        </w:tc>
        <w:tc>
          <w:tcPr>
            <w:tcW w:type="dxa" w:w="4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触发提醒并执行稍后提醒</w:t>
            </w:r>
          </w:p>
        </w:tc>
        <w:tc>
          <w:tcPr>
            <w:tcW w:type="dxa" w:w="30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FR-09</w:t>
            </w:r>
          </w:p>
        </w:tc>
      </w:tr>
      <w:tr>
        <w:tc>
          <w:tcPr>
            <w:tcW w:type="dxa" w:w="1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S-13</w:t>
            </w:r>
          </w:p>
        </w:tc>
        <w:tc>
          <w:tcPr>
            <w:tcW w:type="dxa" w:w="4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生成每日总结</w:t>
            </w:r>
          </w:p>
        </w:tc>
        <w:tc>
          <w:tcPr>
            <w:tcW w:type="dxa" w:w="30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FR-10</w:t>
            </w:r>
          </w:p>
        </w:tc>
      </w:tr>
      <w:tr>
        <w:tc>
          <w:tcPr>
            <w:tcW w:type="dxa" w:w="1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S-14</w:t>
            </w:r>
          </w:p>
        </w:tc>
        <w:tc>
          <w:tcPr>
            <w:tcW w:type="dxa" w:w="4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查看历史动作日志</w:t>
            </w:r>
          </w:p>
        </w:tc>
        <w:tc>
          <w:tcPr>
            <w:tcW w:type="dxa" w:w="30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FR-11</w:t>
            </w:r>
          </w:p>
        </w:tc>
      </w:tr>
      <w:tr>
        <w:tc>
          <w:tcPr>
            <w:tcW w:type="dxa" w:w="1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S-15</w:t>
            </w:r>
          </w:p>
        </w:tc>
        <w:tc>
          <w:tcPr>
            <w:tcW w:type="dxa" w:w="4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撤销最近一次任务变更</w:t>
            </w:r>
          </w:p>
        </w:tc>
        <w:tc>
          <w:tcPr>
            <w:tcW w:type="dxa" w:w="30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FR-12</w:t>
            </w:r>
          </w:p>
        </w:tc>
      </w:tr>
      <w:tr>
        <w:tc>
          <w:tcPr>
            <w:tcW w:type="dxa" w:w="1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S-16</w:t>
            </w:r>
          </w:p>
        </w:tc>
        <w:tc>
          <w:tcPr>
            <w:tcW w:type="dxa" w:w="4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创建、验证和删除备份</w:t>
            </w:r>
          </w:p>
        </w:tc>
        <w:tc>
          <w:tcPr>
            <w:tcW w:type="dxa" w:w="30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FR-13</w:t>
            </w:r>
          </w:p>
        </w:tc>
      </w:tr>
      <w:tr>
        <w:tc>
          <w:tcPr>
            <w:tcW w:type="dxa" w:w="1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S-17</w:t>
            </w:r>
          </w:p>
        </w:tc>
        <w:tc>
          <w:tcPr>
            <w:tcW w:type="dxa" w:w="4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恢复备份前创建保护点</w:t>
            </w:r>
          </w:p>
        </w:tc>
        <w:tc>
          <w:tcPr>
            <w:tcW w:type="dxa" w:w="30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FR-14</w:t>
            </w:r>
          </w:p>
        </w:tc>
      </w:tr>
      <w:tr>
        <w:tc>
          <w:tcPr>
            <w:tcW w:type="dxa" w:w="1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S-18</w:t>
            </w:r>
          </w:p>
        </w:tc>
        <w:tc>
          <w:tcPr>
            <w:tcW w:type="dxa" w:w="4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AI 自然语言创建任务</w:t>
            </w:r>
          </w:p>
        </w:tc>
        <w:tc>
          <w:tcPr>
            <w:tcW w:type="dxa" w:w="30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FR-15</w:t>
            </w:r>
          </w:p>
        </w:tc>
      </w:tr>
      <w:tr>
        <w:tc>
          <w:tcPr>
            <w:tcW w:type="dxa" w:w="1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S-19</w:t>
            </w:r>
          </w:p>
        </w:tc>
        <w:tc>
          <w:tcPr>
            <w:tcW w:type="dxa" w:w="4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AI 自然语言安排一天</w:t>
            </w:r>
          </w:p>
        </w:tc>
        <w:tc>
          <w:tcPr>
            <w:tcW w:type="dxa" w:w="30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FR-15、FR-16</w:t>
            </w:r>
          </w:p>
        </w:tc>
      </w:tr>
      <w:tr>
        <w:tc>
          <w:tcPr>
            <w:tcW w:type="dxa" w:w="1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S-20</w:t>
            </w:r>
          </w:p>
        </w:tc>
        <w:tc>
          <w:tcPr>
            <w:tcW w:type="dxa" w:w="4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模型离线时核心本地功能可用</w:t>
            </w:r>
          </w:p>
        </w:tc>
        <w:tc>
          <w:tcPr>
            <w:tcW w:type="dxa" w:w="30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NFR-S8</w:t>
            </w:r>
          </w:p>
        </w:tc>
      </w:tr>
      <w:tr>
        <w:tc>
          <w:tcPr>
            <w:tcW w:type="dxa" w:w="1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S-21</w:t>
            </w:r>
          </w:p>
        </w:tc>
        <w:tc>
          <w:tcPr>
            <w:tcW w:type="dxa" w:w="4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设置页检查模型状态且不暴露密钥</w:t>
            </w:r>
          </w:p>
        </w:tc>
        <w:tc>
          <w:tcPr>
            <w:tcW w:type="dxa" w:w="30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NFR-S1</w:t>
            </w:r>
          </w:p>
        </w:tc>
      </w:tr>
      <w:tr>
        <w:tc>
          <w:tcPr>
            <w:tcW w:type="dxa" w:w="1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S-22</w:t>
            </w:r>
          </w:p>
        </w:tc>
        <w:tc>
          <w:tcPr>
            <w:tcW w:type="dxa" w:w="4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Dream 洞察查询和过期筛选</w:t>
            </w:r>
          </w:p>
        </w:tc>
        <w:tc>
          <w:tcPr>
            <w:tcW w:type="dxa" w:w="30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FR-18</w:t>
            </w:r>
          </w:p>
        </w:tc>
      </w:tr>
      <w:tr>
        <w:tc>
          <w:tcPr>
            <w:tcW w:type="dxa" w:w="1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S-23</w:t>
            </w:r>
          </w:p>
        </w:tc>
        <w:tc>
          <w:tcPr>
            <w:tcW w:type="dxa" w:w="4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备份恢复失败时保留当前数据</w:t>
            </w:r>
          </w:p>
        </w:tc>
        <w:tc>
          <w:tcPr>
            <w:tcW w:type="dxa" w:w="30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故障处理</w:t>
            </w:r>
          </w:p>
        </w:tc>
      </w:tr>
      <w:tr>
        <w:tc>
          <w:tcPr>
            <w:tcW w:type="dxa" w:w="1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S-24</w:t>
            </w:r>
          </w:p>
        </w:tc>
        <w:tc>
          <w:tcPr>
            <w:tcW w:type="dxa" w:w="4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r/>
            <w:r>
              <w:t>四份 DOCX 文档格式和版式检查</w:t>
            </w:r>
          </w:p>
        </w:tc>
        <w:tc>
          <w:tcPr>
            <w:tcW w:type="dxa" w:w="30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DOC</w:t>
            </w:r>
          </w:p>
        </w:tc>
      </w:tr>
    </w:tbl>
    <w:p>
      <w:pPr>
        <w:spacing w:line="360" w:lineRule="auto" w:after="80"/>
        <w:ind w:firstLine="0"/>
      </w:pPr>
    </w:p>
    <w:p>
      <w:pPr>
        <w:pStyle w:val="3"/>
        <w:keepNext/>
      </w:pPr>
      <w:r>
        <w:rPr>
          <w:rFonts w:ascii="Times New Roman" w:hAnsi="Times New Roman" w:eastAsia="黑体"/>
          <w:b/>
        </w:rPr>
        <w:t>2.2测试机构和人员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项目组按职责划分测试相关工作：孟天赐（2410250732，队长）负责总体统筹和验收判断，杨瑞熙（2410250115）负责需求与用例核对，王研博（2410250646）负责存储、领域服务和能力注册相关验证，姚玮（2410250848）负责 AI runtime 与工具调用闭环验证，王雅娴（2410250575）负责桌面前端交互检查，冯留杨（2410250311）负责 Tauri 桌面后端与安装交付检查，李思晴（2410250609）负责测试计划和缺陷闭环，闫艺馨（2410250846）负责交付文档版式与质量检查。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测试机构为 EvolveFlow 项目组内部测试小组，李思晴（2410250609）担任测试主责，组织测试计划、测试环境、测试数据、执行记录和缺陷闭环；孟天赐（2410250732，队长）负责最终验收判断；王研博（2410250646）、姚玮（2410250848）、王雅娴（2410250575）和冯留杨（2410250311）分别提供对应模块的可测试构建并修复缺陷；闫艺馨（2410250846）负责交付文档版式与页面检查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由于项目人员规模有限，测试采用交叉检查方式。开发人员不只验证自己负责的模块，还需要由其他成员或以用户视角重新执行关键流程。交付文档也需要通过页面版式、目录、图表和敏感信息检查，确保测试结论覆盖代码与交付材料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测试人员的工作包括准备场景数据、执行自动化命令、记录命令结果、操作桌面应用、检查文档页面、复核敏感信息和确认缺陷修复。每一项测试结果都应对应需求编号或设计对象，便于判断测试覆盖是否充分。</w:t>
      </w: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表 3 测试组织与职责</w:t>
      </w:r>
    </w:p>
    <w:tbl>
      <w:tblPr>
        <w:tblW w:type="dxa" w:w="8237"/>
        <w:tblLayout w:type="fixed"/>
        <w:tblLook w:firstColumn="1" w:firstRow="1" w:lastColumn="0" w:lastRow="0" w:noHBand="0" w:noVBand="1" w:val="04A0"/>
      </w:tblPr>
      <w:tblGrid>
        <w:gridCol w:w="1863"/>
        <w:gridCol w:w="3969"/>
        <w:gridCol w:w="2405"/>
      </w:tblGrid>
      <w:tr>
        <w:trPr>
          <w:tblHeader w:val="true"/>
        </w:trPr>
        <w:tc>
          <w:tcPr>
            <w:tcW w:type="dxa" w:w="1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成员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测试职责</w:t>
            </w:r>
          </w:p>
        </w:tc>
        <w:tc>
          <w:tcPr>
            <w:tcW w:type="dxa" w:w="24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输出</w:t>
            </w:r>
          </w:p>
        </w:tc>
      </w:tr>
      <w:tr>
        <w:tc>
          <w:tcPr>
            <w:tcW w:type="dxa" w:w="1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李思晴（2410250609）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制定测试计划、组织自动化与人工测试、汇总结果、确认缺陷闭环</w:t>
            </w:r>
          </w:p>
        </w:tc>
        <w:tc>
          <w:tcPr>
            <w:tcW w:type="dxa" w:w="24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测试报告、测试记录、回归结论</w:t>
            </w:r>
          </w:p>
        </w:tc>
      </w:tr>
      <w:tr>
        <w:tc>
          <w:tcPr>
            <w:tcW w:type="dxa" w:w="1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王研博（2410250646）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验证 storage、domain、capabilities、备份、撤销和排程边界</w:t>
            </w:r>
          </w:p>
        </w:tc>
        <w:tc>
          <w:tcPr>
            <w:tcW w:type="dxa" w:w="24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单元测试结果、后端缺陷修复说明</w:t>
            </w:r>
          </w:p>
        </w:tc>
      </w:tr>
      <w:tr>
        <w:tc>
          <w:tcPr>
            <w:tcW w:type="dxa" w:w="1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姚玮（2410250848）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验证模型连通、工具定义、上下文、流式事件、tool_result 和失败恢复</w:t>
            </w:r>
          </w:p>
        </w:tc>
        <w:tc>
          <w:tcPr>
            <w:tcW w:type="dxa" w:w="24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AI 场景测试记录、工具调用验证</w:t>
            </w:r>
          </w:p>
        </w:tc>
      </w:tr>
      <w:tr>
        <w:tc>
          <w:tcPr>
            <w:tcW w:type="dxa" w:w="1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王雅娴（2410250575）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验证页面导航、表单、弹窗、Toast、错误边界和用户可见状态</w:t>
            </w:r>
          </w:p>
        </w:tc>
        <w:tc>
          <w:tcPr>
            <w:tcW w:type="dxa" w:w="24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人工流程检查记录</w:t>
            </w:r>
          </w:p>
        </w:tc>
      </w:tr>
      <w:tr>
        <w:tc>
          <w:tcPr>
            <w:tcW w:type="dxa" w:w="1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冯留杨（2410250311）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验证 Tauri 后端、sidecar 生命周期、release 构建和安装包启动</w:t>
            </w:r>
          </w:p>
        </w:tc>
        <w:tc>
          <w:tcPr>
            <w:tcW w:type="dxa" w:w="24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桌面后端与安装检查记录</w:t>
            </w:r>
          </w:p>
        </w:tc>
      </w:tr>
      <w:tr>
        <w:tc>
          <w:tcPr>
            <w:tcW w:type="dxa" w:w="1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闫艺馨（2410250846）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r/>
            <w:r>
              <w:t>验证 DOCX 规定格式、表格样式、图文密度、目录页码和页面排版</w:t>
            </w:r>
          </w:p>
        </w:tc>
        <w:tc>
          <w:tcPr>
            <w:tcW w:type="dxa" w:w="24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页面截图或文档检查记录</w:t>
            </w:r>
          </w:p>
        </w:tc>
      </w:tr>
      <w:tr>
        <w:tc>
          <w:tcPr>
            <w:tcW w:type="dxa" w:w="1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杨瑞熙（2410250115）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复核测试项与需求编号、用例和验收条件的追踪关系</w:t>
            </w:r>
          </w:p>
        </w:tc>
        <w:tc>
          <w:tcPr>
            <w:tcW w:type="dxa" w:w="24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需求追踪复核记录</w:t>
            </w:r>
          </w:p>
        </w:tc>
      </w:tr>
      <w:tr>
        <w:tc>
          <w:tcPr>
            <w:tcW w:type="dxa" w:w="18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孟天赐（2410250732，队长）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根据验收标准做最终通过判断，协调阻塞项修复</w:t>
            </w:r>
          </w:p>
        </w:tc>
        <w:tc>
          <w:tcPr>
            <w:tcW w:type="dxa" w:w="24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最终评价和交付确认</w:t>
            </w:r>
          </w:p>
        </w:tc>
      </w:tr>
    </w:tbl>
    <w:p>
      <w:pPr>
        <w:spacing w:line="360" w:lineRule="auto" w:after="80"/>
        <w:ind w:firstLine="0"/>
      </w:pP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表 9 测试环境与测试数据</w:t>
      </w:r>
    </w:p>
    <w:tbl>
      <w:tblPr>
        <w:tblW w:type="dxa" w:w="8235"/>
        <w:tblLayout w:type="fixed"/>
        <w:tblLook w:firstColumn="1" w:firstRow="1" w:lastColumn="0" w:lastRow="0" w:noHBand="0" w:noVBand="1" w:val="04A0"/>
      </w:tblPr>
      <w:tblGrid>
        <w:gridCol w:w="1486"/>
        <w:gridCol w:w="3963"/>
        <w:gridCol w:w="2786"/>
      </w:tblGrid>
      <w:tr>
        <w:trPr>
          <w:tblHeader w:val="true"/>
        </w:trPr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项目</w:t>
            </w:r>
          </w:p>
        </w:tc>
        <w:tc>
          <w:tcPr>
            <w:tcW w:type="dxa" w:w="39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配置或数据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用途</w:t>
            </w:r>
          </w:p>
        </w:tc>
      </w:tr>
      <w:tr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操作系统</w:t>
            </w:r>
          </w:p>
        </w:tc>
        <w:tc>
          <w:tcPr>
            <w:tcW w:type="dxa" w:w="39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Windows 桌面环境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验证 Tauri 应用、Word 文档和安装流程</w:t>
            </w:r>
          </w:p>
        </w:tc>
      </w:tr>
      <w:tr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Node/npm</w:t>
            </w:r>
          </w:p>
        </w:tc>
        <w:tc>
          <w:tcPr>
            <w:tcW w:type="dxa" w:w="39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Node.js 20+、npm workspaces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执行构建、测试、类型检查和 runtime</w:t>
            </w:r>
          </w:p>
        </w:tc>
      </w:tr>
      <w:tr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Rust/Tauri</w:t>
            </w:r>
          </w:p>
        </w:tc>
        <w:tc>
          <w:tcPr>
            <w:tcW w:type="dxa" w:w="39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Rust stable、Tauri v2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执行 cargo check 和桌面后端验证</w:t>
            </w:r>
          </w:p>
        </w:tc>
      </w:tr>
      <w:tr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数据库</w:t>
            </w:r>
          </w:p>
        </w:tc>
        <w:tc>
          <w:tcPr>
            <w:tcW w:type="dxa" w:w="39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SQLite 本地文件，开启 WAL 和外键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验证迁移、排程、备份和恢复</w:t>
            </w:r>
          </w:p>
        </w:tc>
      </w:tr>
      <w:tr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测试任务</w:t>
            </w:r>
          </w:p>
        </w:tc>
        <w:tc>
          <w:tcPr>
            <w:tcW w:type="dxa" w:w="39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普通任务、截止任务、无时长任务、锁定任务、项目任务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验证任务管理和排程边界</w:t>
            </w:r>
          </w:p>
        </w:tc>
      </w:tr>
      <w:tr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测试事件</w:t>
            </w:r>
          </w:p>
        </w:tc>
        <w:tc>
          <w:tcPr>
            <w:tcW w:type="dxa" w:w="39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课程、会议、冲突事件、锁定事件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验证事件管理和冲突检测</w:t>
            </w:r>
          </w:p>
        </w:tc>
      </w:tr>
      <w:tr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测试日程块</w:t>
            </w:r>
          </w:p>
        </w:tc>
        <w:tc>
          <w:tcPr>
            <w:tcW w:type="dxa" w:w="39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自动块、手动块、锁定块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验证重平衡和保护规则</w:t>
            </w:r>
          </w:p>
        </w:tc>
      </w:tr>
      <w:tr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测试提醒</w:t>
            </w:r>
          </w:p>
        </w:tc>
        <w:tc>
          <w:tcPr>
            <w:tcW w:type="dxa" w:w="39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待触发、已稍后、已忽略、已完成提醒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验证提醒状态流转</w:t>
            </w:r>
          </w:p>
        </w:tc>
      </w:tr>
      <w:tr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测试偏好</w:t>
            </w:r>
          </w:p>
        </w:tc>
        <w:tc>
          <w:tcPr>
            <w:tcW w:type="dxa" w:w="39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工作窗口、缓冲、精力峰值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验证个性化排程和上下文</w:t>
            </w:r>
          </w:p>
        </w:tc>
      </w:tr>
      <w:tr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测试文档</w:t>
            </w:r>
          </w:p>
        </w:tc>
        <w:tc>
          <w:tcPr>
            <w:tcW w:type="dxa" w:w="39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r/>
            <w:r>
              <w:t>四份规定格式 DOCX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r>
              <w:t>验证结构、目录和版式质量</w:t>
            </w:r>
          </w:p>
        </w:tc>
      </w:tr>
    </w:tbl>
    <w:p>
      <w:pPr>
        <w:spacing w:line="360" w:lineRule="auto" w:after="80"/>
        <w:ind w:firstLine="0"/>
      </w:pPr>
    </w:p>
    <w:p>
      <w:pPr>
        <w:pStyle w:val="3"/>
        <w:keepNext/>
      </w:pPr>
      <w:r>
        <w:rPr>
          <w:rFonts w:ascii="Times New Roman" w:hAnsi="Times New Roman" w:eastAsia="黑体"/>
          <w:b/>
        </w:rPr>
        <w:t>2.3测试结果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自动化测试和构建检查用于确认项目基础质量。当前测试口径包括 npm run typecheck、npm run test、npm run build 以及在 apps/desktop-tauri/src-tauri 下执行 cargo check。测试结果显示 TypeScript 工作区类型检查通过，Vitest 有效测试通过，整体构建通过，Tauri 后端检查通过，为桌面交付和人工验收提供基础。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桌面端自动化测试覆盖仍不完整，不能完全替代用户视角检查。因此本报告将命令通过作为基础质量门槛，将页面流程、安装包和文档版式检查作为交付质量门槛。两者共同成立，才视为测试通过。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92040" cy="3261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261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图 1 测试结果概览图</w:t>
      </w: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表 4 自动化命令测试结果</w:t>
      </w:r>
    </w:p>
    <w:tbl>
      <w:tblPr>
        <w:tblW w:type="dxa" w:w="8237"/>
        <w:tblLayout w:type="fixed"/>
        <w:tblLook w:firstColumn="1" w:firstRow="1" w:lastColumn="0" w:lastRow="0" w:noHBand="0" w:noVBand="1" w:val="04A0"/>
      </w:tblPr>
      <w:tblGrid>
        <w:gridCol w:w="1724"/>
        <w:gridCol w:w="2746"/>
        <w:gridCol w:w="2618"/>
        <w:gridCol w:w="1149"/>
      </w:tblGrid>
      <w:tr>
        <w:trPr>
          <w:tblHeader w:val="true"/>
        </w:trPr>
        <w:tc>
          <w:tcPr>
            <w:tcW w:type="dxa" w:w="17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测试命令</w:t>
            </w:r>
          </w:p>
        </w:tc>
        <w:tc>
          <w:tcPr>
            <w:tcW w:type="dxa" w:w="2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覆盖范围</w:t>
            </w:r>
          </w:p>
        </w:tc>
        <w:tc>
          <w:tcPr>
            <w:tcW w:type="dxa" w:w="26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实测结果</w:t>
            </w:r>
          </w:p>
        </w:tc>
        <w:tc>
          <w:tcPr>
            <w:tcW w:type="dxa" w:w="11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结论</w:t>
            </w:r>
          </w:p>
        </w:tc>
      </w:tr>
      <w:tr>
        <w:tc>
          <w:tcPr>
            <w:tcW w:type="dxa" w:w="17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npm run typecheck</w:t>
            </w:r>
          </w:p>
        </w:tc>
        <w:tc>
          <w:tcPr>
            <w:tcW w:type="dxa" w:w="2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所有支持 typecheck 的工作区</w:t>
            </w:r>
          </w:p>
        </w:tc>
        <w:tc>
          <w:tcPr>
            <w:tcW w:type="dxa" w:w="26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TypeScript 类型检查通过</w:t>
            </w:r>
          </w:p>
        </w:tc>
        <w:tc>
          <w:tcPr>
            <w:tcW w:type="dxa" w:w="11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17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npm run test</w:t>
            </w:r>
          </w:p>
        </w:tc>
        <w:tc>
          <w:tcPr>
            <w:tcW w:type="dxa" w:w="2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storage、domain、capabilities、runtime、cli、ui-shared 等 Vitest 测试</w:t>
            </w:r>
          </w:p>
        </w:tc>
        <w:tc>
          <w:tcPr>
            <w:tcW w:type="dxa" w:w="26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39 个有效测试通过，desktop-tauri 测试脚本为占位项</w:t>
            </w:r>
          </w:p>
        </w:tc>
        <w:tc>
          <w:tcPr>
            <w:tcW w:type="dxa" w:w="11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17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npm run build</w:t>
            </w:r>
          </w:p>
        </w:tc>
        <w:tc>
          <w:tcPr>
            <w:tcW w:type="dxa" w:w="2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storage、domain、capabilities、runtime、cli、ui-shared、desktop-tauri</w:t>
            </w:r>
          </w:p>
        </w:tc>
        <w:tc>
          <w:tcPr>
            <w:tcW w:type="dxa" w:w="26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构建流程通过</w:t>
            </w:r>
          </w:p>
        </w:tc>
        <w:tc>
          <w:tcPr>
            <w:tcW w:type="dxa" w:w="11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17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cargo check</w:t>
            </w:r>
          </w:p>
        </w:tc>
        <w:tc>
          <w:tcPr>
            <w:tcW w:type="dxa" w:w="27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apps/desktop-tauri/src-tauri</w:t>
            </w:r>
          </w:p>
        </w:tc>
        <w:tc>
          <w:tcPr>
            <w:tcW w:type="dxa" w:w="26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Rust/Tauri 后端检查通过</w:t>
            </w:r>
          </w:p>
        </w:tc>
        <w:tc>
          <w:tcPr>
            <w:tcW w:type="dxa" w:w="11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</w:tbl>
    <w:p>
      <w:pPr>
        <w:spacing w:line="360" w:lineRule="auto" w:after="80"/>
        <w:ind w:firstLine="0"/>
      </w:pP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表 5 功能测试用例结果</w:t>
      </w:r>
    </w:p>
    <w:tbl>
      <w:tblPr>
        <w:tblW w:type="dxa" w:w="8237"/>
        <w:tblLayout w:type="fixed"/>
        <w:tblLook w:firstColumn="1" w:firstRow="1" w:lastColumn="0" w:lastRow="0" w:noHBand="0" w:noVBand="1" w:val="04A0"/>
      </w:tblPr>
      <w:tblGrid>
        <w:gridCol w:w="907"/>
        <w:gridCol w:w="2792"/>
        <w:gridCol w:w="3351"/>
        <w:gridCol w:w="1187"/>
      </w:tblGrid>
      <w:tr>
        <w:trPr>
          <w:tblHeader w:val="true"/>
        </w:trP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编号</w:t>
            </w:r>
          </w:p>
        </w:tc>
        <w:tc>
          <w:tcPr>
            <w:tcW w:type="dxa" w:w="2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测试用例</w:t>
            </w:r>
          </w:p>
        </w:tc>
        <w:tc>
          <w:tcPr>
            <w:tcW w:type="dxa" w:w="33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预期结果</w:t>
            </w:r>
          </w:p>
        </w:tc>
        <w:tc>
          <w:tcPr>
            <w:tcW w:type="dxa" w:w="11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实测结论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TC-01</w:t>
            </w:r>
          </w:p>
        </w:tc>
        <w:tc>
          <w:tcPr>
            <w:tcW w:type="dxa" w:w="2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创建任务并查询</w:t>
            </w:r>
          </w:p>
        </w:tc>
        <w:tc>
          <w:tcPr>
            <w:tcW w:type="dxa" w:w="33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任务写入 tasks，字段正确返回</w:t>
            </w:r>
          </w:p>
        </w:tc>
        <w:tc>
          <w:tcPr>
            <w:tcW w:type="dxa" w:w="11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TC-02</w:t>
            </w:r>
          </w:p>
        </w:tc>
        <w:tc>
          <w:tcPr>
            <w:tcW w:type="dxa" w:w="2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更新任务标题、时长和标签</w:t>
            </w:r>
          </w:p>
        </w:tc>
        <w:tc>
          <w:tcPr>
            <w:tcW w:type="dxa" w:w="33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只更新提交字段，更新时间变化</w:t>
            </w:r>
          </w:p>
        </w:tc>
        <w:tc>
          <w:tcPr>
            <w:tcW w:type="dxa" w:w="11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TC-03</w:t>
            </w:r>
          </w:p>
        </w:tc>
        <w:tc>
          <w:tcPr>
            <w:tcW w:type="dxa" w:w="2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完成任务</w:t>
            </w:r>
          </w:p>
        </w:tc>
        <w:tc>
          <w:tcPr>
            <w:tcW w:type="dxa" w:w="33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状态变为 completed，动作日志记录</w:t>
            </w:r>
          </w:p>
        </w:tc>
        <w:tc>
          <w:tcPr>
            <w:tcW w:type="dxa" w:w="11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TC-04</w:t>
            </w:r>
          </w:p>
        </w:tc>
        <w:tc>
          <w:tcPr>
            <w:tcW w:type="dxa" w:w="2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延期任务</w:t>
            </w:r>
          </w:p>
        </w:tc>
        <w:tc>
          <w:tcPr>
            <w:tcW w:type="dxa" w:w="33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状态变为 deferred，可选新截止日期生效</w:t>
            </w:r>
          </w:p>
        </w:tc>
        <w:tc>
          <w:tcPr>
            <w:tcW w:type="dxa" w:w="11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TC-05</w:t>
            </w:r>
          </w:p>
        </w:tc>
        <w:tc>
          <w:tcPr>
            <w:tcW w:type="dxa" w:w="2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锁定任务</w:t>
            </w:r>
          </w:p>
        </w:tc>
        <w:tc>
          <w:tcPr>
            <w:tcW w:type="dxa" w:w="33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locked 标记变化，AI/排程不得覆盖</w:t>
            </w:r>
          </w:p>
        </w:tc>
        <w:tc>
          <w:tcPr>
            <w:tcW w:type="dxa" w:w="11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TC-06</w:t>
            </w:r>
          </w:p>
        </w:tc>
        <w:tc>
          <w:tcPr>
            <w:tcW w:type="dxa" w:w="2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创建事件</w:t>
            </w:r>
          </w:p>
        </w:tc>
        <w:tc>
          <w:tcPr>
            <w:tcW w:type="dxa" w:w="33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事件时间有效并写入 events</w:t>
            </w:r>
          </w:p>
        </w:tc>
        <w:tc>
          <w:tcPr>
            <w:tcW w:type="dxa" w:w="11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TC-07</w:t>
            </w:r>
          </w:p>
        </w:tc>
        <w:tc>
          <w:tcPr>
            <w:tcW w:type="dxa" w:w="2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查找事件冲突</w:t>
            </w:r>
          </w:p>
        </w:tc>
        <w:tc>
          <w:tcPr>
            <w:tcW w:type="dxa" w:w="33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返回重叠时间的事件列表</w:t>
            </w:r>
          </w:p>
        </w:tc>
        <w:tc>
          <w:tcPr>
            <w:tcW w:type="dxa" w:w="11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TC-08</w:t>
            </w:r>
          </w:p>
        </w:tc>
        <w:tc>
          <w:tcPr>
            <w:tcW w:type="dxa" w:w="2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规划一天</w:t>
            </w:r>
          </w:p>
        </w:tc>
        <w:tc>
          <w:tcPr>
            <w:tcW w:type="dxa" w:w="33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生成 schedule_blocks，事件与锁定块被保留</w:t>
            </w:r>
          </w:p>
        </w:tc>
        <w:tc>
          <w:tcPr>
            <w:tcW w:type="dxa" w:w="11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TC-09</w:t>
            </w:r>
          </w:p>
        </w:tc>
        <w:tc>
          <w:tcPr>
            <w:tcW w:type="dxa" w:w="2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无可用时间排程</w:t>
            </w:r>
          </w:p>
        </w:tc>
        <w:tc>
          <w:tcPr>
            <w:tcW w:type="dxa" w:w="33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任务进入 deferred 并给出原因</w:t>
            </w:r>
          </w:p>
        </w:tc>
        <w:tc>
          <w:tcPr>
            <w:tcW w:type="dxa" w:w="11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TC-10</w:t>
            </w:r>
          </w:p>
        </w:tc>
        <w:tc>
          <w:tcPr>
            <w:tcW w:type="dxa" w:w="2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重新平衡日程</w:t>
            </w:r>
          </w:p>
        </w:tc>
        <w:tc>
          <w:tcPr>
            <w:tcW w:type="dxa" w:w="33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删除未锁定非手动块并重新安排</w:t>
            </w:r>
          </w:p>
        </w:tc>
        <w:tc>
          <w:tcPr>
            <w:tcW w:type="dxa" w:w="11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TC-11</w:t>
            </w:r>
          </w:p>
        </w:tc>
        <w:tc>
          <w:tcPr>
            <w:tcW w:type="dxa" w:w="2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解释排程</w:t>
            </w:r>
          </w:p>
        </w:tc>
        <w:tc>
          <w:tcPr>
            <w:tcW w:type="dxa" w:w="33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返回理由和关键因素</w:t>
            </w:r>
          </w:p>
        </w:tc>
        <w:tc>
          <w:tcPr>
            <w:tcW w:type="dxa" w:w="11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TC-12</w:t>
            </w:r>
          </w:p>
        </w:tc>
        <w:tc>
          <w:tcPr>
            <w:tcW w:type="dxa" w:w="2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分析日程质量</w:t>
            </w:r>
          </w:p>
        </w:tc>
        <w:tc>
          <w:tcPr>
            <w:tcW w:type="dxa" w:w="33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返回利用率、碎片化、优先级潜力等指标</w:t>
            </w:r>
          </w:p>
        </w:tc>
        <w:tc>
          <w:tcPr>
            <w:tcW w:type="dxa" w:w="11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TC-13</w:t>
            </w:r>
          </w:p>
        </w:tc>
        <w:tc>
          <w:tcPr>
            <w:tcW w:type="dxa" w:w="2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提醒稍后处理</w:t>
            </w:r>
          </w:p>
        </w:tc>
        <w:tc>
          <w:tcPr>
            <w:tcW w:type="dxa" w:w="33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更新 snoozed_until 和状态</w:t>
            </w:r>
          </w:p>
        </w:tc>
        <w:tc>
          <w:tcPr>
            <w:tcW w:type="dxa" w:w="11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TC-14</w:t>
            </w:r>
          </w:p>
        </w:tc>
        <w:tc>
          <w:tcPr>
            <w:tcW w:type="dxa" w:w="2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生成每日总结</w:t>
            </w:r>
          </w:p>
        </w:tc>
        <w:tc>
          <w:tcPr>
            <w:tcW w:type="dxa" w:w="33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记录完成、未完成、延期和次日建议</w:t>
            </w:r>
          </w:p>
        </w:tc>
        <w:tc>
          <w:tcPr>
            <w:tcW w:type="dxa" w:w="11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TC-15</w:t>
            </w:r>
          </w:p>
        </w:tc>
        <w:tc>
          <w:tcPr>
            <w:tcW w:type="dxa" w:w="2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查看动作历史</w:t>
            </w:r>
          </w:p>
        </w:tc>
        <w:tc>
          <w:tcPr>
            <w:tcW w:type="dxa" w:w="33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返回近期 action_logs</w:t>
            </w:r>
          </w:p>
        </w:tc>
        <w:tc>
          <w:tcPr>
            <w:tcW w:type="dxa" w:w="11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TC-16</w:t>
            </w:r>
          </w:p>
        </w:tc>
        <w:tc>
          <w:tcPr>
            <w:tcW w:type="dxa" w:w="2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撤销动作</w:t>
            </w:r>
          </w:p>
        </w:tc>
        <w:tc>
          <w:tcPr>
            <w:tcW w:type="dxa" w:w="33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根据 state_before 恢复数据</w:t>
            </w:r>
          </w:p>
        </w:tc>
        <w:tc>
          <w:tcPr>
            <w:tcW w:type="dxa" w:w="11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TC-17</w:t>
            </w:r>
          </w:p>
        </w:tc>
        <w:tc>
          <w:tcPr>
            <w:tcW w:type="dxa" w:w="2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创建备份</w:t>
            </w:r>
          </w:p>
        </w:tc>
        <w:tc>
          <w:tcPr>
            <w:tcW w:type="dxa" w:w="33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生成备份文件并可列出</w:t>
            </w:r>
          </w:p>
        </w:tc>
        <w:tc>
          <w:tcPr>
            <w:tcW w:type="dxa" w:w="11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TC-18</w:t>
            </w:r>
          </w:p>
        </w:tc>
        <w:tc>
          <w:tcPr>
            <w:tcW w:type="dxa" w:w="2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验证备份</w:t>
            </w:r>
          </w:p>
        </w:tc>
        <w:tc>
          <w:tcPr>
            <w:tcW w:type="dxa" w:w="33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完整性检查返回有效结果</w:t>
            </w:r>
          </w:p>
        </w:tc>
        <w:tc>
          <w:tcPr>
            <w:tcW w:type="dxa" w:w="11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TC-19</w:t>
            </w:r>
          </w:p>
        </w:tc>
        <w:tc>
          <w:tcPr>
            <w:tcW w:type="dxa" w:w="2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恢复备份</w:t>
            </w:r>
          </w:p>
        </w:tc>
        <w:tc>
          <w:tcPr>
            <w:tcW w:type="dxa" w:w="33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恢复前创建恢复点，恢复后数据可用</w:t>
            </w:r>
          </w:p>
        </w:tc>
        <w:tc>
          <w:tcPr>
            <w:tcW w:type="dxa" w:w="11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TC-20</w:t>
            </w:r>
          </w:p>
        </w:tc>
        <w:tc>
          <w:tcPr>
            <w:tcW w:type="dxa" w:w="2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删除备份</w:t>
            </w:r>
          </w:p>
        </w:tc>
        <w:tc>
          <w:tcPr>
            <w:tcW w:type="dxa" w:w="33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只删除指定备份</w:t>
            </w:r>
          </w:p>
        </w:tc>
        <w:tc>
          <w:tcPr>
            <w:tcW w:type="dxa" w:w="11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TC-21</w:t>
            </w:r>
          </w:p>
        </w:tc>
        <w:tc>
          <w:tcPr>
            <w:tcW w:type="dxa" w:w="2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AI 工具名映射</w:t>
            </w:r>
          </w:p>
        </w:tc>
        <w:tc>
          <w:tcPr>
            <w:tcW w:type="dxa" w:w="33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capability 名和工具名可逆转换</w:t>
            </w:r>
          </w:p>
        </w:tc>
        <w:tc>
          <w:tcPr>
            <w:tcW w:type="dxa" w:w="11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TC-22</w:t>
            </w:r>
          </w:p>
        </w:tc>
        <w:tc>
          <w:tcPr>
            <w:tcW w:type="dxa" w:w="2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AI 上下文构建</w:t>
            </w:r>
          </w:p>
        </w:tc>
        <w:tc>
          <w:tcPr>
            <w:tcW w:type="dxa" w:w="33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包含任务、事件、日程、偏好和洞察摘要</w:t>
            </w:r>
          </w:p>
        </w:tc>
        <w:tc>
          <w:tcPr>
            <w:tcW w:type="dxa" w:w="11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TC-23</w:t>
            </w:r>
          </w:p>
        </w:tc>
        <w:tc>
          <w:tcPr>
            <w:tcW w:type="dxa" w:w="2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AI 流式会话</w:t>
            </w:r>
          </w:p>
        </w:tc>
        <w:tc>
          <w:tcPr>
            <w:tcW w:type="dxa" w:w="33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产生 session_start、tool_use、tool_result、done 等状态</w:t>
            </w:r>
          </w:p>
        </w:tc>
        <w:tc>
          <w:tcPr>
            <w:tcW w:type="dxa" w:w="11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TC-24</w:t>
            </w:r>
          </w:p>
        </w:tc>
        <w:tc>
          <w:tcPr>
            <w:tcW w:type="dxa" w:w="2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模型离线降级</w:t>
            </w:r>
          </w:p>
        </w:tc>
        <w:tc>
          <w:tcPr>
            <w:tcW w:type="dxa" w:w="33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AI 功能提示不可用，本地功能不受影响</w:t>
            </w:r>
          </w:p>
        </w:tc>
        <w:tc>
          <w:tcPr>
            <w:tcW w:type="dxa" w:w="11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TC-25</w:t>
            </w:r>
          </w:p>
        </w:tc>
        <w:tc>
          <w:tcPr>
            <w:tcW w:type="dxa" w:w="2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设置页模型状态</w:t>
            </w:r>
          </w:p>
        </w:tc>
        <w:tc>
          <w:tcPr>
            <w:tcW w:type="dxa" w:w="33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不返回完整密钥，只返回配置状态</w:t>
            </w:r>
          </w:p>
        </w:tc>
        <w:tc>
          <w:tcPr>
            <w:tcW w:type="dxa" w:w="11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TC-26</w:t>
            </w:r>
          </w:p>
        </w:tc>
        <w:tc>
          <w:tcPr>
            <w:tcW w:type="dxa" w:w="2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桌面页面导航</w:t>
            </w:r>
          </w:p>
        </w:tc>
        <w:tc>
          <w:tcPr>
            <w:tcW w:type="dxa" w:w="33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Today、Tasks、Calendar、AI、Analytics、Settings 可切换</w:t>
            </w:r>
          </w:p>
        </w:tc>
        <w:tc>
          <w:tcPr>
            <w:tcW w:type="dxa" w:w="11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TC-27</w:t>
            </w:r>
          </w:p>
        </w:tc>
        <w:tc>
          <w:tcPr>
            <w:tcW w:type="dxa" w:w="2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错误边界</w:t>
            </w:r>
          </w:p>
        </w:tc>
        <w:tc>
          <w:tcPr>
            <w:tcW w:type="dxa" w:w="33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页面异常被捕获并提供恢复入口</w:t>
            </w:r>
          </w:p>
        </w:tc>
        <w:tc>
          <w:tcPr>
            <w:tcW w:type="dxa" w:w="11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TC-28</w:t>
            </w:r>
          </w:p>
        </w:tc>
        <w:tc>
          <w:tcPr>
            <w:tcW w:type="dxa" w:w="2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文档占位符检查</w:t>
            </w:r>
          </w:p>
        </w:tc>
        <w:tc>
          <w:tcPr>
            <w:tcW w:type="dxa" w:w="33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  <w:r>
              <w:t>正式文档无占位内容和敏感信息</w:t>
            </w:r>
          </w:p>
        </w:tc>
        <w:tc>
          <w:tcPr>
            <w:tcW w:type="dxa" w:w="11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</w:tbl>
    <w:p>
      <w:pPr>
        <w:spacing w:line="360" w:lineRule="auto" w:after="80"/>
        <w:ind w:firstLine="0"/>
      </w:pP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从偏差情况看，当前主要限制不是基础命令失败，而是自动化覆盖对真实桌面体验仍不充分。建议在验收或发布前继续保留人工检查清单，重点检查安装包启动、sidecar 状态、模型连通、备份恢复确认和不同窗口尺寸下的界面稳定性。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测试执行中，自动化命令通过只能说明基础工程状态良好，还需要结合需求矩阵判断覆盖范围。storage 测试证明数据库和备份基础能力，domain 测试证明任务、日程和撤销等业务逻辑，capabilities 测试证明能力注册和工具入口，runtime 测试证明 AI 工具循环相关逻辑，build 和 cargo check 证明发布链路没有明显编译阻塞。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边界场景测试重点关注失败时是否安全。系统在模型失败时不能伪造成功，在工具输入不合法时不能写库，在备份损坏时不能恢复，在排程无可用时间时不能强行覆盖锁定块，在撤销失败时不能继续进行二次破坏。这些场景比正常流程更能说明系统是否可信。</w:t>
      </w: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表 10 边界与负向测试结果</w:t>
      </w:r>
    </w:p>
    <w:tbl>
      <w:tblPr>
        <w:tblW w:type="dxa" w:w="8235"/>
        <w:tblLayout w:type="fixed"/>
        <w:tblLook w:firstColumn="1" w:firstRow="1" w:lastColumn="0" w:lastRow="0" w:noHBand="0" w:noVBand="1" w:val="04A0"/>
      </w:tblPr>
      <w:tblGrid>
        <w:gridCol w:w="850"/>
        <w:gridCol w:w="3138"/>
        <w:gridCol w:w="3203"/>
        <w:gridCol w:w="1045"/>
      </w:tblGrid>
      <w:tr>
        <w:trPr>
          <w:tblHeader w:val="true"/>
        </w:trPr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编号</w:t>
            </w:r>
          </w:p>
        </w:tc>
        <w:tc>
          <w:tcPr>
            <w:tcW w:type="dxa" w:w="31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边界场景</w:t>
            </w:r>
          </w:p>
        </w:tc>
        <w:tc>
          <w:tcPr>
            <w:tcW w:type="dxa" w:w="32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预期</w:t>
            </w:r>
          </w:p>
        </w:tc>
        <w:tc>
          <w:tcPr>
            <w:tcW w:type="dxa" w:w="1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结论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B-01</w:t>
            </w:r>
          </w:p>
        </w:tc>
        <w:tc>
          <w:tcPr>
            <w:tcW w:type="dxa" w:w="31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任务标题为空</w:t>
            </w:r>
          </w:p>
        </w:tc>
        <w:tc>
          <w:tcPr>
            <w:tcW w:type="dxa" w:w="32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拒绝创建并提示错误</w:t>
            </w:r>
          </w:p>
        </w:tc>
        <w:tc>
          <w:tcPr>
            <w:tcW w:type="dxa" w:w="1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B-02</w:t>
            </w:r>
          </w:p>
        </w:tc>
        <w:tc>
          <w:tcPr>
            <w:tcW w:type="dxa" w:w="31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事件结束早于开始</w:t>
            </w:r>
          </w:p>
        </w:tc>
        <w:tc>
          <w:tcPr>
            <w:tcW w:type="dxa" w:w="32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拒绝保存</w:t>
            </w:r>
          </w:p>
        </w:tc>
        <w:tc>
          <w:tcPr>
            <w:tcW w:type="dxa" w:w="1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B-03</w:t>
            </w:r>
          </w:p>
        </w:tc>
        <w:tc>
          <w:tcPr>
            <w:tcW w:type="dxa" w:w="31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更新不存在的任务 ID</w:t>
            </w:r>
          </w:p>
        </w:tc>
        <w:tc>
          <w:tcPr>
            <w:tcW w:type="dxa" w:w="32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返回业务错误</w:t>
            </w:r>
          </w:p>
        </w:tc>
        <w:tc>
          <w:tcPr>
            <w:tcW w:type="dxa" w:w="1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B-04</w:t>
            </w:r>
          </w:p>
        </w:tc>
        <w:tc>
          <w:tcPr>
            <w:tcW w:type="dxa" w:w="31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无时长任务参与排程</w:t>
            </w:r>
          </w:p>
        </w:tc>
        <w:tc>
          <w:tcPr>
            <w:tcW w:type="dxa" w:w="32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不强行生成时间块</w:t>
            </w:r>
          </w:p>
        </w:tc>
        <w:tc>
          <w:tcPr>
            <w:tcW w:type="dxa" w:w="1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B-05</w:t>
            </w:r>
          </w:p>
        </w:tc>
        <w:tc>
          <w:tcPr>
            <w:tcW w:type="dxa" w:w="31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当天时间被事件占满</w:t>
            </w:r>
          </w:p>
        </w:tc>
        <w:tc>
          <w:tcPr>
            <w:tcW w:type="dxa" w:w="32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返回 deferred 或冲突说明</w:t>
            </w:r>
          </w:p>
        </w:tc>
        <w:tc>
          <w:tcPr>
            <w:tcW w:type="dxa" w:w="1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B-06</w:t>
            </w:r>
          </w:p>
        </w:tc>
        <w:tc>
          <w:tcPr>
            <w:tcW w:type="dxa" w:w="31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重平衡含锁定块</w:t>
            </w:r>
          </w:p>
        </w:tc>
        <w:tc>
          <w:tcPr>
            <w:tcW w:type="dxa" w:w="32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锁定块保留</w:t>
            </w:r>
          </w:p>
        </w:tc>
        <w:tc>
          <w:tcPr>
            <w:tcW w:type="dxa" w:w="1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B-07</w:t>
            </w:r>
          </w:p>
        </w:tc>
        <w:tc>
          <w:tcPr>
            <w:tcW w:type="dxa" w:w="31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重平衡含手动块</w:t>
            </w:r>
          </w:p>
        </w:tc>
        <w:tc>
          <w:tcPr>
            <w:tcW w:type="dxa" w:w="32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手动块保留</w:t>
            </w:r>
          </w:p>
        </w:tc>
        <w:tc>
          <w:tcPr>
            <w:tcW w:type="dxa" w:w="1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B-08</w:t>
            </w:r>
          </w:p>
        </w:tc>
        <w:tc>
          <w:tcPr>
            <w:tcW w:type="dxa" w:w="31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模型返回未知工具名</w:t>
            </w:r>
          </w:p>
        </w:tc>
        <w:tc>
          <w:tcPr>
            <w:tcW w:type="dxa" w:w="32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拒绝执行并返回错误</w:t>
            </w:r>
          </w:p>
        </w:tc>
        <w:tc>
          <w:tcPr>
            <w:tcW w:type="dxa" w:w="1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B-09</w:t>
            </w:r>
          </w:p>
        </w:tc>
        <w:tc>
          <w:tcPr>
            <w:tcW w:type="dxa" w:w="31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模型工具参数缺失 required 字段</w:t>
            </w:r>
          </w:p>
        </w:tc>
        <w:tc>
          <w:tcPr>
            <w:tcW w:type="dxa" w:w="32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拒绝执行</w:t>
            </w:r>
          </w:p>
        </w:tc>
        <w:tc>
          <w:tcPr>
            <w:tcW w:type="dxa" w:w="1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B-10</w:t>
            </w:r>
          </w:p>
        </w:tc>
        <w:tc>
          <w:tcPr>
            <w:tcW w:type="dxa" w:w="31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API key 状态查询</w:t>
            </w:r>
          </w:p>
        </w:tc>
        <w:tc>
          <w:tcPr>
            <w:tcW w:type="dxa" w:w="32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不返回完整密钥</w:t>
            </w:r>
          </w:p>
        </w:tc>
        <w:tc>
          <w:tcPr>
            <w:tcW w:type="dxa" w:w="1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B-11</w:t>
            </w:r>
          </w:p>
        </w:tc>
        <w:tc>
          <w:tcPr>
            <w:tcW w:type="dxa" w:w="31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恢复不存在备份</w:t>
            </w:r>
          </w:p>
        </w:tc>
        <w:tc>
          <w:tcPr>
            <w:tcW w:type="dxa" w:w="32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停止恢复并提示</w:t>
            </w:r>
          </w:p>
        </w:tc>
        <w:tc>
          <w:tcPr>
            <w:tcW w:type="dxa" w:w="1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B-12</w:t>
            </w:r>
          </w:p>
        </w:tc>
        <w:tc>
          <w:tcPr>
            <w:tcW w:type="dxa" w:w="31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备份校验失败</w:t>
            </w:r>
          </w:p>
        </w:tc>
        <w:tc>
          <w:tcPr>
            <w:tcW w:type="dxa" w:w="32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拒绝恢复</w:t>
            </w:r>
          </w:p>
        </w:tc>
        <w:tc>
          <w:tcPr>
            <w:tcW w:type="dxa" w:w="1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B-13</w:t>
            </w:r>
          </w:p>
        </w:tc>
        <w:tc>
          <w:tcPr>
            <w:tcW w:type="dxa" w:w="31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撤销已回滚动作</w:t>
            </w:r>
          </w:p>
        </w:tc>
        <w:tc>
          <w:tcPr>
            <w:tcW w:type="dxa" w:w="32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拒绝重复回滚或提示不可撤销</w:t>
            </w:r>
          </w:p>
        </w:tc>
        <w:tc>
          <w:tcPr>
            <w:tcW w:type="dxa" w:w="1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B-14</w:t>
            </w:r>
          </w:p>
        </w:tc>
        <w:tc>
          <w:tcPr>
            <w:tcW w:type="dxa" w:w="31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AI 流式响应中取消</w:t>
            </w:r>
          </w:p>
        </w:tc>
        <w:tc>
          <w:tcPr>
            <w:tcW w:type="dxa" w:w="32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结束当前流并保留已完成动作</w:t>
            </w:r>
          </w:p>
        </w:tc>
        <w:tc>
          <w:tcPr>
            <w:tcW w:type="dxa" w:w="1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B-15</w:t>
            </w:r>
          </w:p>
        </w:tc>
        <w:tc>
          <w:tcPr>
            <w:tcW w:type="dxa" w:w="31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页面组件异常</w:t>
            </w:r>
          </w:p>
        </w:tc>
        <w:tc>
          <w:tcPr>
            <w:tcW w:type="dxa" w:w="32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错误边界捕获</w:t>
            </w:r>
          </w:p>
        </w:tc>
        <w:tc>
          <w:tcPr>
            <w:tcW w:type="dxa" w:w="1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B-16</w:t>
            </w:r>
          </w:p>
        </w:tc>
        <w:tc>
          <w:tcPr>
            <w:tcW w:type="dxa" w:w="31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  <w:r>
              <w:t>文档含占位内容</w:t>
            </w:r>
          </w:p>
        </w:tc>
        <w:tc>
          <w:tcPr>
            <w:tcW w:type="dxa" w:w="32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检查失败并要求重做</w:t>
            </w:r>
          </w:p>
        </w:tc>
        <w:tc>
          <w:tcPr>
            <w:tcW w:type="dxa" w:w="1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</w:tbl>
    <w:p>
      <w:pPr>
        <w:spacing w:line="360" w:lineRule="auto" w:after="80"/>
        <w:ind w:firstLine="0"/>
      </w:pP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桌面人工测试还检查了页面视觉和交互连续性。检查时重点观察主导航是否清楚、页面切换是否保留合理状态、弹窗表单是否能完整显示、错误提示是否遮挡操作、备份恢复是否有确认步骤、AI 工具状态是否能被用户理解。此类检查无法完全由单元测试替代，因此在验收中单独记录。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文档测试结果也纳入本报告。交付文档应保持规定结构完整，正文不保留占位内容，目录页码按 Word 计算结果更新，表格样式简洁统一，图示不挤压文字，最终页面通过版式检查。文档是项目交付的一部分，测试结论不能只覆盖代码。</w:t>
      </w: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表 13 桌面人工流程测试</w:t>
      </w:r>
    </w:p>
    <w:tbl>
      <w:tblPr>
        <w:tblW w:type="dxa" w:w="8237"/>
        <w:tblLayout w:type="fixed"/>
        <w:tblLook w:firstColumn="1" w:firstRow="1" w:lastColumn="0" w:lastRow="0" w:noHBand="0" w:noVBand="1" w:val="04A0"/>
      </w:tblPr>
      <w:tblGrid>
        <w:gridCol w:w="1342"/>
        <w:gridCol w:w="3843"/>
        <w:gridCol w:w="3051"/>
      </w:tblGrid>
      <w:tr>
        <w:trPr>
          <w:tblHeader w:val="true"/>
        </w:trPr>
        <w:tc>
          <w:tcPr>
            <w:tcW w:type="dxa" w:w="1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流程</w:t>
            </w:r>
          </w:p>
        </w:tc>
        <w:tc>
          <w:tcPr>
            <w:tcW w:type="dxa" w:w="3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操作步骤</w:t>
            </w:r>
          </w:p>
        </w:tc>
        <w:tc>
          <w:tcPr>
            <w:tcW w:type="dxa" w:w="30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预期观察</w:t>
            </w:r>
          </w:p>
        </w:tc>
      </w:tr>
      <w:tr>
        <w:tc>
          <w:tcPr>
            <w:tcW w:type="dxa" w:w="1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首次启动</w:t>
            </w:r>
          </w:p>
        </w:tc>
        <w:tc>
          <w:tcPr>
            <w:tcW w:type="dxa" w:w="3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打开桌面应用并进入默认页面</w:t>
            </w:r>
          </w:p>
        </w:tc>
        <w:tc>
          <w:tcPr>
            <w:tcW w:type="dxa" w:w="30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主窗口正常显示，导航和降级状态可见</w:t>
            </w:r>
          </w:p>
        </w:tc>
      </w:tr>
      <w:tr>
        <w:tc>
          <w:tcPr>
            <w:tcW w:type="dxa" w:w="1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任务流程</w:t>
            </w:r>
          </w:p>
        </w:tc>
        <w:tc>
          <w:tcPr>
            <w:tcW w:type="dxa" w:w="3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创建任务、编辑字段、完成任务、延期任务</w:t>
            </w:r>
          </w:p>
        </w:tc>
        <w:tc>
          <w:tcPr>
            <w:tcW w:type="dxa" w:w="30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列表和 Today 页面同步更新</w:t>
            </w:r>
          </w:p>
        </w:tc>
      </w:tr>
      <w:tr>
        <w:tc>
          <w:tcPr>
            <w:tcW w:type="dxa" w:w="1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事件流程</w:t>
            </w:r>
          </w:p>
        </w:tc>
        <w:tc>
          <w:tcPr>
            <w:tcW w:type="dxa" w:w="3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创建固定事件并查看日历</w:t>
            </w:r>
          </w:p>
        </w:tc>
        <w:tc>
          <w:tcPr>
            <w:tcW w:type="dxa" w:w="30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事件显示在正确时间段，冲突可识别</w:t>
            </w:r>
          </w:p>
        </w:tc>
      </w:tr>
      <w:tr>
        <w:tc>
          <w:tcPr>
            <w:tcW w:type="dxa" w:w="1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排程流程</w:t>
            </w:r>
          </w:p>
        </w:tc>
        <w:tc>
          <w:tcPr>
            <w:tcW w:type="dxa" w:w="3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触发 plan_day 和 rebalance</w:t>
            </w:r>
          </w:p>
        </w:tc>
        <w:tc>
          <w:tcPr>
            <w:tcW w:type="dxa" w:w="30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生成时间块，锁定和手动块保留</w:t>
            </w:r>
          </w:p>
        </w:tc>
      </w:tr>
      <w:tr>
        <w:tc>
          <w:tcPr>
            <w:tcW w:type="dxa" w:w="1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AI 流程</w:t>
            </w:r>
          </w:p>
        </w:tc>
        <w:tc>
          <w:tcPr>
            <w:tcW w:type="dxa" w:w="3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发送自然语言安排请求</w:t>
            </w:r>
          </w:p>
        </w:tc>
        <w:tc>
          <w:tcPr>
            <w:tcW w:type="dxa" w:w="30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显示流式回复和工具调用状态</w:t>
            </w:r>
          </w:p>
        </w:tc>
      </w:tr>
      <w:tr>
        <w:tc>
          <w:tcPr>
            <w:tcW w:type="dxa" w:w="1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撤销流程</w:t>
            </w:r>
          </w:p>
        </w:tc>
        <w:tc>
          <w:tcPr>
            <w:tcW w:type="dxa" w:w="3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执行一次变更后触发撤销</w:t>
            </w:r>
          </w:p>
        </w:tc>
        <w:tc>
          <w:tcPr>
            <w:tcW w:type="dxa" w:w="30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数据恢复，Toast 提示成功或失败原因</w:t>
            </w:r>
          </w:p>
        </w:tc>
      </w:tr>
      <w:tr>
        <w:tc>
          <w:tcPr>
            <w:tcW w:type="dxa" w:w="1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备份流程</w:t>
            </w:r>
          </w:p>
        </w:tc>
        <w:tc>
          <w:tcPr>
            <w:tcW w:type="dxa" w:w="3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创建、验证、恢复和删除备份</w:t>
            </w:r>
          </w:p>
        </w:tc>
        <w:tc>
          <w:tcPr>
            <w:tcW w:type="dxa" w:w="30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高影响操作有确认，失败不破坏当前数据</w:t>
            </w:r>
          </w:p>
        </w:tc>
      </w:tr>
      <w:tr>
        <w:tc>
          <w:tcPr>
            <w:tcW w:type="dxa" w:w="1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设置流程</w:t>
            </w:r>
          </w:p>
        </w:tc>
        <w:tc>
          <w:tcPr>
            <w:tcW w:type="dxa" w:w="3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检查模型状态和偏好保存</w:t>
            </w:r>
          </w:p>
        </w:tc>
        <w:tc>
          <w:tcPr>
            <w:tcW w:type="dxa" w:w="30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不显示完整密钥，状态清楚</w:t>
            </w:r>
          </w:p>
        </w:tc>
      </w:tr>
      <w:tr>
        <w:tc>
          <w:tcPr>
            <w:tcW w:type="dxa" w:w="1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分析流程</w:t>
            </w:r>
          </w:p>
        </w:tc>
        <w:tc>
          <w:tcPr>
            <w:tcW w:type="dxa" w:w="3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查看完成率和质量指标</w:t>
            </w:r>
          </w:p>
        </w:tc>
        <w:tc>
          <w:tcPr>
            <w:tcW w:type="dxa" w:w="30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指标与本地数据一致</w:t>
            </w:r>
          </w:p>
        </w:tc>
      </w:tr>
      <w:tr>
        <w:tc>
          <w:tcPr>
            <w:tcW w:type="dxa" w:w="13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关闭重启</w:t>
            </w:r>
          </w:p>
        </w:tc>
        <w:tc>
          <w:tcPr>
            <w:tcW w:type="dxa" w:w="3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关闭应用后重新打开</w:t>
            </w:r>
          </w:p>
        </w:tc>
        <w:tc>
          <w:tcPr>
            <w:tcW w:type="dxa" w:w="30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本地数据保持，页面可继续使用</w:t>
            </w:r>
          </w:p>
        </w:tc>
      </w:tr>
    </w:tbl>
    <w:p>
      <w:pPr>
        <w:spacing w:line="360" w:lineRule="auto" w:after="80"/>
        <w:ind w:firstLine="0"/>
      </w:pP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表 14 文档质量测试</w:t>
      </w:r>
    </w:p>
    <w:tbl>
      <w:tblPr>
        <w:tblW w:type="dxa" w:w="8235"/>
        <w:tblLayout w:type="fixed"/>
        <w:tblLook w:firstColumn="1" w:firstRow="1" w:lastColumn="0" w:lastRow="0" w:noHBand="0" w:noVBand="1" w:val="04A0"/>
      </w:tblPr>
      <w:tblGrid>
        <w:gridCol w:w="1560"/>
        <w:gridCol w:w="3806"/>
        <w:gridCol w:w="2870"/>
      </w:tblGrid>
      <w:tr>
        <w:trPr>
          <w:tblHeader w:val="true"/>
        </w:trPr>
        <w:tc>
          <w:tcPr>
            <w:tcW w:type="dxa" w:w="1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检查项</w:t>
            </w:r>
          </w:p>
        </w:tc>
        <w:tc>
          <w:tcPr>
            <w:tcW w:type="dxa" w:w="3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检查方法</w:t>
            </w:r>
          </w:p>
        </w:tc>
        <w:tc>
          <w:tcPr>
            <w:tcW w:type="dxa" w:w="28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结论</w:t>
            </w:r>
          </w:p>
        </w:tc>
      </w:tr>
      <w:tr>
        <w:tc>
          <w:tcPr>
            <w:tcW w:type="dxa" w:w="1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模板来源</w:t>
            </w:r>
          </w:p>
        </w:tc>
        <w:tc>
          <w:tcPr>
            <w:tcW w:type="dxa" w:w="3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  <w:r>
              <w:t>核对四份文档均由指定文档格式 生成</w:t>
            </w:r>
          </w:p>
        </w:tc>
        <w:tc>
          <w:tcPr>
            <w:tcW w:type="dxa" w:w="28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1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章节结构</w:t>
            </w:r>
          </w:p>
        </w:tc>
        <w:tc>
          <w:tcPr>
            <w:tcW w:type="dxa" w:w="3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核对目录和正文标题顺序</w:t>
            </w:r>
          </w:p>
        </w:tc>
        <w:tc>
          <w:tcPr>
            <w:tcW w:type="dxa" w:w="28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1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  <w:r>
              <w:t>结构完整性要求</w:t>
            </w:r>
          </w:p>
        </w:tc>
        <w:tc>
          <w:tcPr>
            <w:tcW w:type="dxa" w:w="3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  <w:r>
              <w:t>使用 Word 检查结构和页面</w:t>
            </w:r>
          </w:p>
        </w:tc>
        <w:tc>
          <w:tcPr>
            <w:tcW w:type="dxa" w:w="28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1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占位符</w:t>
            </w:r>
          </w:p>
        </w:tc>
        <w:tc>
          <w:tcPr>
            <w:tcW w:type="dxa" w:w="3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  <w:r>
              <w:t>扫描占位内容、提示语和空白占位</w:t>
            </w:r>
          </w:p>
        </w:tc>
        <w:tc>
          <w:tcPr>
            <w:tcW w:type="dxa" w:w="28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1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参考资料</w:t>
            </w:r>
          </w:p>
        </w:tc>
        <w:tc>
          <w:tcPr>
            <w:tcW w:type="dxa" w:w="3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检查是否为真实书籍、标准和官方文档</w:t>
            </w:r>
          </w:p>
        </w:tc>
        <w:tc>
          <w:tcPr>
            <w:tcW w:type="dxa" w:w="28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1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表格样式</w:t>
            </w:r>
          </w:p>
        </w:tc>
        <w:tc>
          <w:tcPr>
            <w:tcW w:type="dxa" w:w="3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  <w:r>
              <w:t>版式检查表格样式，无复杂色彩</w:t>
            </w:r>
          </w:p>
        </w:tc>
        <w:tc>
          <w:tcPr>
            <w:tcW w:type="dxa" w:w="28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1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图文密度</w:t>
            </w:r>
          </w:p>
        </w:tc>
        <w:tc>
          <w:tcPr>
            <w:tcW w:type="dxa" w:w="3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检查图示位置和正文比例</w:t>
            </w:r>
          </w:p>
        </w:tc>
        <w:tc>
          <w:tcPr>
            <w:tcW w:type="dxa" w:w="28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1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敏感信息</w:t>
            </w:r>
          </w:p>
        </w:tc>
        <w:tc>
          <w:tcPr>
            <w:tcW w:type="dxa" w:w="3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扫描密钥、内部调试文本和私人数据</w:t>
            </w:r>
          </w:p>
        </w:tc>
        <w:tc>
          <w:tcPr>
            <w:tcW w:type="dxa" w:w="28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1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目录页码</w:t>
            </w:r>
          </w:p>
        </w:tc>
        <w:tc>
          <w:tcPr>
            <w:tcW w:type="dxa" w:w="3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按 Word 计算标题页码后回填</w:t>
            </w:r>
          </w:p>
        </w:tc>
        <w:tc>
          <w:tcPr>
            <w:tcW w:type="dxa" w:w="28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1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  <w:r>
              <w:t>交付复制</w:t>
            </w:r>
          </w:p>
        </w:tc>
        <w:tc>
          <w:tcPr>
            <w:tcW w:type="dxa" w:w="38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  <w:r>
              <w:t>复制到正式交付版和 docx 版目录</w:t>
            </w:r>
          </w:p>
        </w:tc>
        <w:tc>
          <w:tcPr>
            <w:tcW w:type="dxa" w:w="28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</w:tbl>
    <w:p>
      <w:pPr>
        <w:spacing w:line="360" w:lineRule="auto" w:after="80"/>
        <w:ind w:firstLine="0"/>
      </w:pP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表 15 AI 工具调用验证细项</w:t>
      </w:r>
    </w:p>
    <w:tbl>
      <w:tblPr>
        <w:tblW w:type="dxa" w:w="8237"/>
        <w:tblLayout w:type="fixed"/>
        <w:tblLook w:firstColumn="1" w:firstRow="1" w:lastColumn="0" w:lastRow="0" w:noHBand="0" w:noVBand="1" w:val="04A0"/>
      </w:tblPr>
      <w:tblGrid>
        <w:gridCol w:w="1560"/>
        <w:gridCol w:w="3744"/>
        <w:gridCol w:w="2933"/>
      </w:tblGrid>
      <w:tr>
        <w:trPr>
          <w:tblHeader w:val="true"/>
        </w:trPr>
        <w:tc>
          <w:tcPr>
            <w:tcW w:type="dxa" w:w="1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验证项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检查内容</w:t>
            </w:r>
          </w:p>
        </w:tc>
        <w:tc>
          <w:tcPr>
            <w:tcW w:type="dxa" w:w="29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通过标准</w:t>
            </w:r>
          </w:p>
        </w:tc>
      </w:tr>
      <w:tr>
        <w:tc>
          <w:tcPr>
            <w:tcW w:type="dxa" w:w="1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工具列表生成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registry.list 转换为 Anthropic-compatible tool definitions</w:t>
            </w:r>
          </w:p>
        </w:tc>
        <w:tc>
          <w:tcPr>
            <w:tcW w:type="dxa" w:w="29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工具名称、描述和 input_schema 完整</w:t>
            </w:r>
          </w:p>
        </w:tc>
      </w:tr>
      <w:tr>
        <w:tc>
          <w:tcPr>
            <w:tcW w:type="dxa" w:w="1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工具名可逆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capabilityToToolName 与 toolToCapabilityName 互相还原</w:t>
            </w:r>
          </w:p>
        </w:tc>
        <w:tc>
          <w:tcPr>
            <w:tcW w:type="dxa" w:w="29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点号和下划线映射无歧义</w:t>
            </w:r>
          </w:p>
        </w:tc>
      </w:tr>
      <w:tr>
        <w:tc>
          <w:tcPr>
            <w:tcW w:type="dxa" w:w="1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上下文构建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读取任务、事件、日程、偏好、动作和洞察</w:t>
            </w:r>
          </w:p>
        </w:tc>
        <w:tc>
          <w:tcPr>
            <w:tcW w:type="dxa" w:w="29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模型输入包含必要上下文且不包含完整密钥</w:t>
            </w:r>
          </w:p>
        </w:tc>
      </w:tr>
      <w:tr>
        <w:tc>
          <w:tcPr>
            <w:tcW w:type="dxa" w:w="1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流式文本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模型 text delta 逐步返回</w:t>
            </w:r>
          </w:p>
        </w:tc>
        <w:tc>
          <w:tcPr>
            <w:tcW w:type="dxa" w:w="29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AI 页面能显示增量文本</w:t>
            </w:r>
          </w:p>
        </w:tc>
      </w:tr>
      <w:tr>
        <w:tc>
          <w:tcPr>
            <w:tcW w:type="dxa" w:w="1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工具开始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模型返回 tool_use block</w:t>
            </w:r>
          </w:p>
        </w:tc>
        <w:tc>
          <w:tcPr>
            <w:tcW w:type="dxa" w:w="29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前端收到 tool_use_start 状态</w:t>
            </w:r>
          </w:p>
        </w:tc>
      </w:tr>
      <w:tr>
        <w:tc>
          <w:tcPr>
            <w:tcW w:type="dxa" w:w="1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参数累积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工具输入 JSON 分片累积</w:t>
            </w:r>
          </w:p>
        </w:tc>
        <w:tc>
          <w:tcPr>
            <w:tcW w:type="dxa" w:w="29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完整 JSON 可解析或报错明确</w:t>
            </w:r>
          </w:p>
        </w:tc>
      </w:tr>
      <w:tr>
        <w:tc>
          <w:tcPr>
            <w:tcW w:type="dxa" w:w="1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能力执行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工具名还原为 capability 后调用 registry</w:t>
            </w:r>
          </w:p>
        </w:tc>
        <w:tc>
          <w:tcPr>
            <w:tcW w:type="dxa" w:w="29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本地数据变化由领域服务完成</w:t>
            </w:r>
          </w:p>
        </w:tc>
      </w:tr>
      <w:tr>
        <w:tc>
          <w:tcPr>
            <w:tcW w:type="dxa" w:w="1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结果回传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能力结果包装为 tool_result</w:t>
            </w:r>
          </w:p>
        </w:tc>
        <w:tc>
          <w:tcPr>
            <w:tcW w:type="dxa" w:w="29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模型能基于结果继续回复</w:t>
            </w:r>
          </w:p>
        </w:tc>
      </w:tr>
      <w:tr>
        <w:tc>
          <w:tcPr>
            <w:tcW w:type="dxa" w:w="1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动作日志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mutating 能力成功后记录 action_log_id</w:t>
            </w:r>
          </w:p>
        </w:tc>
        <w:tc>
          <w:tcPr>
            <w:tcW w:type="dxa" w:w="29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历史动作可查并可用于撤销</w:t>
            </w:r>
          </w:p>
        </w:tc>
      </w:tr>
      <w:tr>
        <w:tc>
          <w:tcPr>
            <w:tcW w:type="dxa" w:w="1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失败反馈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工具不存在或参数错误</w:t>
            </w:r>
          </w:p>
        </w:tc>
        <w:tc>
          <w:tcPr>
            <w:tcW w:type="dxa" w:w="29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拒绝执行并返回错误</w:t>
            </w:r>
          </w:p>
        </w:tc>
      </w:tr>
      <w:tr>
        <w:tc>
          <w:tcPr>
            <w:tcW w:type="dxa" w:w="1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取消响应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用户取消流式请求</w:t>
            </w:r>
          </w:p>
        </w:tc>
        <w:tc>
          <w:tcPr>
            <w:tcW w:type="dxa" w:w="29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当前流结束，不破坏已完成动作</w:t>
            </w:r>
          </w:p>
        </w:tc>
      </w:tr>
      <w:tr>
        <w:tc>
          <w:tcPr>
            <w:tcW w:type="dxa" w:w="1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离线降级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模型服务不可用</w:t>
            </w:r>
          </w:p>
        </w:tc>
        <w:tc>
          <w:tcPr>
            <w:tcW w:type="dxa" w:w="29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提示离线，本地核心功能可用</w:t>
            </w:r>
          </w:p>
        </w:tc>
      </w:tr>
    </w:tbl>
    <w:p>
      <w:pPr>
        <w:spacing w:line="360" w:lineRule="auto" w:after="80"/>
        <w:ind w:firstLine="0"/>
      </w:pP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表 16 版式与交付抽查记录</w:t>
      </w:r>
    </w:p>
    <w:tbl>
      <w:tblPr>
        <w:tblW w:type="dxa" w:w="8237"/>
        <w:tblLayout w:type="fixed"/>
        <w:tblLook w:firstColumn="1" w:firstRow="1" w:lastColumn="0" w:lastRow="0" w:noHBand="0" w:noVBand="1" w:val="04A0"/>
      </w:tblPr>
      <w:tblGrid>
        <w:gridCol w:w="1475"/>
        <w:gridCol w:w="3812"/>
        <w:gridCol w:w="2951"/>
      </w:tblGrid>
      <w:tr>
        <w:trPr>
          <w:tblHeader w:val="true"/>
        </w:trPr>
        <w:tc>
          <w:tcPr>
            <w:tcW w:type="dxa" w:w="14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抽查对象</w:t>
            </w:r>
          </w:p>
        </w:tc>
        <w:tc>
          <w:tcPr>
            <w:tcW w:type="dxa" w:w="38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抽查方法</w:t>
            </w:r>
          </w:p>
        </w:tc>
        <w:tc>
          <w:tcPr>
            <w:tcW w:type="dxa" w:w="29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合格标准</w:t>
            </w:r>
          </w:p>
        </w:tc>
      </w:tr>
      <w:tr>
        <w:tc>
          <w:tcPr>
            <w:tcW w:type="dxa" w:w="14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项目开发计划首页</w:t>
            </w:r>
          </w:p>
        </w:tc>
        <w:tc>
          <w:tcPr>
            <w:tcW w:type="dxa" w:w="38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打开 DOCX 检查标题、目录和首章</w:t>
            </w:r>
          </w:p>
        </w:tc>
        <w:tc>
          <w:tcPr>
            <w:tcW w:type="dxa" w:w="29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  <w:r>
              <w:t>标题格式正确，目录清晰</w:t>
            </w:r>
          </w:p>
        </w:tc>
      </w:tr>
      <w:tr>
        <w:tc>
          <w:tcPr>
            <w:tcW w:type="dxa" w:w="14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需求规格用例图页</w:t>
            </w:r>
          </w:p>
        </w:tc>
        <w:tc>
          <w:tcPr>
            <w:tcW w:type="dxa" w:w="38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检查图示大小和文字环绕</w:t>
            </w:r>
          </w:p>
        </w:tc>
        <w:tc>
          <w:tcPr>
            <w:tcW w:type="dxa" w:w="29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图示不遮挡文字，标题居中</w:t>
            </w:r>
          </w:p>
        </w:tc>
      </w:tr>
      <w:tr>
        <w:tc>
          <w:tcPr>
            <w:tcW w:type="dxa" w:w="14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系统设计数据表页</w:t>
            </w:r>
          </w:p>
        </w:tc>
        <w:tc>
          <w:tcPr>
            <w:tcW w:type="dxa" w:w="38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  <w:r>
              <w:t>检查跨页表格和表格样式边框</w:t>
            </w:r>
          </w:p>
        </w:tc>
        <w:tc>
          <w:tcPr>
            <w:tcW w:type="dxa" w:w="29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表格无彩色网格，文字不贴边</w:t>
            </w:r>
          </w:p>
        </w:tc>
      </w:tr>
      <w:tr>
        <w:tc>
          <w:tcPr>
            <w:tcW w:type="dxa" w:w="14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测试报告结果页</w:t>
            </w:r>
          </w:p>
        </w:tc>
        <w:tc>
          <w:tcPr>
            <w:tcW w:type="dxa" w:w="38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检查测试表格和段落间距</w:t>
            </w:r>
          </w:p>
        </w:tc>
        <w:tc>
          <w:tcPr>
            <w:tcW w:type="dxa" w:w="29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表格可读，段落不拥挤</w:t>
            </w:r>
          </w:p>
        </w:tc>
      </w:tr>
      <w:tr>
        <w:tc>
          <w:tcPr>
            <w:tcW w:type="dxa" w:w="14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目录页码</w:t>
            </w:r>
          </w:p>
        </w:tc>
        <w:tc>
          <w:tcPr>
            <w:tcW w:type="dxa" w:w="38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抽查 1-3 个目录项跳到对应章节</w:t>
            </w:r>
          </w:p>
        </w:tc>
        <w:tc>
          <w:tcPr>
            <w:tcW w:type="dxa" w:w="29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目录页码与 Word 计算一致</w:t>
            </w:r>
          </w:p>
        </w:tc>
      </w:tr>
      <w:tr>
        <w:tc>
          <w:tcPr>
            <w:tcW w:type="dxa" w:w="14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参考资料</w:t>
            </w:r>
          </w:p>
        </w:tc>
        <w:tc>
          <w:tcPr>
            <w:tcW w:type="dxa" w:w="38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检查书籍、标准和官方文档条目</w:t>
            </w:r>
          </w:p>
        </w:tc>
        <w:tc>
          <w:tcPr>
            <w:tcW w:type="dxa" w:w="29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来源真实，不引用自身 README 充当参考</w:t>
            </w:r>
          </w:p>
        </w:tc>
      </w:tr>
      <w:tr>
        <w:tc>
          <w:tcPr>
            <w:tcW w:type="dxa" w:w="14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占位符</w:t>
            </w:r>
          </w:p>
        </w:tc>
        <w:tc>
          <w:tcPr>
            <w:tcW w:type="dxa" w:w="38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  <w:r>
              <w:t>搜索占位提示语和空白占位</w:t>
            </w:r>
          </w:p>
        </w:tc>
        <w:tc>
          <w:tcPr>
            <w:tcW w:type="dxa" w:w="29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无占位提示语残留</w:t>
            </w:r>
          </w:p>
        </w:tc>
      </w:tr>
      <w:tr>
        <w:tc>
          <w:tcPr>
            <w:tcW w:type="dxa" w:w="14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敏感信息</w:t>
            </w:r>
          </w:p>
        </w:tc>
        <w:tc>
          <w:tcPr>
            <w:tcW w:type="dxa" w:w="38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搜索密钥、内部调试文本和私人数据</w:t>
            </w:r>
          </w:p>
        </w:tc>
        <w:tc>
          <w:tcPr>
            <w:tcW w:type="dxa" w:w="29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无敏感内容</w:t>
            </w:r>
          </w:p>
        </w:tc>
      </w:tr>
      <w:tr>
        <w:tc>
          <w:tcPr>
            <w:tcW w:type="dxa" w:w="14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安装产物</w:t>
            </w:r>
          </w:p>
        </w:tc>
        <w:tc>
          <w:tcPr>
            <w:tcW w:type="dxa" w:w="38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检查 release 或安装包位置</w:t>
            </w:r>
          </w:p>
        </w:tc>
        <w:tc>
          <w:tcPr>
            <w:tcW w:type="dxa" w:w="29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产物存在并可用于发布验证</w:t>
            </w:r>
          </w:p>
        </w:tc>
      </w:tr>
      <w:tr>
        <w:tc>
          <w:tcPr>
            <w:tcW w:type="dxa" w:w="14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桌面页面</w:t>
            </w:r>
          </w:p>
        </w:tc>
        <w:tc>
          <w:tcPr>
            <w:tcW w:type="dxa" w:w="38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抽查 Today、Tasks、Calendar、AI、Settings</w:t>
            </w:r>
          </w:p>
        </w:tc>
        <w:tc>
          <w:tcPr>
            <w:tcW w:type="dxa" w:w="29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页面功能与文档描述一致</w:t>
            </w:r>
          </w:p>
        </w:tc>
      </w:tr>
      <w:tr>
        <w:tc>
          <w:tcPr>
            <w:tcW w:type="dxa" w:w="14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备份面板</w:t>
            </w:r>
          </w:p>
        </w:tc>
        <w:tc>
          <w:tcPr>
            <w:tcW w:type="dxa" w:w="38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抽查备份列表、创建和验证状态</w:t>
            </w:r>
          </w:p>
        </w:tc>
        <w:tc>
          <w:tcPr>
            <w:tcW w:type="dxa" w:w="29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高影响操作有明确反馈</w:t>
            </w:r>
          </w:p>
        </w:tc>
      </w:tr>
      <w:tr>
        <w:tc>
          <w:tcPr>
            <w:tcW w:type="dxa" w:w="14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AI 页面</w:t>
            </w:r>
          </w:p>
        </w:tc>
        <w:tc>
          <w:tcPr>
            <w:tcW w:type="dxa" w:w="38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抽查会话状态和工具调用提示</w:t>
            </w:r>
          </w:p>
        </w:tc>
        <w:tc>
          <w:tcPr>
            <w:tcW w:type="dxa" w:w="29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用户能理解正在执行的操作</w:t>
            </w:r>
          </w:p>
        </w:tc>
      </w:tr>
    </w:tbl>
    <w:p>
      <w:pPr>
        <w:spacing w:line="360" w:lineRule="auto" w:after="80"/>
        <w:ind w:firstLine="0"/>
      </w:pPr>
    </w:p>
    <w:p>
      <w:pPr>
        <w:pStyle w:val="2"/>
        <w:keepNext/>
      </w:pPr>
      <w:r>
        <w:rPr>
          <w:rFonts w:ascii="Times New Roman" w:hAnsi="Times New Roman" w:eastAsia="黑体"/>
          <w:b/>
        </w:rPr>
        <w:t>3．软件需求测试结论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根据需求规格说明书中的功能需求和非功能需求，测试结论总体为通过。任务管理、事件管理、自动排程、提醒、每日总结、动作历史、撤销、备份恢复、偏好、AI 对话、Dream 洞察、Buddy 评论和桌面设置等功能均有对应实现或验证路径。核心自动化测试通过，说明主要领域服务和能力层逻辑满足需求。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AI agent 需求的测试结论为具备真实工具调用架构。系统实现了 capabilityToToolName 和 toolToCapabilityName 的可逆映射，capabilitiesToTools 将本地能力转换为模型工具定义，runConversation 处理模型流、tool_use、工具执行和 tool_result，sidecar 提供 ai.chat、ai.stream、ai.get_context 和 ai.check_connectivity 等入口。该架构符合需求中“模型负责理解和工具选择，本地能力负责执行”的约束。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数据安全和可恢复性需求测试结论为基本满足。数据库具备外键、WAL、迁移和索引；变更能力通过 wrapMutating 记录 action_logs 和 revision；UndoService 可根据动作日志恢复；BackupService 支持备份、验证、恢复和删除。测试仍建议在最终发布前继续执行带真实数据的备份恢复演练，以覆盖更多文件系统边界。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桌面交付需求测试结论为达到当前交付与演示要求。Tauri 后端 cargo check 通过，桌面前端构建通过，页面结构覆盖主要用户流程。由于桌面安装包测试受具体机器和安装器环境影响，本报告将安装包首次启动和 sidecar 运行列为验收前必须重复确认的人工检查项。</w:t>
      </w: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表 6 需求追踪测试矩阵</w:t>
      </w:r>
    </w:p>
    <w:tbl>
      <w:tblPr>
        <w:tblW w:type="dxa" w:w="8235"/>
        <w:tblLayout w:type="fixed"/>
        <w:tblLook w:firstColumn="1" w:firstRow="1" w:lastColumn="0" w:lastRow="0" w:noHBand="0" w:noVBand="1" w:val="04A0"/>
      </w:tblPr>
      <w:tblGrid>
        <w:gridCol w:w="1300"/>
        <w:gridCol w:w="2910"/>
        <w:gridCol w:w="2910"/>
        <w:gridCol w:w="1115"/>
      </w:tblGrid>
      <w:tr>
        <w:trPr>
          <w:tblHeader w:val="true"/>
        </w:trPr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需求编号</w:t>
            </w:r>
          </w:p>
        </w:tc>
        <w:tc>
          <w:tcPr>
            <w:tcW w:type="dxa" w:w="2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需求内容</w:t>
            </w:r>
          </w:p>
        </w:tc>
        <w:tc>
          <w:tcPr>
            <w:tcW w:type="dxa" w:w="2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测试证据</w:t>
            </w:r>
          </w:p>
        </w:tc>
        <w:tc>
          <w:tcPr>
            <w:tcW w:type="dxa" w:w="11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结论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FR-01~FR-05</w:t>
            </w:r>
          </w:p>
        </w:tc>
        <w:tc>
          <w:tcPr>
            <w:tcW w:type="dxa" w:w="2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任务和事件管理</w:t>
            </w:r>
          </w:p>
        </w:tc>
        <w:tc>
          <w:tcPr>
            <w:tcW w:type="dxa" w:w="2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TaskService、EventService、capability 测试</w:t>
            </w:r>
          </w:p>
        </w:tc>
        <w:tc>
          <w:tcPr>
            <w:tcW w:type="dxa" w:w="11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FR-06~FR-08</w:t>
            </w:r>
          </w:p>
        </w:tc>
        <w:tc>
          <w:tcPr>
            <w:tcW w:type="dxa" w:w="2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自动排程、重平衡、解释和质量分析</w:t>
            </w:r>
          </w:p>
        </w:tc>
        <w:tc>
          <w:tcPr>
            <w:tcW w:type="dxa" w:w="2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ScheduleService 测试和场景验证</w:t>
            </w:r>
          </w:p>
        </w:tc>
        <w:tc>
          <w:tcPr>
            <w:tcW w:type="dxa" w:w="11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FR-09~FR-10</w:t>
            </w:r>
          </w:p>
        </w:tc>
        <w:tc>
          <w:tcPr>
            <w:tcW w:type="dxa" w:w="2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提醒和每日总结</w:t>
            </w:r>
          </w:p>
        </w:tc>
        <w:tc>
          <w:tcPr>
            <w:tcW w:type="dxa" w:w="2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ReminderService、SummaryService 测试</w:t>
            </w:r>
          </w:p>
        </w:tc>
        <w:tc>
          <w:tcPr>
            <w:tcW w:type="dxa" w:w="11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FR-11~FR-12</w:t>
            </w:r>
          </w:p>
        </w:tc>
        <w:tc>
          <w:tcPr>
            <w:tcW w:type="dxa" w:w="2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历史动作和撤销</w:t>
            </w:r>
          </w:p>
        </w:tc>
        <w:tc>
          <w:tcPr>
            <w:tcW w:type="dxa" w:w="2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ActionLogService、UndoService 测试</w:t>
            </w:r>
          </w:p>
        </w:tc>
        <w:tc>
          <w:tcPr>
            <w:tcW w:type="dxa" w:w="11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FR-13~FR-14</w:t>
            </w:r>
          </w:p>
        </w:tc>
        <w:tc>
          <w:tcPr>
            <w:tcW w:type="dxa" w:w="2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备份、验证、恢复和删除</w:t>
            </w:r>
          </w:p>
        </w:tc>
        <w:tc>
          <w:tcPr>
            <w:tcW w:type="dxa" w:w="2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BackupService 和人工流程检查</w:t>
            </w:r>
          </w:p>
        </w:tc>
        <w:tc>
          <w:tcPr>
            <w:tcW w:type="dxa" w:w="11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FR-15~FR-16</w:t>
            </w:r>
          </w:p>
        </w:tc>
        <w:tc>
          <w:tcPr>
            <w:tcW w:type="dxa" w:w="2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AI 对话和上下文</w:t>
            </w:r>
          </w:p>
        </w:tc>
        <w:tc>
          <w:tcPr>
            <w:tcW w:type="dxa" w:w="2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runtime AI 测试、工具映射和 sidecar 入口</w:t>
            </w:r>
          </w:p>
        </w:tc>
        <w:tc>
          <w:tcPr>
            <w:tcW w:type="dxa" w:w="11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FR-17</w:t>
            </w:r>
          </w:p>
        </w:tc>
        <w:tc>
          <w:tcPr>
            <w:tcW w:type="dxa" w:w="2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偏好设置</w:t>
            </w:r>
          </w:p>
        </w:tc>
        <w:tc>
          <w:tcPr>
            <w:tcW w:type="dxa" w:w="2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PreferenceService 与 capability 测试</w:t>
            </w:r>
          </w:p>
        </w:tc>
        <w:tc>
          <w:tcPr>
            <w:tcW w:type="dxa" w:w="11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FR-18</w:t>
            </w:r>
          </w:p>
        </w:tc>
        <w:tc>
          <w:tcPr>
            <w:tcW w:type="dxa" w:w="2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Dream 洞察</w:t>
            </w:r>
          </w:p>
        </w:tc>
        <w:tc>
          <w:tcPr>
            <w:tcW w:type="dxa" w:w="2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MemoryProjectionService 与 sidecar 入口检查</w:t>
            </w:r>
          </w:p>
        </w:tc>
        <w:tc>
          <w:tcPr>
            <w:tcW w:type="dxa" w:w="11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NFR-P</w:t>
            </w:r>
          </w:p>
        </w:tc>
        <w:tc>
          <w:tcPr>
            <w:tcW w:type="dxa" w:w="2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性能需求</w:t>
            </w:r>
          </w:p>
        </w:tc>
        <w:tc>
          <w:tcPr>
            <w:tcW w:type="dxa" w:w="2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索引、WAL、构建和普通规模测试</w:t>
            </w:r>
          </w:p>
        </w:tc>
        <w:tc>
          <w:tcPr>
            <w:tcW w:type="dxa" w:w="11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通过，需持续观察大数据量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NFR-S</w:t>
            </w:r>
          </w:p>
        </w:tc>
        <w:tc>
          <w:tcPr>
            <w:tcW w:type="dxa" w:w="2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安全需求</w:t>
            </w:r>
          </w:p>
        </w:tc>
        <w:tc>
          <w:tcPr>
            <w:tcW w:type="dxa" w:w="2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密钥状态、能力白名单、锁定保护、动作日志和撤销</w:t>
            </w:r>
          </w:p>
        </w:tc>
        <w:tc>
          <w:tcPr>
            <w:tcW w:type="dxa" w:w="11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NFR-U</w:t>
            </w:r>
          </w:p>
        </w:tc>
        <w:tc>
          <w:tcPr>
            <w:tcW w:type="dxa" w:w="2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可使用性和可维护性</w:t>
            </w:r>
          </w:p>
        </w:tc>
        <w:tc>
          <w:tcPr>
            <w:tcW w:type="dxa" w:w="2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页面人工检查、分层架构和类型检查</w:t>
            </w:r>
          </w:p>
        </w:tc>
        <w:tc>
          <w:tcPr>
            <w:tcW w:type="dxa" w:w="11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DOC</w:t>
            </w:r>
          </w:p>
        </w:tc>
        <w:tc>
          <w:tcPr>
            <w:tcW w:type="dxa" w:w="2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r>
              <w:t>交付文档质量</w:t>
            </w:r>
          </w:p>
        </w:tc>
        <w:tc>
          <w:tcPr>
            <w:tcW w:type="dxa" w:w="2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r/>
            <w:r>
              <w:t>DOCX 规定格式、表格样式、版式检查</w:t>
            </w:r>
          </w:p>
        </w:tc>
        <w:tc>
          <w:tcPr>
            <w:tcW w:type="dxa" w:w="11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</w:tbl>
    <w:p>
      <w:pPr>
        <w:spacing w:line="360" w:lineRule="auto" w:after="80"/>
        <w:ind w:firstLine="0"/>
      </w:pP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未充分覆盖的方面主要有三类：第一，真实模型服务的稳定性会受网络和额度影响，需要在验收或发布前重新做连通性检查；第二，安装包在不同 Windows 环境下可能受 WebView2、杀毒软件或权限影响，需要保留安装问题处理预案；第三，长期 Dream 洞察需要更长使用周期才能验证洞察质量，当前测试主要验证数据结构和运行通路。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09160" cy="3139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13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图 3 桌面流程验收路径图</w:t>
      </w: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表 11 非功能需求验证明细</w:t>
      </w:r>
    </w:p>
    <w:tbl>
      <w:tblPr>
        <w:tblW w:type="dxa" w:w="8237"/>
        <w:tblLayout w:type="fixed"/>
        <w:tblLook w:firstColumn="1" w:firstRow="1" w:lastColumn="0" w:lastRow="0" w:noHBand="0" w:noVBand="1" w:val="04A0"/>
      </w:tblPr>
      <w:tblGrid>
        <w:gridCol w:w="1548"/>
        <w:gridCol w:w="4150"/>
        <w:gridCol w:w="2539"/>
      </w:tblGrid>
      <w:tr>
        <w:trPr>
          <w:tblHeader w:val="true"/>
        </w:trPr>
        <w:tc>
          <w:tcPr>
            <w:tcW w:type="dxa" w:w="15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需求类别</w:t>
            </w:r>
          </w:p>
        </w:tc>
        <w:tc>
          <w:tcPr>
            <w:tcW w:type="dxa" w:w="4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验证方式</w:t>
            </w:r>
          </w:p>
        </w:tc>
        <w:tc>
          <w:tcPr>
            <w:tcW w:type="dxa" w:w="25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结论</w:t>
            </w:r>
          </w:p>
        </w:tc>
      </w:tr>
      <w:tr>
        <w:tc>
          <w:tcPr>
            <w:tcW w:type="dxa" w:w="15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性能</w:t>
            </w:r>
          </w:p>
        </w:tc>
        <w:tc>
          <w:tcPr>
            <w:tcW w:type="dxa" w:w="4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普通数据规模下执行任务查询、日程查询、排程和构建命令</w:t>
            </w:r>
          </w:p>
        </w:tc>
        <w:tc>
          <w:tcPr>
            <w:tcW w:type="dxa" w:w="25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r>
              <w:t>满足项目和个人桌面使用要求</w:t>
            </w:r>
          </w:p>
        </w:tc>
      </w:tr>
      <w:tr>
        <w:tc>
          <w:tcPr>
            <w:tcW w:type="dxa" w:w="15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安全</w:t>
            </w:r>
          </w:p>
        </w:tc>
        <w:tc>
          <w:tcPr>
            <w:tcW w:type="dxa" w:w="4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检查密钥状态、能力白名单、动作日志、锁定保护和备份恢复</w:t>
            </w:r>
          </w:p>
        </w:tc>
        <w:tc>
          <w:tcPr>
            <w:tcW w:type="dxa" w:w="25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核心安全机制成立</w:t>
            </w:r>
          </w:p>
        </w:tc>
      </w:tr>
      <w:tr>
        <w:tc>
          <w:tcPr>
            <w:tcW w:type="dxa" w:w="15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可用性</w:t>
            </w:r>
          </w:p>
        </w:tc>
        <w:tc>
          <w:tcPr>
            <w:tcW w:type="dxa" w:w="4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按 Today、Tasks、Calendar、AI、Analytics、Settings 流程操作</w:t>
            </w:r>
          </w:p>
        </w:tc>
        <w:tc>
          <w:tcPr>
            <w:tcW w:type="dxa" w:w="25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主要流程清晰，仍建议继续人工体验优化</w:t>
            </w:r>
          </w:p>
        </w:tc>
      </w:tr>
      <w:tr>
        <w:tc>
          <w:tcPr>
            <w:tcW w:type="dxa" w:w="15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可维护性</w:t>
            </w:r>
          </w:p>
        </w:tc>
        <w:tc>
          <w:tcPr>
            <w:tcW w:type="dxa" w:w="4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检查分层结构、TypeScript 类型、workspace 构建和测试</w:t>
            </w:r>
          </w:p>
        </w:tc>
        <w:tc>
          <w:tcPr>
            <w:tcW w:type="dxa" w:w="25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模块边界清晰，可继续迭代</w:t>
            </w:r>
          </w:p>
        </w:tc>
      </w:tr>
      <w:tr>
        <w:tc>
          <w:tcPr>
            <w:tcW w:type="dxa" w:w="15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可移植性</w:t>
            </w:r>
          </w:p>
        </w:tc>
        <w:tc>
          <w:tcPr>
            <w:tcW w:type="dxa" w:w="4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检查 Tauri、SQLite 和 TypeScript 架构</w:t>
            </w:r>
          </w:p>
        </w:tc>
        <w:tc>
          <w:tcPr>
            <w:tcW w:type="dxa" w:w="25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具备未来跨桌面平台扩展基础</w:t>
            </w:r>
          </w:p>
        </w:tc>
      </w:tr>
      <w:tr>
        <w:tc>
          <w:tcPr>
            <w:tcW w:type="dxa" w:w="15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可观测性</w:t>
            </w:r>
          </w:p>
        </w:tc>
        <w:tc>
          <w:tcPr>
            <w:tcW w:type="dxa" w:w="4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检查 AI 流式状态、工具状态、备份状态和错误提示</w:t>
            </w:r>
          </w:p>
        </w:tc>
        <w:tc>
          <w:tcPr>
            <w:tcW w:type="dxa" w:w="25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能够定位主要运行状态</w:t>
            </w:r>
          </w:p>
        </w:tc>
      </w:tr>
      <w:tr>
        <w:tc>
          <w:tcPr>
            <w:tcW w:type="dxa" w:w="15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文档质量</w:t>
            </w:r>
          </w:p>
        </w:tc>
        <w:tc>
          <w:tcPr>
            <w:tcW w:type="dxa" w:w="4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  <w:r>
              <w:t>检查规定结构、页数、表格样式、图示和敏感信息</w:t>
            </w:r>
          </w:p>
        </w:tc>
        <w:tc>
          <w:tcPr>
            <w:tcW w:type="dxa" w:w="25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  <w:r>
              <w:t>满足交付要求</w:t>
            </w:r>
          </w:p>
        </w:tc>
      </w:tr>
      <w:tr>
        <w:tc>
          <w:tcPr>
            <w:tcW w:type="dxa" w:w="15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安装交付</w:t>
            </w:r>
          </w:p>
        </w:tc>
        <w:tc>
          <w:tcPr>
            <w:tcW w:type="dxa" w:w="4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执行构建和 Tauri 后端检查，准备安装包验证</w:t>
            </w:r>
          </w:p>
        </w:tc>
        <w:tc>
          <w:tcPr>
            <w:tcW w:type="dxa" w:w="25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具备交付基础，建议多机复测</w:t>
            </w:r>
          </w:p>
        </w:tc>
      </w:tr>
    </w:tbl>
    <w:p>
      <w:pPr>
        <w:spacing w:line="360" w:lineRule="auto" w:after="80"/>
        <w:ind w:firstLine="0"/>
      </w:pP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需求结论中对 AI 部分需要特别说明：测试通过的依据不是 AI 回复看起来像人，而是系统实现了工具定义、模型流、工具执行、结果回传和动作日志。只要模型服务可用，用户自然语言请求就能进入真实能力执行链路；模型不可用时，本地任务和日程能力仍可操作。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对备份和撤销部分的结论是项目具备恢复能力，但最终发布前仍建议用真实安装包再执行一次完整演练。该演练应包括创建示例数据、创建备份、修改数据、恢复备份、检查数据一致性、撤销一次 AI 或用户变更，并确认页面刷新正确。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对安装交付需求的结论是项目具备发布基础，但正式分发前应继续执行安装包级别确认。测试报告中 build 和 cargo check 证明构建链路正常，桌面人工测试证明主要流程可用；安装包验证还应覆盖干净环境、首次打开、数据目录创建、sidecar 启动和卸载升级影响。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对文档需求的结论是交付文档已纳入质量门槛。文档不是附属说明，而是需求、设计、测试和计划的正式交付物。各文档在结构、引用、表格样式、目录页码和版式检查方面满足交付要求后，才能支撑完整的项目验收。</w:t>
      </w: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表 17 安装与交付检查</w:t>
      </w:r>
    </w:p>
    <w:tbl>
      <w:tblPr>
        <w:tblW w:type="dxa" w:w="8235"/>
        <w:tblLayout w:type="fixed"/>
        <w:tblLook w:firstColumn="1" w:firstRow="1" w:lastColumn="0" w:lastRow="0" w:noHBand="0" w:noVBand="1" w:val="04A0"/>
      </w:tblPr>
      <w:tblGrid>
        <w:gridCol w:w="1486"/>
        <w:gridCol w:w="3963"/>
        <w:gridCol w:w="2786"/>
      </w:tblGrid>
      <w:tr>
        <w:trPr>
          <w:tblHeader w:val="true"/>
        </w:trPr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检查项</w:t>
            </w:r>
          </w:p>
        </w:tc>
        <w:tc>
          <w:tcPr>
            <w:tcW w:type="dxa" w:w="39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检查内容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通过标准</w:t>
            </w:r>
          </w:p>
        </w:tc>
      </w:tr>
      <w:tr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release 构建</w:t>
            </w:r>
          </w:p>
        </w:tc>
        <w:tc>
          <w:tcPr>
            <w:tcW w:type="dxa" w:w="39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执行桌面应用发布构建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无编译阻塞</w:t>
            </w:r>
          </w:p>
        </w:tc>
      </w:tr>
      <w:tr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安装包</w:t>
            </w:r>
          </w:p>
        </w:tc>
        <w:tc>
          <w:tcPr>
            <w:tcW w:type="dxa" w:w="39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生成可分发安装产物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安装程序存在且可执行</w:t>
            </w:r>
          </w:p>
        </w:tc>
      </w:tr>
      <w:tr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首次启动</w:t>
            </w:r>
          </w:p>
        </w:tc>
        <w:tc>
          <w:tcPr>
            <w:tcW w:type="dxa" w:w="39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安装后打开应用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主窗口和资源正常加载</w:t>
            </w:r>
          </w:p>
        </w:tc>
      </w:tr>
      <w:tr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sidecar</w:t>
            </w:r>
          </w:p>
        </w:tc>
        <w:tc>
          <w:tcPr>
            <w:tcW w:type="dxa" w:w="39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AI runtime 进程启动和心跳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heartbeat 或 AI 状态可检查</w:t>
            </w:r>
          </w:p>
        </w:tc>
      </w:tr>
      <w:tr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数据目录</w:t>
            </w:r>
          </w:p>
        </w:tc>
        <w:tc>
          <w:tcPr>
            <w:tcW w:type="dxa" w:w="39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数据库和备份目录创建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本地数据可持久化</w:t>
            </w:r>
          </w:p>
        </w:tc>
      </w:tr>
      <w:tr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模型配置</w:t>
            </w:r>
          </w:p>
        </w:tc>
        <w:tc>
          <w:tcPr>
            <w:tcW w:type="dxa" w:w="39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设置接口并检查连通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连接状态明确</w:t>
            </w:r>
          </w:p>
        </w:tc>
      </w:tr>
      <w:tr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核心流程</w:t>
            </w:r>
          </w:p>
        </w:tc>
        <w:tc>
          <w:tcPr>
            <w:tcW w:type="dxa" w:w="39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任务、事件、排程、AI、撤销、备份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用户流程贯通</w:t>
            </w:r>
          </w:p>
        </w:tc>
      </w:tr>
      <w:tr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文档交付</w:t>
            </w:r>
          </w:p>
        </w:tc>
        <w:tc>
          <w:tcPr>
            <w:tcW w:type="dxa" w:w="39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r>
              <w:t>四份正式 DOCX 在交付目录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文件完整且可打开</w:t>
            </w:r>
          </w:p>
        </w:tc>
      </w:tr>
    </w:tbl>
    <w:p>
      <w:pPr>
        <w:spacing w:line="360" w:lineRule="auto" w:after="80"/>
        <w:ind w:firstLine="0"/>
      </w:pPr>
    </w:p>
    <w:p>
      <w:pPr>
        <w:pStyle w:val="2"/>
        <w:keepNext/>
      </w:pPr>
      <w:r>
        <w:rPr>
          <w:rFonts w:ascii="Times New Roman" w:hAnsi="Times New Roman" w:eastAsia="黑体"/>
          <w:b/>
        </w:rPr>
        <w:t>4．评价</w:t>
      </w:r>
    </w:p>
    <w:p>
      <w:pPr>
        <w:pStyle w:val="3"/>
        <w:keepNext/>
      </w:pPr>
      <w:r>
        <w:rPr>
          <w:rFonts w:ascii="Times New Roman" w:hAnsi="Times New Roman" w:eastAsia="黑体"/>
          <w:b/>
        </w:rPr>
        <w:t>4.1软件能力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经过测试，EvolveFlow 已具备较完整的本地日程管理能力。用户可以维护任务、事件和日程块，系统可以进行自动排程、解释安排、分析质量、处理提醒和生成总结。任务和事件数据保存在本地 SQLite 中，常用查询具备索引，备份恢复和撤销机制增强了用户对系统的信任。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系统也具备真实 AI agent 的工程能力。AI runtime 不是简单聊天壳，而是实现了模型消息、系统提示、工具定义、上下文构建、流式事件、工具执行和工具结果回传。模型输出通过能力注册表进入本地领域服务，所有变更均可审计。该能力满足项目对智能化和工程完整性的要求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桌面能力方面，Tauri 应用提供多页面工作台、全局 AI 浮层、快捷键、设置、备份面板、错误边界和降级提示。相比普通网页演示，桌面应用更接近可分发产品形态。测试结果表明项目已经具备验收演示和进一步产品化迭代的基础。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软件能力还体现在多层一致性上。UI、AI 和 CLI 入口不各自定义规则，而是复用 capability registry；领域服务不依赖前端页面状态，而是直接面对数据库；动作日志不区分操作来自用户还是 AI，只按 actor 和 origin 记录。测试结果表明这种一致性设计已经落实到主要模块。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软件能力也体现在失败处理上。模型失败不会使任务和日历不可用，备份失败不会直接覆盖当前数据库，排程失败会返回原因，撤销失败会说明限制，页面错误会由错误边界接住。对于个人日程产品来说，这些失败处理能力与正常功能同等重要。</w:t>
      </w:r>
    </w:p>
    <w:p>
      <w:pPr>
        <w:pStyle w:val="3"/>
        <w:keepNext/>
      </w:pPr>
      <w:r>
        <w:rPr>
          <w:rFonts w:ascii="Times New Roman" w:hAnsi="Times New Roman" w:eastAsia="黑体"/>
          <w:b/>
        </w:rPr>
        <w:t>4.2缺陷和限制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当前主要限制是端到端桌面自动化测试覆盖仍有限。虽然核心 TypeScript 包和 runtime 有自动化测试，桌面页面真实交互、安装包首次启动、不同窗口尺寸和模型异常状态仍主要依赖人工检查。建议后续补充 Playwright 或 Tauri 专用端到端测试，以降低回归风险。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第二个限制是长期智能洞察需要真实使用数据沉淀。Dream Insight 的数据结构和服务通路可以验证，但“洞察是否真正有帮助”需要用户持续使用后评估。当前测试阶段可以证明架构与能力成立，后续产品化阶段应通过用户研究和日志分析继续改进。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第三个限制是模型服务属于外部依赖。即使本地功能完全可用，AI 对话质量、响应速度和工具参数稳定性仍会受模型、网络、额度和接口兼容性影响。系统已通过连通性检查、降级提示、工具校验和撤销降低风险，但不能完全消除外部服务波动。</w:t>
      </w: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表 7 缺陷和限制分析</w:t>
      </w:r>
    </w:p>
    <w:tbl>
      <w:tblPr>
        <w:tblW w:type="dxa" w:w="8238"/>
        <w:tblLayout w:type="fixed"/>
        <w:tblLook w:firstColumn="1" w:firstRow="1" w:lastColumn="0" w:lastRow="0" w:noHBand="0" w:noVBand="1" w:val="04A0"/>
      </w:tblPr>
      <w:tblGrid>
        <w:gridCol w:w="1572"/>
        <w:gridCol w:w="3270"/>
        <w:gridCol w:w="3396"/>
      </w:tblGrid>
      <w:tr>
        <w:trPr>
          <w:tblHeader w:val="true"/>
        </w:trPr>
        <w:tc>
          <w:tcPr>
            <w:tcW w:type="dxa" w:w="1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限制项</w:t>
            </w:r>
          </w:p>
        </w:tc>
        <w:tc>
          <w:tcPr>
            <w:tcW w:type="dxa" w:w="32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影响</w:t>
            </w:r>
          </w:p>
        </w:tc>
        <w:tc>
          <w:tcPr>
            <w:tcW w:type="dxa" w:w="33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处理建议</w:t>
            </w:r>
          </w:p>
        </w:tc>
      </w:tr>
      <w:tr>
        <w:tc>
          <w:tcPr>
            <w:tcW w:type="dxa" w:w="1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桌面 E2E 覆盖不足</w:t>
            </w:r>
          </w:p>
        </w:tc>
        <w:tc>
          <w:tcPr>
            <w:tcW w:type="dxa" w:w="32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页面回归可能晚发现</w:t>
            </w:r>
          </w:p>
        </w:tc>
        <w:tc>
          <w:tcPr>
            <w:tcW w:type="dxa" w:w="33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补充 Playwright/Tauri 自动化流程</w:t>
            </w:r>
          </w:p>
        </w:tc>
      </w:tr>
      <w:tr>
        <w:tc>
          <w:tcPr>
            <w:tcW w:type="dxa" w:w="1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模型服务波动</w:t>
            </w:r>
          </w:p>
        </w:tc>
        <w:tc>
          <w:tcPr>
            <w:tcW w:type="dxa" w:w="32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AI 回复和工具调用可能失败</w:t>
            </w:r>
          </w:p>
        </w:tc>
        <w:tc>
          <w:tcPr>
            <w:tcW w:type="dxa" w:w="33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保留离线降级、重试和连通性检查</w:t>
            </w:r>
          </w:p>
        </w:tc>
      </w:tr>
      <w:tr>
        <w:tc>
          <w:tcPr>
            <w:tcW w:type="dxa" w:w="1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长期洞察验证周期短</w:t>
            </w:r>
          </w:p>
        </w:tc>
        <w:tc>
          <w:tcPr>
            <w:tcW w:type="dxa" w:w="32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Dream 建议质量难以短期证明</w:t>
            </w:r>
          </w:p>
        </w:tc>
        <w:tc>
          <w:tcPr>
            <w:tcW w:type="dxa" w:w="33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后续使用中收集反馈并迭代</w:t>
            </w:r>
          </w:p>
        </w:tc>
      </w:tr>
      <w:tr>
        <w:tc>
          <w:tcPr>
            <w:tcW w:type="dxa" w:w="1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安装环境差异</w:t>
            </w:r>
          </w:p>
        </w:tc>
        <w:tc>
          <w:tcPr>
            <w:tcW w:type="dxa" w:w="32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不同 Windows 机器可能出现依赖问题</w:t>
            </w:r>
          </w:p>
        </w:tc>
        <w:tc>
          <w:tcPr>
            <w:tcW w:type="dxa" w:w="33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发布前多机安装测试并准备说明</w:t>
            </w:r>
          </w:p>
        </w:tc>
      </w:tr>
      <w:tr>
        <w:tc>
          <w:tcPr>
            <w:tcW w:type="dxa" w:w="1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大数据量性能未充分压测</w:t>
            </w:r>
          </w:p>
        </w:tc>
        <w:tc>
          <w:tcPr>
            <w:tcW w:type="dxa" w:w="32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长期使用后可能出现查询或渲染压力</w:t>
            </w:r>
          </w:p>
        </w:tc>
        <w:tc>
          <w:tcPr>
            <w:tcW w:type="dxa" w:w="33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构造大规模任务事件数据进行压测</w:t>
            </w:r>
          </w:p>
        </w:tc>
      </w:tr>
      <w:tr>
        <w:tc>
          <w:tcPr>
            <w:tcW w:type="dxa" w:w="1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文档后续维护成本</w:t>
            </w:r>
          </w:p>
        </w:tc>
        <w:tc>
          <w:tcPr>
            <w:tcW w:type="dxa" w:w="32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代码迭代后文档可能失准</w:t>
            </w:r>
          </w:p>
        </w:tc>
        <w:tc>
          <w:tcPr>
            <w:tcW w:type="dxa" w:w="33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每次重大变更同步更新需求、设计和测试记录</w:t>
            </w:r>
          </w:p>
        </w:tc>
      </w:tr>
    </w:tbl>
    <w:p>
      <w:pPr>
        <w:spacing w:line="360" w:lineRule="auto" w:after="80"/>
        <w:ind w:firstLine="0"/>
      </w:pP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测试中未发现阻塞当前交付的严重缺陷，但仍存在需要产品化阶段持续改进的限制。首先，自动化测试覆盖以核心包为主，桌面页面的真实端到端测试仍需增加。其次，模型服务依赖外部接口，测试结论需要在验收或分发前重新验证连通性。最后，长期洞察和个性化偏好需要真实使用周期，不宜在短期测试中夸大效果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文档测试的限制在于 DOCX 渲染环境与实际打开环境可能存在字体或分页差异。正式稿采用统一文档样式、常用中文字体和统一表格样式，可以降低差异，但仍建议在目标打开环境中再进行一次页面检查。</w:t>
      </w:r>
    </w:p>
    <w:p>
      <w:pPr>
        <w:pStyle w:val="3"/>
        <w:keepNext/>
      </w:pPr>
      <w:r>
        <w:rPr>
          <w:rFonts w:ascii="Times New Roman" w:hAnsi="Times New Roman" w:eastAsia="黑体"/>
          <w:b/>
        </w:rPr>
        <w:t>4.3建议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建议后续继续强化端到端验收，把用户最常用的流程固化为自动化测试：首次启动、创建任务、安排一天、AI 调整、撤销、备份、恢复和设置模型。这样可以让每次改动都能快速发现桌面体验问题，而不是只在集中验收阶段依赖人工检查。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建议继续完善 AI 安全边界。对高影响操作可以增加二次确认或 dry-run 预览，例如删除大量任务、恢复备份、清理历史和重排整周日程。模型可以提出建议，但最终执行仍应让用户理解影响范围。对于工具参数不确定的场景，可以让模型先询问用户，而不是猜测执行。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建议把安装包验证纳入每次发布流程。发布前应在干净用户环境中安装、启动、配置模型、创建示例任务、生成日程、创建备份、关闭重启并检查数据保留。安装包才是用户真正接触的产品，不能只依赖开发环境构建成功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建议对文档建立更新机制。交付版本完成后，若项目继续迭代，应把需求变更、设计变更、测试结果和已知限制同步记录，防止文档变成一次性材料。特别是 AI agent、数据安全和安装交付相关内容，需要随着实现变化持续维护。</w:t>
      </w: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表 12 后续回归测试建议</w:t>
      </w:r>
    </w:p>
    <w:tbl>
      <w:tblPr>
        <w:tblW w:type="dxa" w:w="8237"/>
        <w:tblLayout w:type="fixed"/>
        <w:tblLook w:firstColumn="1" w:firstRow="1" w:lastColumn="0" w:lastRow="0" w:noHBand="0" w:noVBand="1" w:val="04A0"/>
      </w:tblPr>
      <w:tblGrid>
        <w:gridCol w:w="2007"/>
        <w:gridCol w:w="1800"/>
        <w:gridCol w:w="4429"/>
      </w:tblGrid>
      <w:tr>
        <w:trPr>
          <w:tblHeader w:val="true"/>
        </w:trPr>
        <w:tc>
          <w:tcPr>
            <w:tcW w:type="dxa" w:w="2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建议项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执行频率</w:t>
            </w:r>
          </w:p>
        </w:tc>
        <w:tc>
          <w:tcPr>
            <w:tcW w:type="dxa" w:w="44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2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核心命令回归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  <w:r>
              <w:t>每次交付前</w:t>
            </w:r>
          </w:p>
        </w:tc>
        <w:tc>
          <w:tcPr>
            <w:tcW w:type="dxa" w:w="44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执行 npm run test、typecheck、build 和 cargo check</w:t>
            </w:r>
          </w:p>
        </w:tc>
      </w:tr>
      <w:tr>
        <w:tc>
          <w:tcPr>
            <w:tcW w:type="dxa" w:w="2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AI 真实调用回归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模型配置变化后</w:t>
            </w:r>
          </w:p>
        </w:tc>
        <w:tc>
          <w:tcPr>
            <w:tcW w:type="dxa" w:w="44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验证 tool_use、tool_result 和动作日志</w:t>
            </w:r>
          </w:p>
        </w:tc>
      </w:tr>
      <w:tr>
        <w:tc>
          <w:tcPr>
            <w:tcW w:type="dxa" w:w="2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排程边界回归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ScheduleService 修改后</w:t>
            </w:r>
          </w:p>
        </w:tc>
        <w:tc>
          <w:tcPr>
            <w:tcW w:type="dxa" w:w="44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验证锁定、手动块、无时长和冲突场景</w:t>
            </w:r>
          </w:p>
        </w:tc>
      </w:tr>
      <w:tr>
        <w:tc>
          <w:tcPr>
            <w:tcW w:type="dxa" w:w="2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撤销回归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能力层或领域层修改后</w:t>
            </w:r>
          </w:p>
        </w:tc>
        <w:tc>
          <w:tcPr>
            <w:tcW w:type="dxa" w:w="44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验证 state_before 和恢复逻辑</w:t>
            </w:r>
          </w:p>
        </w:tc>
      </w:tr>
      <w:tr>
        <w:tc>
          <w:tcPr>
            <w:tcW w:type="dxa" w:w="2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备份恢复回归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发布前</w:t>
            </w:r>
          </w:p>
        </w:tc>
        <w:tc>
          <w:tcPr>
            <w:tcW w:type="dxa" w:w="44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在测试数据上创建、验证、恢复和删除备份</w:t>
            </w:r>
          </w:p>
        </w:tc>
      </w:tr>
      <w:tr>
        <w:tc>
          <w:tcPr>
            <w:tcW w:type="dxa" w:w="2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桌面 E2E 回归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发布前</w:t>
            </w:r>
          </w:p>
        </w:tc>
        <w:tc>
          <w:tcPr>
            <w:tcW w:type="dxa" w:w="44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按用户流程操作安装包或 release 程序</w:t>
            </w:r>
          </w:p>
        </w:tc>
      </w:tr>
      <w:tr>
        <w:tc>
          <w:tcPr>
            <w:tcW w:type="dxa" w:w="2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  <w:r>
              <w:t>文档版式回归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文档修改后</w:t>
            </w:r>
          </w:p>
        </w:tc>
        <w:tc>
          <w:tcPr>
            <w:tcW w:type="dxa" w:w="44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重新渲染页面，检查表格、图示和目录</w:t>
            </w:r>
          </w:p>
        </w:tc>
      </w:tr>
      <w:tr>
        <w:tc>
          <w:tcPr>
            <w:tcW w:type="dxa" w:w="2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敏感信息回归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  <w:r>
              <w:t>交付复制前</w:t>
            </w:r>
          </w:p>
        </w:tc>
        <w:tc>
          <w:tcPr>
            <w:tcW w:type="dxa" w:w="44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扫描密钥、内部调试文本、占位符和私人数据</w:t>
            </w:r>
          </w:p>
        </w:tc>
      </w:tr>
    </w:tbl>
    <w:p>
      <w:pPr>
        <w:spacing w:line="360" w:lineRule="auto" w:after="80"/>
        <w:ind w:firstLine="0"/>
      </w:pPr>
    </w:p>
    <w:p>
      <w:pPr>
        <w:pStyle w:val="3"/>
        <w:keepNext/>
      </w:pPr>
      <w:r>
        <w:rPr>
          <w:rFonts w:ascii="Times New Roman" w:hAnsi="Times New Roman" w:eastAsia="黑体"/>
          <w:b/>
        </w:rPr>
        <w:t>4.4测试结论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综合自动化测试、构建检查、Tauri 后端检查、人工流程检查和文档质量检查，EvolveFlow 项目达到当前验收与演示要求。系统具备本地优先数据管理、真实 AI agent 工具调用、可审计可撤销的数据变更、备份恢复、桌面页面和正式文档交付能力。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本报告结论为：项目可以通过测试验收，但建议在正式分发安装包前继续进行多机安装验证、真实模型连通验证和桌面端端到端回归测试。上述建议不影响当前测试验收结论，而是为了进一步提升产品分发后的稳定性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最终交付时应确认四项内容：一是 npm run test、npm run typecheck、npm run build 和 cargo check 的结果仍为通过；二是安装包或 release 程序可以启动并完成核心流程；三是交付文档均沿用既定文档格式、结构完整并经过版式检查；四是交付材料中不存在密钥、内部调试文本、占位符或无关内部信息。满足这些条件后，EvolveFlow 可作为完整项目成果交付。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从测试充分性看，当前结果已经覆盖项目验收所需的主要维度。需求、设计、实现、测试和文档之间能够形成闭环：需求提出任务、日程、AI、撤销、备份和桌面交付要求；设计给出分层、对象、动态和数据结构；实现提供对应模块；测试给出自动化命令、场景用例、需求矩阵和限制说明；文档形成对项目交付的可追溯支撑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从产品质量看，EvolveFlow 已经具备直接演示和继续产品化的基础。它不是一个只会展示静态页面的演示原型，而是具有本地数据、真实模型工具调用、审计撤销、备份恢复和桌面外壳的完整项目。后续重点应从“是否能跑”转向“是否长期稳定、是否在更多用户环境下可靠、是否让用户愿意持续使用”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最终建议是在验收前再执行一次完整交付清单：检查交付文档结构和版式，运行基础测试命令，启动桌面应用完成核心流程，检查安装包或 release 产物，确认敏感信息不存在。若各项均通过，即可作为完整项目成果交付。</w:t>
      </w: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表 18 最终验收结论清单</w:t>
      </w:r>
    </w:p>
    <w:tbl>
      <w:tblPr>
        <w:tblW w:type="dxa" w:w="8237"/>
        <w:tblLayout w:type="fixed"/>
        <w:tblLook w:firstColumn="1" w:firstRow="1" w:lastColumn="0" w:lastRow="0" w:noHBand="0" w:noVBand="1" w:val="04A0"/>
      </w:tblPr>
      <w:tblGrid>
        <w:gridCol w:w="1672"/>
        <w:gridCol w:w="1486"/>
        <w:gridCol w:w="5079"/>
      </w:tblGrid>
      <w:tr>
        <w:trPr>
          <w:tblHeader w:val="true"/>
        </w:trPr>
        <w:tc>
          <w:tcPr>
            <w:tcW w:type="dxa" w:w="1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验收项</w:t>
            </w:r>
          </w:p>
        </w:tc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结论</w:t>
            </w:r>
          </w:p>
        </w:tc>
        <w:tc>
          <w:tcPr>
            <w:tcW w:type="dxa" w:w="50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1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功能完整性</w:t>
            </w:r>
          </w:p>
        </w:tc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  <w:tc>
          <w:tcPr>
            <w:tcW w:type="dxa" w:w="50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任务、事件、排程、提醒、总结、撤销、备份和 AI 流程均有实现与测试依据</w:t>
            </w:r>
          </w:p>
        </w:tc>
      </w:tr>
      <w:tr>
        <w:tc>
          <w:tcPr>
            <w:tcW w:type="dxa" w:w="1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AI agent 真实性</w:t>
            </w:r>
          </w:p>
        </w:tc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  <w:tc>
          <w:tcPr>
            <w:tcW w:type="dxa" w:w="50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模型工具定义、工具调用循环和本地能力执行链路成立</w:t>
            </w:r>
          </w:p>
        </w:tc>
      </w:tr>
      <w:tr>
        <w:tc>
          <w:tcPr>
            <w:tcW w:type="dxa" w:w="1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数据安全</w:t>
            </w:r>
          </w:p>
        </w:tc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  <w:tc>
          <w:tcPr>
            <w:tcW w:type="dxa" w:w="50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本地 SQLite、动作日志、撤销、备份和敏感信息保护满足要求</w:t>
            </w:r>
          </w:p>
        </w:tc>
      </w:tr>
      <w:tr>
        <w:tc>
          <w:tcPr>
            <w:tcW w:type="dxa" w:w="1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工程质量</w:t>
            </w:r>
          </w:p>
        </w:tc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  <w:tc>
          <w:tcPr>
            <w:tcW w:type="dxa" w:w="50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测试、类型检查、构建和 Tauri 后端检查通过</w:t>
            </w:r>
          </w:p>
        </w:tc>
      </w:tr>
      <w:tr>
        <w:tc>
          <w:tcPr>
            <w:tcW w:type="dxa" w:w="1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桌面交付</w:t>
            </w:r>
          </w:p>
        </w:tc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  <w:tc>
          <w:tcPr>
            <w:tcW w:type="dxa" w:w="50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Tauri 桌面应用具备发布基础，建议多机安装复测</w:t>
            </w:r>
          </w:p>
        </w:tc>
      </w:tr>
      <w:tr>
        <w:tc>
          <w:tcPr>
            <w:tcW w:type="dxa" w:w="1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文档质量</w:t>
            </w:r>
          </w:p>
        </w:tc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  <w:tc>
          <w:tcPr>
            <w:tcW w:type="dxa" w:w="50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r/>
            <w:r>
              <w:t>四份文档按规定格式完成并纳入版式检查</w:t>
            </w:r>
          </w:p>
        </w:tc>
      </w:tr>
      <w:tr>
        <w:tc>
          <w:tcPr>
            <w:tcW w:type="dxa" w:w="1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已知限制</w:t>
            </w:r>
          </w:p>
        </w:tc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可接受</w:t>
            </w:r>
          </w:p>
        </w:tc>
        <w:tc>
          <w:tcPr>
            <w:tcW w:type="dxa" w:w="50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E2E 自动化、长期洞察和外部模型稳定性需后续加强</w:t>
            </w:r>
          </w:p>
        </w:tc>
      </w:tr>
      <w:tr>
        <w:tc>
          <w:tcPr>
            <w:tcW w:type="dxa" w:w="1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最终建议</w:t>
            </w:r>
          </w:p>
        </w:tc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  <w:r>
              <w:t>准予交付</w:t>
            </w:r>
          </w:p>
        </w:tc>
        <w:tc>
          <w:tcPr>
            <w:tcW w:type="dxa" w:w="50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r>
              <w:t>满足项目高质量交付要求</w:t>
            </w:r>
          </w:p>
        </w:tc>
      </w:tr>
    </w:tbl>
    <w:p>
      <w:pPr>
        <w:spacing w:line="360" w:lineRule="auto" w:after="80"/>
        <w:ind w:firstLine="0"/>
      </w:pP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发布前最后一轮测试应采用“从交付物反推产品”的方式执行。测试人员不再只看源码，而是从交付目录、安装包、桌面应用和用户数据开始检查：文档能否直接打开，安装包能否直接运行，应用能否创建数据，AI 状态是否明确，备份是否可创建，撤销是否可恢复。该方式更接近验收人员和最终用户拿到项目后的真实体验。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若最终检查中某个非核心展示项出现小问题，可以在不影响验收的情况下记录为后续优化；但若出现数据安全、安装启动、AI 工具调用、备份恢复、撤销或文档格式错误等问题，应视为阻塞项重新修复。测试结论的“通过”建立在这些阻塞项均已排除的基础上。</w:t>
      </w: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表 19 发布前最终检查单</w:t>
      </w:r>
    </w:p>
    <w:tbl>
      <w:tblPr>
        <w:tblW w:type="dxa" w:w="8237"/>
        <w:tblLayout w:type="fixed"/>
        <w:tblLook w:firstColumn="1" w:firstRow="1" w:lastColumn="0" w:lastRow="0" w:noHBand="0" w:noVBand="1" w:val="04A0"/>
      </w:tblPr>
      <w:tblGrid>
        <w:gridCol w:w="936"/>
        <w:gridCol w:w="4056"/>
        <w:gridCol w:w="3244"/>
      </w:tblGrid>
      <w:tr>
        <w:trPr>
          <w:tblHeader w:val="true"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检查序号</w:t>
            </w:r>
          </w:p>
        </w:tc>
        <w:tc>
          <w:tcPr>
            <w:tcW w:type="dxa" w:w="4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检查内容</w:t>
            </w:r>
          </w:p>
        </w:tc>
        <w:tc>
          <w:tcPr>
            <w:tcW w:type="dxa" w:w="32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通过条件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F-01</w:t>
            </w:r>
          </w:p>
        </w:tc>
        <w:tc>
          <w:tcPr>
            <w:tcW w:type="dxa" w:w="4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r>
              <w:t>交付目录存在四份 DOCX</w:t>
            </w:r>
          </w:p>
        </w:tc>
        <w:tc>
          <w:tcPr>
            <w:tcW w:type="dxa" w:w="32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文件名正确，均可用 Word 打开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F-02</w:t>
            </w:r>
          </w:p>
        </w:tc>
        <w:tc>
          <w:tcPr>
            <w:tcW w:type="dxa" w:w="4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r>
              <w:t>四份 DOCX 结构完整且版式稳定</w:t>
            </w:r>
          </w:p>
        </w:tc>
        <w:tc>
          <w:tcPr>
            <w:tcW w:type="dxa" w:w="32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r>
              <w:t>Word 打开与页面检查结果满足交付要求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F-03</w:t>
            </w:r>
          </w:p>
        </w:tc>
        <w:tc>
          <w:tcPr>
            <w:tcW w:type="dxa" w:w="4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文档目录页码与标题页一致</w:t>
            </w:r>
          </w:p>
        </w:tc>
        <w:tc>
          <w:tcPr>
            <w:tcW w:type="dxa" w:w="32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抽查目录项可对应正文页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F-04</w:t>
            </w:r>
          </w:p>
        </w:tc>
        <w:tc>
          <w:tcPr>
            <w:tcW w:type="dxa" w:w="4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  <w:r>
              <w:t>文档无占位内容和敏感信息</w:t>
            </w:r>
          </w:p>
        </w:tc>
        <w:tc>
          <w:tcPr>
            <w:tcW w:type="dxa" w:w="32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扫描未命中占位符、密钥和内部调试文本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F-05</w:t>
            </w:r>
          </w:p>
        </w:tc>
        <w:tc>
          <w:tcPr>
            <w:tcW w:type="dxa" w:w="4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源码基础命令通过</w:t>
            </w:r>
          </w:p>
        </w:tc>
        <w:tc>
          <w:tcPr>
            <w:tcW w:type="dxa" w:w="32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test、typecheck、build、cargo check 通过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F-06</w:t>
            </w:r>
          </w:p>
        </w:tc>
        <w:tc>
          <w:tcPr>
            <w:tcW w:type="dxa" w:w="4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桌面应用可启动</w:t>
            </w:r>
          </w:p>
        </w:tc>
        <w:tc>
          <w:tcPr>
            <w:tcW w:type="dxa" w:w="32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主窗口打开且导航可用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F-07</w:t>
            </w:r>
          </w:p>
        </w:tc>
        <w:tc>
          <w:tcPr>
            <w:tcW w:type="dxa" w:w="4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核心用户流程可完成</w:t>
            </w:r>
          </w:p>
        </w:tc>
        <w:tc>
          <w:tcPr>
            <w:tcW w:type="dxa" w:w="32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任务、事件、排程、AI、撤销、备份贯通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F-08</w:t>
            </w:r>
          </w:p>
        </w:tc>
        <w:tc>
          <w:tcPr>
            <w:tcW w:type="dxa" w:w="4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模型不可用时可降级</w:t>
            </w:r>
          </w:p>
        </w:tc>
        <w:tc>
          <w:tcPr>
            <w:tcW w:type="dxa" w:w="32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本地任务和日程功能仍可使用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F-09</w:t>
            </w:r>
          </w:p>
        </w:tc>
        <w:tc>
          <w:tcPr>
            <w:tcW w:type="dxa" w:w="4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备份恢复流程安全</w:t>
            </w:r>
          </w:p>
        </w:tc>
        <w:tc>
          <w:tcPr>
            <w:tcW w:type="dxa" w:w="32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恢复前有保护点，失败不破坏当前数据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F-10</w:t>
            </w:r>
          </w:p>
        </w:tc>
        <w:tc>
          <w:tcPr>
            <w:tcW w:type="dxa" w:w="4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安装或发布产物可分发</w:t>
            </w:r>
          </w:p>
        </w:tc>
        <w:tc>
          <w:tcPr>
            <w:tcW w:type="dxa" w:w="32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安装包或 release 产物保存在交付位置</w:t>
            </w:r>
          </w:p>
        </w:tc>
      </w:tr>
    </w:tbl>
    <w:p>
      <w:pPr>
        <w:spacing w:line="360" w:lineRule="auto" w:after="80"/>
        <w:ind w:firstLine="0"/>
      </w:pPr>
    </w:p>
    <w:sectPr>
      <w:headerReference r:id="rId3" w:type="default"/>
      <w:footerReference r:id="rId4" w:type="default"/>
      <w:footnotePr>
        <w:numFmt w:val="decimal"/>
      </w:footnote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1A4040">
    <w:pPr>
      <w:pStyle w:val="11"/>
      <w:jc w:val="both"/>
    </w:pPr>
  </w:p>
  <w:p w14:paraId="0C73DCA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354BE">
    <w:pPr>
      <w:pStyle w:val="12"/>
      <w:jc w:val="both"/>
      <w:rPr>
        <w:rFonts w:hint="eastAsia"/>
      </w:rPr>
    </w:pPr>
    <w:r>
      <w:rPr>
        <w:rFonts w:hint="eastAsia"/>
        <w:kern w:val="0"/>
        <w:szCs w:val="21"/>
      </w:rPr>
      <w:t>八、测试分析报告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23649C"/>
    <w:multiLevelType w:val="multilevel"/>
    <w:tmpl w:val="2123649C"/>
    <w:lvl w:ilvl="0" w:tentative="0">
      <w:start w:val="1"/>
      <w:numFmt w:val="lowerLetter"/>
      <w:lvlText w:val="%1."/>
      <w:lvlJc w:val="left"/>
      <w:pPr>
        <w:tabs>
          <w:tab w:val="left" w:pos="360"/>
        </w:tabs>
        <w:ind w:left="357" w:hanging="35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6D175B40"/>
    <w:multiLevelType w:val="multilevel"/>
    <w:tmpl w:val="6D175B40"/>
    <w:lvl w:ilvl="0" w:tentative="0">
      <w:start w:val="1"/>
      <w:numFmt w:val="lowerLetter"/>
      <w:lvlText w:val="%1."/>
      <w:lvlJc w:val="left"/>
      <w:pPr>
        <w:tabs>
          <w:tab w:val="left" w:pos="360"/>
        </w:tabs>
        <w:ind w:left="357" w:hanging="35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76E05371"/>
    <w:multiLevelType w:val="multilevel"/>
    <w:tmpl w:val="76E05371"/>
    <w:lvl w:ilvl="0" w:tentative="0">
      <w:start w:val="1"/>
      <w:numFmt w:val="lowerLetter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151F53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2" w:semiHidden="0" w:name="heading 1"/>
    <w:lsdException w:unhideWhenUsed="0" w:uiPriority="2" w:semiHidden="0" w:name="heading 2"/>
    <w:lsdException w:unhideWhenUsed="0" w:uiPriority="2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2" w:semiHidden="0" w:name="toc 1"/>
    <w:lsdException w:unhideWhenUsed="0" w:uiPriority="2" w:semiHidden="0" w:name="toc 2"/>
    <w:lsdException w:unhideWhenUsed="0" w:uiPriority="2" w:semiHidden="0" w:name="toc 3"/>
    <w:lsdException w:unhideWhenUsed="0" w:uiPriority="2" w:semiHidden="0" w:name="toc 4"/>
    <w:lsdException w:unhideWhenUsed="0" w:uiPriority="2" w:semiHidden="0" w:name="toc 5"/>
    <w:lsdException w:unhideWhenUsed="0" w:uiPriority="2" w:semiHidden="0" w:name="toc 6"/>
    <w:lsdException w:unhideWhenUsed="0" w:uiPriority="2" w:semiHidden="0" w:name="toc 7"/>
    <w:lsdException w:unhideWhenUsed="0" w:uiPriority="2" w:semiHidden="0" w:name="toc 8"/>
    <w:lsdException w:unhideWhenUsed="0" w:uiPriority="2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723" w:semiHidden="0" w:name="Default Paragraph Font"/>
    <w:lsdException w:unhideWhenUsed="0" w:uiPriority="1624" w:semiHidden="0" w:name="Body Text"/>
    <w:lsdException w:unhideWhenUsed="0" w:uiPriority="1624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2383" w:semiHidden="0" w:name="Hyperlink"/>
    <w:lsdException w:unhideWhenUsed="0" w:uiPriority="2398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uiPriority w:val="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iPriority w:val="2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uiPriority w:val="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9">
    <w:name w:val="Default Paragraph Font"/>
    <w:uiPriority w:val="1723"/>
  </w:style>
  <w:style w:type="table" w:default="1" w:styleId="1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uiPriority w:val="2"/>
    <w:pPr>
      <w:ind w:left="2520" w:leftChars="1200"/>
    </w:pPr>
  </w:style>
  <w:style w:type="paragraph" w:styleId="6">
    <w:name w:val="Body Text"/>
    <w:basedOn w:val="1"/>
    <w:uiPriority w:val="1624"/>
    <w:rPr>
      <w:color w:val="FF0000"/>
    </w:rPr>
  </w:style>
  <w:style w:type="paragraph" w:styleId="7">
    <w:name w:val="Body Text Indent"/>
    <w:basedOn w:val="1"/>
    <w:uiPriority w:val="1624"/>
    <w:pPr>
      <w:ind w:left="781" w:leftChars="372" w:firstLine="420" w:firstLineChars="200"/>
    </w:pPr>
  </w:style>
  <w:style w:type="paragraph" w:styleId="8">
    <w:name w:val="toc 5"/>
    <w:basedOn w:val="1"/>
    <w:next w:val="1"/>
    <w:uiPriority w:val="2"/>
    <w:pPr>
      <w:ind w:left="1680" w:leftChars="800"/>
    </w:pPr>
  </w:style>
  <w:style w:type="paragraph" w:styleId="9">
    <w:name w:val="toc 3"/>
    <w:basedOn w:val="1"/>
    <w:next w:val="1"/>
    <w:uiPriority w:val="2"/>
    <w:pPr>
      <w:ind w:left="840" w:leftChars="400"/>
    </w:pPr>
  </w:style>
  <w:style w:type="paragraph" w:styleId="10">
    <w:name w:val="toc 8"/>
    <w:basedOn w:val="1"/>
    <w:next w:val="1"/>
    <w:uiPriority w:val="2"/>
    <w:pPr>
      <w:ind w:left="2940" w:leftChars="1400"/>
    </w:p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uiPriority w:val="2"/>
  </w:style>
  <w:style w:type="paragraph" w:styleId="14">
    <w:name w:val="toc 4"/>
    <w:basedOn w:val="1"/>
    <w:next w:val="1"/>
    <w:uiPriority w:val="2"/>
    <w:pPr>
      <w:ind w:left="1260" w:leftChars="600"/>
    </w:pPr>
  </w:style>
  <w:style w:type="paragraph" w:styleId="15">
    <w:name w:val="toc 6"/>
    <w:basedOn w:val="1"/>
    <w:next w:val="1"/>
    <w:uiPriority w:val="2"/>
    <w:pPr>
      <w:ind w:left="2100" w:leftChars="1000"/>
    </w:pPr>
  </w:style>
  <w:style w:type="paragraph" w:styleId="16">
    <w:name w:val="toc 2"/>
    <w:basedOn w:val="1"/>
    <w:next w:val="1"/>
    <w:uiPriority w:val="2"/>
    <w:pPr>
      <w:ind w:left="420" w:leftChars="200"/>
    </w:pPr>
  </w:style>
  <w:style w:type="paragraph" w:styleId="17">
    <w:name w:val="toc 9"/>
    <w:basedOn w:val="1"/>
    <w:next w:val="1"/>
    <w:uiPriority w:val="2"/>
    <w:pPr>
      <w:ind w:left="3360" w:leftChars="1600"/>
    </w:pPr>
  </w:style>
  <w:style w:type="character" w:styleId="20">
    <w:name w:val="page number"/>
    <w:basedOn w:val="19"/>
    <w:uiPriority w:val="0"/>
  </w:style>
  <w:style w:type="character" w:styleId="21">
    <w:name w:val="FollowedHyperlink"/>
    <w:basedOn w:val="19"/>
    <w:uiPriority w:val="2398"/>
    <w:rPr>
      <w:color w:val="800080"/>
      <w:u w:val="single"/>
    </w:rPr>
  </w:style>
  <w:style w:type="character" w:styleId="22">
    <w:name w:val="Hyperlink"/>
    <w:basedOn w:val="19"/>
    <w:uiPriority w:val="2383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八、测试分析报告</Template>
  <Company>北京北大天正科技发展有限公司</Company>
  <Pages>3</Pages>
  <Words>248</Words>
  <Characters>1416</Characters>
  <Lines>11</Lines>
  <Paragraphs>2</Paragraphs>
  <TotalTime>0</TotalTime>
  <ScaleCrop>false</ScaleCrop>
  <LinksUpToDate>false</LinksUpToDate>
  <CharactersWithSpaces>1738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2002-01-16T13:28:00Z</dcterms:created>
  <dc:creator>Hoyle</dc:creator>
  <cp:lastModifiedBy>天赐</cp:lastModifiedBy>
  <cp:lastPrinted>2001-02-09T04:16:00Z</cp:lastPrinted>
  <dcterms:modified xsi:type="dcterms:W3CDTF">2026-06-04T05:43:16Z</dcterms:modified>
  <dc:title>八、测试分析报告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047BCEB9070E4C6F911F49ABCB50FB41_13</vt:lpwstr>
  </property>
</Properties>
</file>