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宋体" w:hAnsi="宋体" w:eastAsia="宋体"/>
          <w:b/>
          <w:color w:val="0F172A"/>
          <w:sz w:val="44"/>
        </w:rPr>
        <w:t>二、项目开发计划</w:t>
      </w:r>
    </w:p>
    <w:p>
      <w:pPr>
        <w:jc w:val="center"/>
      </w:pPr>
      <w:r>
        <w:rPr>
          <w:rFonts w:ascii="宋体" w:hAnsi="宋体" w:eastAsia="宋体"/>
          <w:b/>
          <w:color w:val="2563EB"/>
          <w:sz w:val="32"/>
        </w:rPr>
        <w:t>EvolveFlow 智能日程助手</w:t>
      </w:r>
    </w:p>
    <w:p>
      <w:pPr>
        <w:jc w:val="center"/>
      </w:pPr>
      <w:r>
        <w:rPr>
          <w:rFonts w:ascii="宋体" w:hAnsi="宋体" w:eastAsia="宋体"/>
          <w:color w:val="334155"/>
          <w:sz w:val="26"/>
        </w:rPr>
        <w:t>课程项目提交材料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2268"/>
            <w:shd w:fill="E2E8F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课程名称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软件工程</w:t>
            </w:r>
          </w:p>
        </w:tc>
      </w:tr>
      <w:tr>
        <w:tc>
          <w:tcPr>
            <w:tcW w:type="dxa" w:w="2268"/>
            <w:shd w:fill="E2E8F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项目名称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EvolveFlow 智能日程助手</w:t>
            </w:r>
          </w:p>
        </w:tc>
      </w:tr>
      <w:tr>
        <w:tc>
          <w:tcPr>
            <w:tcW w:type="dxa" w:w="2268"/>
            <w:shd w:fill="E2E8F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文档类别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项目开发计划</w:t>
            </w:r>
          </w:p>
        </w:tc>
      </w:tr>
      <w:tr>
        <w:tc>
          <w:tcPr>
            <w:tcW w:type="dxa" w:w="2268"/>
            <w:shd w:fill="E2E8F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版本日期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V1.0 / 2026年6月1日</w:t>
            </w:r>
          </w:p>
        </w:tc>
      </w:tr>
      <w:tr>
        <w:tc>
          <w:tcPr>
            <w:tcW w:type="dxa" w:w="2268"/>
            <w:shd w:fill="E2E8F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组长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2410250732 孟天赐（组长）</w:t>
            </w:r>
          </w:p>
        </w:tc>
      </w:tr>
      <w:tr>
        <w:tc>
          <w:tcPr>
            <w:tcW w:type="dxa" w:w="2268"/>
            <w:shd w:fill="E2E8F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小组成员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2410250115 杨瑞熙；2410250575 王雅娴；2410250646 王研博；2410250848 姚玮；2410250609 李思晴；2410250311 冯留杨；2410250846 闫艺馨</w:t>
            </w:r>
          </w:p>
        </w:tc>
      </w:tr>
      <w:tr>
        <w:tc>
          <w:tcPr>
            <w:tcW w:type="dxa" w:w="2268"/>
            <w:shd w:fill="E2E8F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适用范围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课程验收、项目评审、开发与测试追踪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color w:val="64748B"/>
          <w:sz w:val="20"/>
        </w:rPr>
        <w:t>说明：本文档根据当前项目代码、构建结果和课程模板整理形成。</w:t>
      </w:r>
    </w:p>
    <w:p>
      <w:r>
        <w:br w:type="page"/>
      </w:r>
    </w:p>
    <w:p>
      <w:pPr>
        <w:pStyle w:val="Heading1"/>
      </w:pPr>
      <w:r>
        <w:t>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fill="E2E8F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章节</w:t>
            </w:r>
          </w:p>
        </w:tc>
        <w:tc>
          <w:tcPr>
            <w:tcW w:type="dxa" w:w="4621"/>
            <w:shd w:fill="E2E8F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标题</w:t>
            </w:r>
          </w:p>
        </w:tc>
      </w:tr>
      <w:tr>
        <w:tc>
          <w:tcPr>
            <w:tcW w:type="dxa" w:w="46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1</w:t>
            </w:r>
          </w:p>
        </w:tc>
        <w:tc>
          <w:tcPr>
            <w:tcW w:type="dxa" w:w="46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引言</w:t>
            </w:r>
          </w:p>
        </w:tc>
      </w:tr>
      <w:tr>
        <w:tc>
          <w:tcPr>
            <w:tcW w:type="dxa" w:w="46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2</w:t>
            </w:r>
          </w:p>
        </w:tc>
        <w:tc>
          <w:tcPr>
            <w:tcW w:type="dxa" w:w="46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项目概述</w:t>
            </w:r>
          </w:p>
        </w:tc>
      </w:tr>
      <w:tr>
        <w:tc>
          <w:tcPr>
            <w:tcW w:type="dxa" w:w="46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3</w:t>
            </w:r>
          </w:p>
        </w:tc>
        <w:tc>
          <w:tcPr>
            <w:tcW w:type="dxa" w:w="46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实施计划</w:t>
            </w:r>
          </w:p>
        </w:tc>
      </w:tr>
      <w:tr>
        <w:tc>
          <w:tcPr>
            <w:tcW w:type="dxa" w:w="46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4</w:t>
            </w:r>
          </w:p>
        </w:tc>
        <w:tc>
          <w:tcPr>
            <w:tcW w:type="dxa" w:w="46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人员组织及分工</w:t>
            </w:r>
          </w:p>
        </w:tc>
      </w:tr>
      <w:tr>
        <w:tc>
          <w:tcPr>
            <w:tcW w:type="dxa" w:w="46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5</w:t>
            </w:r>
          </w:p>
        </w:tc>
        <w:tc>
          <w:tcPr>
            <w:tcW w:type="dxa" w:w="46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交付期限</w:t>
            </w:r>
          </w:p>
        </w:tc>
      </w:tr>
      <w:tr>
        <w:tc>
          <w:tcPr>
            <w:tcW w:type="dxa" w:w="46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6</w:t>
            </w:r>
          </w:p>
        </w:tc>
        <w:tc>
          <w:tcPr>
            <w:tcW w:type="dxa" w:w="46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专题计划要点</w:t>
            </w:r>
          </w:p>
        </w:tc>
      </w:tr>
    </w:tbl>
    <w:p>
      <w:r>
        <w:br w:type="page"/>
      </w:r>
    </w:p>
    <w:p>
      <w:pPr>
        <w:pStyle w:val="Heading1"/>
      </w:pPr>
      <w:r>
        <w:t>1．引言</w:t>
      </w:r>
    </w:p>
    <w:p>
      <w:pPr>
        <w:pStyle w:val="Heading2"/>
      </w:pPr>
      <w:r>
        <w:t>1.1 编写目的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本文档用于说明 EvolveFlow 智能日程助手 在项目开发计划方面的目标、范围、约束和交付要求。文档面向课程教师、项目小组成员、后续维护人员和验收人员，使需求、设计、实现和测试之间可以互相追踪。</w:t>
      </w:r>
    </w:p>
    <w:p>
      <w:pPr>
        <w:pStyle w:val="Heading2"/>
      </w:pPr>
      <w:r>
        <w:t>1.2 项目背景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本项目来源于软件工程课程实践。日常学习和团队协作中，任务、课程安排、临时事项和复习计划常分散在不同工具中，用户需要频繁手工拆分任务、估算时长、处理冲突并调整日程。EvolveFlow 旨在以本地优先的桌面应用承载个人日程数据，并通过真实 AI Agent 理解用户自然语言意图，调用受控工具完成任务创建、日程规划、提醒和总结。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项目委托单位可视为软件工程课程实践教学环节，开发单位为 EvolveFlow 项目小组，主管和验收主体为课程任课教师及相关教学组织。系统与操作系统、SQLite 本地数据库和 Anthropic 兼容 AI 服务协同工作；没有网络或未配置模型时，基础任务、日程和备份功能仍可使用。</w:t>
      </w:r>
    </w:p>
    <w:p>
      <w:pPr>
        <w:pStyle w:val="Heading2"/>
      </w:pPr>
      <w:r>
        <w:t>1.3 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1814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术语</w:t>
            </w:r>
          </w:p>
        </w:tc>
        <w:tc>
          <w:tcPr>
            <w:tcW w:type="dxa" w:w="6917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含义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AI Agent</w:t>
            </w:r>
          </w:p>
        </w:tc>
        <w:tc>
          <w:tcPr>
            <w:tcW w:type="dxa" w:w="69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由真实大模型驱动的智能体，负责理解用户意图、决定是否调用工具，并将结果解释给用户。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Sidecar</w:t>
            </w:r>
          </w:p>
        </w:tc>
        <w:tc>
          <w:tcPr>
            <w:tcW w:type="dxa" w:w="69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Tauri 桌面端启动的 Node.js 运行时进程，通过 JSON-RPC 与前端通信并承载 AI 工具调用。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Capability</w:t>
            </w:r>
          </w:p>
        </w:tc>
        <w:tc>
          <w:tcPr>
            <w:tcW w:type="dxa" w:w="69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系统内部统一能力接口，例如 task.create、schedule.plan_day、ai.chat、backup.restore 等。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Schedule Block</w:t>
            </w:r>
          </w:p>
        </w:tc>
        <w:tc>
          <w:tcPr>
            <w:tcW w:type="dxa" w:w="69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计划块，表示某一日期内任务或事件占用的时间段，是自动排程的核心输出。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Local-first</w:t>
            </w:r>
          </w:p>
        </w:tc>
        <w:tc>
          <w:tcPr>
            <w:tcW w:type="dxa" w:w="69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数据优先保存在本机 SQLite 数据库中，保证隐私、离线可用性和可备份性。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Dream System</w:t>
            </w:r>
          </w:p>
        </w:tc>
        <w:tc>
          <w:tcPr>
            <w:tcW w:type="dxa" w:w="69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AI 记忆/洞察模块，用于沉淀用户偏好、行为规律和长期优化建议。</w:t>
            </w:r>
          </w:p>
        </w:tc>
      </w:tr>
    </w:tbl>
    <w:p/>
    <w:p>
      <w:pPr>
        <w:pStyle w:val="Heading2"/>
      </w:pPr>
      <w:r>
        <w:t>1.4 参考资料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课程提供的软件工程文档模板：项目开发计划、需求规格说明书、概要设计说明书、测试分析报告。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项目源码：README、package.json、Tauri 配置、存储层 database.ts、能力层 capabilities.ts、领域服务与运行时源码。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测试执行记录：npm run typecheck、npm test、npm run build 均已在 2026年6月1日通过。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Tauri v2、React、TypeScript、SQLite、Vitest 等技术官方文档与项目依赖说明。</w:t>
      </w:r>
    </w:p>
    <w:p>
      <w:pPr>
        <w:pStyle w:val="Heading1"/>
      </w:pPr>
      <w:r>
        <w:t>2．项目概述</w:t>
      </w:r>
    </w:p>
    <w:p>
      <w:pPr>
        <w:pStyle w:val="Heading2"/>
      </w:pPr>
      <w:r>
        <w:t>2.1 工作内容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本项目建设一个可安装、可实际使用的智能日程助手桌面产品。核心工作包括任务管理、事件管理、自动日程规划、提醒通知、历史撤销、备份恢复、AI 对话与工具调用、Dream 洞察、桌面端打包发布和课程文档整理。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1474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工作项</w:t>
            </w:r>
          </w:p>
        </w:tc>
        <w:tc>
          <w:tcPr>
            <w:tcW w:type="dxa" w:w="4535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主要内容</w:t>
            </w:r>
          </w:p>
        </w:tc>
        <w:tc>
          <w:tcPr>
            <w:tcW w:type="dxa" w:w="2381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完成标准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任务管理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创建、编辑、完成、延期、删除、锁定、项目与标签管理。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用户可以在桌面端和能力接口中稳定管理任务。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事件与日历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创建固定时间事件、检查冲突、锁定不可移动事件。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日历页与计划服务能统一识别时间占用。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智能排程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按日期生成任务/事件时间块，尊重锁定项、截止日期和时长估计。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schedule.plan_day、schedule.rebalance 等能力可被 UI 和 AI 调用。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AI Agent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通过 sidecar 接入 Anthropic 兼容模型，支持 ai.chat、上下文读取和工具调用。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不使用伪造建议替代 AI；模型不可用时明确提示状态。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数据与安全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SQLite 本地存储、迁移、索引、动作日志、撤销、备份与恢复。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数据可追踪、可恢复、可导出，关键操作有日志。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发布交付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生成 Windows MSI 与 NSIS 安装包，文档和测试报告齐备。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安装包可分发，正式公开发布前补充签名证书。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项目总体架构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475569"/>
          <w:sz w:val="18"/>
        </w:rPr>
        <w:t>图 2-1 EvolveFlow 总体架构</w:t>
      </w:r>
    </w:p>
    <w:p>
      <w:pPr>
        <w:pStyle w:val="Heading2"/>
      </w:pPr>
      <w:r>
        <w:t>2.2 条件与限制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开发条件：Node.js、npm、TypeScript、Rust/Tauri、React/Vite、Vitest 与 Windows 开发环境已经具备。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运行条件：面向 Windows 10/11 x64；安装包内包含运行所需资源，用户无需理解内部工作空间结构。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AI 条件：AI Agent 依赖可访问的 Anthropic 兼容接口及有效模型配置；没有模型配置时不得展示伪造 AI 结论。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数据限制：当前版本为本地优先单机应用，不承诺跨设备云同步；用户需通过备份功能保护重要数据。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发布限制：课程交付可直接安装运行；若公开发布到互联网，建议补充代码签名证书、自动更新签名密钥和更完整的端到端测试矩阵。</w:t>
      </w:r>
    </w:p>
    <w:p>
      <w:pPr>
        <w:pStyle w:val="Heading2"/>
      </w:pPr>
      <w:r>
        <w:t>2.3 产品</w:t>
      </w:r>
    </w:p>
    <w:p>
      <w:pPr>
        <w:pStyle w:val="Heading3"/>
      </w:pPr>
      <w:r>
        <w:t>2.3.1 程序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1701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交付程序</w:t>
            </w:r>
          </w:p>
        </w:tc>
        <w:tc>
          <w:tcPr>
            <w:tcW w:type="dxa" w:w="4819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位置/形式</w:t>
            </w:r>
          </w:p>
        </w:tc>
        <w:tc>
          <w:tcPr>
            <w:tcW w:type="dxa" w:w="2268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桌面安装包 MSI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apps/desktop-tauri/src-tauri/target/release/bundle/msi/EvolveFlow_0.1.0_x64_en-US.msi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约 41.10 MB，适合 Windows 安装部署。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桌面安装包 NSIS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apps/desktop-tauri/src-tauri/target/release/bundle/nsis/EvolveFlow_0.1.0_x64-setup.exe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约 27.44 MB，适合普通用户双击安装。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源码工作空间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packages、runtime、apps/desktop-tauri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包含存储、领域、能力、运行时、CLI 与桌面端代码。</w:t>
            </w:r>
          </w:p>
        </w:tc>
      </w:tr>
    </w:tbl>
    <w:p/>
    <w:p>
      <w:pPr>
        <w:pStyle w:val="Heading3"/>
      </w:pPr>
      <w:r>
        <w:t>2.3.2 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2268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文档</w:t>
            </w:r>
          </w:p>
        </w:tc>
        <w:tc>
          <w:tcPr>
            <w:tcW w:type="dxa" w:w="6236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用途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项目开发计划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说明计划、组织、资源、进度、风险和验收标准。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需求规格说明书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说明执行者、功能需求、非功能需求和故障处理。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概要设计说明书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说明系统架构、对象模型、动态模型、数据结构和界面设计。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测试分析报告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说明测试执行情况、结果、需求覆盖和项目评价。</w:t>
            </w:r>
          </w:p>
        </w:tc>
      </w:tr>
    </w:tbl>
    <w:p/>
    <w:p>
      <w:pPr>
        <w:pStyle w:val="Heading2"/>
      </w:pPr>
      <w:r>
        <w:t>2.4 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1814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类别</w:t>
            </w:r>
          </w:p>
        </w:tc>
        <w:tc>
          <w:tcPr>
            <w:tcW w:type="dxa" w:w="6803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要求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用户端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Windows 10/11 x64，建议 4GB 以上内存；首次 AI 调用需要网络。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桌面框架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Tauri v2 + WebView，前端使用 React + Vite 构建。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运行时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发布包内置 Node sidecar、runtime/dist 与必要依赖。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数据库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SQLite，本地文件存储，启用迁移、索引与备份机制。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AI 服务</w:t>
            </w:r>
          </w:p>
        </w:tc>
        <w:tc>
          <w:tcPr>
            <w:tcW w:type="dxa" w:w="6803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Anthropic 兼容 Messages API，可通过环境变量或设置页配置。</w:t>
            </w:r>
          </w:p>
        </w:tc>
      </w:tr>
    </w:tbl>
    <w:p/>
    <w:p>
      <w:pPr>
        <w:pStyle w:val="Heading2"/>
      </w:pPr>
      <w:r>
        <w:t>2.5 服务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项目小组提供安装说明、基本使用说明、测试报告、备份恢复说明和后续维护建议。对于课程验收，交付重点为可安装程序、核心功能演示、源码可构建性和文档完整性。</w:t>
      </w:r>
    </w:p>
    <w:p>
      <w:pPr>
        <w:pStyle w:val="Heading2"/>
      </w:pPr>
      <w:r>
        <w:t>2.6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1814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验收项</w:t>
            </w:r>
          </w:p>
        </w:tc>
        <w:tc>
          <w:tcPr>
            <w:tcW w:type="dxa" w:w="4082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标准</w:t>
            </w:r>
          </w:p>
        </w:tc>
        <w:tc>
          <w:tcPr>
            <w:tcW w:type="dxa" w:w="2381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当前结果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类型检查</w:t>
            </w:r>
          </w:p>
        </w:tc>
        <w:tc>
          <w:tcPr>
            <w:tcW w:type="dxa" w:w="408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所有 TypeScript 工作空间 tsc --noEmit 通过。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已通过 npm run typecheck。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自动化测试</w:t>
            </w:r>
          </w:p>
        </w:tc>
        <w:tc>
          <w:tcPr>
            <w:tcW w:type="dxa" w:w="408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存储、领域、能力、运行时等核心测试通过。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35 个自动化用例通过。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生产构建</w:t>
            </w:r>
          </w:p>
        </w:tc>
        <w:tc>
          <w:tcPr>
            <w:tcW w:type="dxa" w:w="408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所有包和桌面前端可完成生产构建。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已通过 npm run build。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安装包</w:t>
            </w:r>
          </w:p>
        </w:tc>
        <w:tc>
          <w:tcPr>
            <w:tcW w:type="dxa" w:w="408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生成 Windows 安装包并包含运行资源。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已生成 MSI 与 NSIS 安装包。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AI 真实性</w:t>
            </w:r>
          </w:p>
        </w:tc>
        <w:tc>
          <w:tcPr>
            <w:tcW w:type="dxa" w:w="408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AI 功能由真实模型接口驱动，不以规则或固定文案伪造。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sidecar 支持 Anthropic 兼容接口和真实 tool-use。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文档完整性</w:t>
            </w:r>
          </w:p>
        </w:tc>
        <w:tc>
          <w:tcPr>
            <w:tcW w:type="dxa" w:w="408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四份课程提交文档结构完整、无模板占位。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本次交付已补写并插入图表。</w:t>
            </w:r>
          </w:p>
        </w:tc>
      </w:tr>
    </w:tbl>
    <w:p/>
    <w:p>
      <w:pPr>
        <w:pStyle w:val="Heading1"/>
      </w:pPr>
      <w:r>
        <w:t>3．实施计划</w:t>
      </w:r>
    </w:p>
    <w:p>
      <w:pPr>
        <w:pStyle w:val="Heading2"/>
      </w:pPr>
      <w:r>
        <w:t>3.1 任务分解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1928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阶段</w:t>
            </w:r>
          </w:p>
        </w:tc>
        <w:tc>
          <w:tcPr>
            <w:tcW w:type="dxa" w:w="4535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任务</w:t>
            </w:r>
          </w:p>
        </w:tc>
        <w:tc>
          <w:tcPr>
            <w:tcW w:type="dxa" w:w="2268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主要交付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阶段一：调研与需求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梳理课程提交要求、同类日程工具功能、用户使用场景。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需求列表、用例、风险假设。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阶段二：架构与数据设计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确定本地优先架构、能力层、领域服务和 SQLite 表结构。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架构图、ER 图、接口清单。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阶段三：核心实现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实现任务/事件/排程/提醒/撤销/备份等基础能力。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可运行的 CLI 与桌面端基础功能。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阶段四：AI 集成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实现 sidecar、AI 会话、真实模型调用、工具调用和 Dream 洞察。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AI Agent 可通过受控能力修改数据。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阶段五：桌面体验与发布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完善页面、错误提示、资源打包、安装包生成和人工体验验证。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MSI、NSIS、测试记录。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阶段六：课程文档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整理计划、需求、设计、测试四份文档并插入图表。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最终 DOCX 交付材料。</w:t>
            </w:r>
          </w:p>
        </w:tc>
      </w:tr>
    </w:tbl>
    <w:p/>
    <w:p>
      <w:pPr>
        <w:pStyle w:val="Heading2"/>
      </w:pPr>
      <w:r>
        <w:t>3.2 进度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1417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里程碑</w:t>
            </w:r>
          </w:p>
        </w:tc>
        <w:tc>
          <w:tcPr>
            <w:tcW w:type="dxa" w:w="5669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计划内容</w:t>
            </w:r>
          </w:p>
        </w:tc>
        <w:tc>
          <w:tcPr>
            <w:tcW w:type="dxa" w:w="1701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状态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M1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完成项目立项、需求范围和小组分工。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完成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M2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完成数据模型、能力接口和领域服务骨架。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完成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M3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完成核心业务功能和自动化测试。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完成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M4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完成 AI sidecar、真实模型配置和桌面端联调。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完成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M5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完成 Windows 安装包、测试报告和课程文档。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完成/提交前复核</w:t>
            </w:r>
          </w:p>
        </w:tc>
      </w:tr>
    </w:tbl>
    <w:p/>
    <w:p>
      <w:pPr>
        <w:pStyle w:val="Heading2"/>
      </w:pPr>
      <w:r>
        <w:t>3.3 预算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本课程项目以学习实践为主，不设置商业采购预算。主要成本为小组成员投入的人时、AI 接口少量测试额度、开发电脑资源和课程文档整理时间。若进入正式产品化阶段，预算应补充代码签名证书、云同步服务、自动更新发布服务和长期模型调用费用。</w:t>
      </w:r>
    </w:p>
    <w:p>
      <w:pPr>
        <w:pStyle w:val="Heading2"/>
      </w:pPr>
      <w:r>
        <w:t>3.4 关键问题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2268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关键问题</w:t>
            </w:r>
          </w:p>
        </w:tc>
        <w:tc>
          <w:tcPr>
            <w:tcW w:type="dxa" w:w="2835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影响</w:t>
            </w:r>
          </w:p>
        </w:tc>
        <w:tc>
          <w:tcPr>
            <w:tcW w:type="dxa" w:w="3402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应对措施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AI 模型不可用或网络失败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AI 对话和智能建议受影响。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界面明确展示状态；基础本地功能不依赖模型。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数据误操作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任务和日程可能被错误修改。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动作日志、撤销、备份恢复和 capability 输入校验。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安装包缺少运行资源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用户安装后 sidecar 无法启动。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发布包内置 Node、runtime/dist 和依赖资源。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排程结果不符合预期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用户信任下降。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提供锁定、解释、重新规划和手工调整入口。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课程文档与代码脱节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验收材料可信度降低。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文档以当前源码、测试结果和交付物为依据。</w:t>
            </w:r>
          </w:p>
        </w:tc>
      </w:tr>
    </w:tbl>
    <w:p/>
    <w:p>
      <w:pPr>
        <w:pStyle w:val="Heading1"/>
      </w:pPr>
      <w:r>
        <w:t>4．人员组织及分工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1701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学号</w:t>
            </w:r>
          </w:p>
        </w:tc>
        <w:tc>
          <w:tcPr>
            <w:tcW w:type="dxa" w:w="1474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姓名</w:t>
            </w:r>
          </w:p>
        </w:tc>
        <w:tc>
          <w:tcPr>
            <w:tcW w:type="dxa" w:w="5669"/>
            <w:shd w:fill="DBEAFE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</w:rPr>
              <w:t>职责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2410250732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孟天赐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组长；总体架构、AI 运行时、桌面集成、发布验收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2410250115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杨瑞熙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需求调研、任务与事件管理需求、测试用例整理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2410250575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王雅娴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界面原型、交互流程、课程文档排版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2410250646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王研博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数据库设计、存储层、备份恢复方案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2410250848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姚玮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日程规划、提醒机制、性能与稳定性测试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2410250609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李思晴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AI 助手提示词、会话上下文、用户材料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2410250311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冯留杨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能力注册层、接口校验、撤销与历史记录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2410250846</w:t>
            </w:r>
          </w:p>
        </w:tc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闫艺馨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</w:rPr>
              <w:t>测试执行、缺陷跟踪、交付物整理</w:t>
            </w:r>
          </w:p>
        </w:tc>
      </w:tr>
    </w:tbl>
    <w:p/>
    <w:p>
      <w:pPr>
        <w:pStyle w:val="Heading1"/>
      </w:pPr>
      <w:r>
        <w:t>5．交付期限</w:t>
      </w:r>
    </w:p>
    <w:p>
      <w:pPr>
        <w:spacing w:line="300" w:lineRule="auto" w:after="80"/>
        <w:ind w:firstLine="420"/>
      </w:pPr>
      <w:r>
        <w:rPr>
          <w:rFonts w:ascii="宋体" w:hAnsi="宋体" w:eastAsia="宋体"/>
        </w:rPr>
        <w:t>课程提交版本计划于 2026年6月1日 完成。交付内容包括四份 DOCX 文档、项目源码、测试结果和 Windows 安装包。后续若课程要求演示，可基于当前安装包进行功能展示。</w:t>
      </w:r>
    </w:p>
    <w:p>
      <w:pPr>
        <w:pStyle w:val="Heading1"/>
      </w:pPr>
      <w:r>
        <w:t>6．专题计划要点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质量计划：以类型检查、自动化测试、生产构建和人工体验验证共同构成验收闭环。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配置计划：模型密钥不写入文档；支持通过环境变量或设置页配置 AI 服务。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测试计划：覆盖存储初始化、领域服务、能力注册、AI 客户端兼容性和桌面冒烟流程。</w:t>
      </w:r>
    </w:p>
    <w:p>
      <w:pPr>
        <w:spacing w:after="40"/>
        <w:ind w:left="420" w:hanging="181"/>
      </w:pPr>
      <w:r>
        <w:rPr>
          <w:rFonts w:ascii="宋体" w:hAnsi="宋体" w:eastAsia="宋体"/>
        </w:rPr>
        <w:t>• 发布计划：课程版本提供本地安装包；公开发布需补充签名、更新通道和跨版本迁移测试。</w:t>
      </w:r>
    </w:p>
    <w:sectPr w:rsidR="00FC693F" w:rsidRPr="0006063C" w:rsidSect="00034616">
      <w:footerReference w:type="default" r:id="rId9"/>
      <w:pgSz w:w="11906" w:h="16838"/>
      <w:pgMar w:top="1304" w:right="124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64748B"/>
        <w:sz w:val="18"/>
      </w:rPr>
      <w:t>EvolveFlow 智能日程助手 课程提交文档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F17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