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宋体" w:hAnsi="宋体" w:eastAsia="宋体"/>
          <w:b/>
          <w:color w:val="0F172A"/>
          <w:sz w:val="44"/>
        </w:rPr>
        <w:t>三、需求规格说明书</w:t>
      </w:r>
    </w:p>
    <w:p>
      <w:pPr>
        <w:jc w:val="center"/>
      </w:pPr>
      <w:r>
        <w:rPr>
          <w:rFonts w:ascii="宋体" w:hAnsi="宋体" w:eastAsia="宋体"/>
          <w:b/>
          <w:color w:val="2563EB"/>
          <w:sz w:val="32"/>
        </w:rPr>
        <w:t>EvolveFlow 智能日程助手</w:t>
      </w:r>
    </w:p>
    <w:p>
      <w:pPr>
        <w:jc w:val="center"/>
      </w:pPr>
      <w:r>
        <w:rPr>
          <w:rFonts w:ascii="宋体" w:hAnsi="宋体" w:eastAsia="宋体"/>
          <w:color w:val="334155"/>
          <w:sz w:val="26"/>
        </w:rPr>
        <w:t>课程项目提交材料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课程名称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软件工程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项目名称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EvolveFlow 智能日程助手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文档类别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需求规格说明书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版本日期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V1.0 / 2026年6月1日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组长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2410250732 孟天赐（组长）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小组成员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2410250115 杨瑞熙；2410250575 王雅娴；2410250646 王研博；2410250848 姚玮；2410250609 李思晴；2410250311 冯留杨；2410250846 闫艺馨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课程验收、项目评审、开发与测试追踪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color w:val="64748B"/>
          <w:sz w:val="20"/>
        </w:rPr>
        <w:t>说明：本文档根据当前项目代码、构建结果和课程模板整理形成。</w:t>
      </w:r>
    </w:p>
    <w:p>
      <w:r>
        <w:br w:type="page"/>
      </w:r>
    </w:p>
    <w:p>
      <w:pPr>
        <w:pStyle w:val="Heading1"/>
      </w:pPr>
      <w: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章节</w:t>
            </w:r>
          </w:p>
        </w:tc>
        <w:tc>
          <w:tcPr>
            <w:tcW w:type="dxa" w:w="4621"/>
            <w:shd w:fill="E2E8F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标题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1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引言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需求概述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3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功能需求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4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非功能需求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5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故障处理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6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其它需求</w:t>
            </w:r>
          </w:p>
        </w:tc>
      </w:tr>
    </w:tbl>
    <w:p>
      <w:r>
        <w:br w:type="page"/>
      </w:r>
    </w:p>
    <w:p>
      <w:pPr>
        <w:pStyle w:val="Heading1"/>
      </w:pPr>
      <w:r>
        <w:t>1．引言</w:t>
      </w:r>
    </w:p>
    <w:p>
      <w:pPr>
        <w:pStyle w:val="Heading2"/>
      </w:pPr>
      <w:r>
        <w:t>1.1 编写目的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本文档用于说明 EvolveFlow 智能日程助手 在需求规格说明方面的目标、范围、约束和交付要求。文档面向课程教师、项目小组成员、后续维护人员和验收人员，使需求、设计、实现和测试之间可以互相追踪。</w:t>
      </w:r>
    </w:p>
    <w:p>
      <w:pPr>
        <w:pStyle w:val="Heading2"/>
      </w:pPr>
      <w:r>
        <w:t>1.2 项目背景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本项目来源于软件工程课程实践。日常学习和团队协作中，任务、课程安排、临时事项和复习计划常分散在不同工具中，用户需要频繁手工拆分任务、估算时长、处理冲突并调整日程。EvolveFlow 旨在以本地优先的桌面应用承载个人日程数据，并通过真实 AI Agent 理解用户自然语言意图，调用受控工具完成任务创建、日程规划、提醒和总结。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项目委托单位可视为软件工程课程实践教学环节，开发单位为 EvolveFlow 项目小组，主管和验收主体为课程任课教师及相关教学组织。系统与操作系统、SQLite 本地数据库和 Anthropic 兼容 AI 服务协同工作；没有网络或未配置模型时，基础任务、日程和备份功能仍可使用。</w:t>
      </w:r>
    </w:p>
    <w:p>
      <w:pPr>
        <w:pStyle w:val="Heading2"/>
      </w:pPr>
      <w:r>
        <w:t>1.3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术语</w:t>
            </w:r>
          </w:p>
        </w:tc>
        <w:tc>
          <w:tcPr>
            <w:tcW w:type="dxa" w:w="6917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Agent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由真实大模型驱动的智能体，负责理解用户意图、决定是否调用工具，并将结果解释给用户。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Sidecar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Tauri 桌面端启动的 Node.js 运行时进程，通过 JSON-RPC 与前端通信并承载 AI 工具调用。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Capability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系统内部统一能力接口，例如 task.create、schedule.plan_day、ai.chat、backup.restore 等。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 Block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计划块，表示某一日期内任务或事件占用的时间段，是自动排程的核心输出。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Local-first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数据优先保存在本机 SQLite 数据库中，保证隐私、离线可用性和可备份性。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Dream System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记忆/洞察模块，用于沉淀用户偏好、行为规律和长期优化建议。</w:t>
            </w:r>
          </w:p>
        </w:tc>
      </w:tr>
    </w:tbl>
    <w:p/>
    <w:p>
      <w:pPr>
        <w:pStyle w:val="Heading2"/>
      </w:pPr>
      <w:r>
        <w:t>1.4 参考资料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课程提供的软件工程文档模板：项目开发计划、需求规格说明书、概要设计说明书、测试分析报告。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项目源码：README、package.json、Tauri 配置、存储层 database.ts、能力层 capabilities.ts、领域服务与运行时源码。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测试执行记录：npm run typecheck、npm test、npm run build 均已在 2026年6月1日通过。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Tauri v2、React、TypeScript、SQLite、Vitest 等技术官方文档与项目依赖说明。</w:t>
      </w:r>
    </w:p>
    <w:p>
      <w:pPr>
        <w:pStyle w:val="Heading1"/>
      </w:pPr>
      <w:r>
        <w:t>2．需求概述</w:t>
      </w:r>
    </w:p>
    <w:p>
      <w:pPr>
        <w:pStyle w:val="Heading2"/>
      </w:pPr>
      <w:r>
        <w:t>2.1 目标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系统目标是为个人学习、课程任务和日常事务提供一个本地优先、可被 AI 协助的日程管理工具。用户可以用自然语言或图形界面录入任务与事件，系统自动形成当天计划、提醒关键事项，并在需要时解释排程依据。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需求层面的关键目标包括：降低手动规划成本、减少任务遗忘、保证数据可控、支持撤销和备份、使 AI 操作透明可追踪，并提供可安装的桌面成品。</w:t>
      </w:r>
    </w:p>
    <w:p>
      <w:pPr>
        <w:pStyle w:val="Heading2"/>
      </w:pPr>
      <w:r>
        <w:t>2.2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环境项</w:t>
            </w:r>
          </w:p>
        </w:tc>
        <w:tc>
          <w:tcPr>
            <w:tcW w:type="dxa" w:w="6803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需求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操作系统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Windows 10/11 x64。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硬件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普通学习/办公电脑即可；建议 4GB 以上内存和稳定磁盘空间。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本地依赖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安装包应携带运行时资源；开发环境需要 Node.js、npm、Rust/Tauri。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数据库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SQLite 本地数据库，不要求额外数据库服务器。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网络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基础功能可离线；AI 会话、模型连通性测试和 Dream 分析需要可访问模型服务。</w:t>
            </w:r>
          </w:p>
        </w:tc>
      </w:tr>
    </w:tbl>
    <w:p/>
    <w:p>
      <w:pPr>
        <w:pStyle w:val="Heading2"/>
      </w:pPr>
      <w:r>
        <w:t>2.3 条件与限制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系统面向单用户本地数据场景，暂不要求多人协作、云端同步和移动端客户端。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AI 输出可能受模型服务质量影响，所有实际数据修改必须通过 capability 层校验并记录。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用户可手工调整计划并锁定重要任务或事件，AI 和自动排程不得覆盖锁定项。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涉及隐私的数据默认保存在本机，课程文档不记录任何真实 API 密钥。</w:t>
      </w:r>
    </w:p>
    <w:p>
      <w:pPr>
        <w:pStyle w:val="Heading1"/>
      </w:pPr>
      <w:r>
        <w:t>3．功能需求</w:t>
      </w:r>
    </w:p>
    <w:p>
      <w:pPr>
        <w:pStyle w:val="Heading2"/>
      </w:pPr>
      <w:r>
        <w:t>3.1 确定执行者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执行者</w:t>
            </w:r>
          </w:p>
        </w:tc>
        <w:tc>
          <w:tcPr>
            <w:tcW w:type="dxa" w:w="3402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说明</w:t>
            </w:r>
          </w:p>
        </w:tc>
        <w:tc>
          <w:tcPr>
            <w:tcW w:type="dxa" w:w="3515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主要交互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普通用户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使用桌面端管理学习任务、课程事件和日常安排。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任务/日历/今日/AI/设置页面。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Agent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真实模型驱动的助手，理解自然语言并调用受控能力。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ai.chat、tool_use、schedule.plan_day 等。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系统调度器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自动规划、提醒轮询、日总结和备份相关的系统过程。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计划块生成、提醒状态更新、备份校验。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维护人员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负责构建、测试、发布和故障排查。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源码、日志、测试命令、安装包。</w:t>
            </w:r>
          </w:p>
        </w:tc>
      </w:tr>
    </w:tbl>
    <w:p/>
    <w:p>
      <w:pPr>
        <w:pStyle w:val="Heading2"/>
      </w:pPr>
      <w:r>
        <w:t>3.2 确定用例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需求用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75569"/>
          <w:sz w:val="18"/>
        </w:rPr>
        <w:t>图 3-1 需求用例图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13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编号</w:t>
            </w:r>
          </w:p>
        </w:tc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用例</w:t>
            </w:r>
          </w:p>
        </w:tc>
        <w:tc>
          <w:tcPr>
            <w:tcW w:type="dxa" w:w="113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优先级</w:t>
            </w:r>
          </w:p>
        </w:tc>
        <w:tc>
          <w:tcPr>
            <w:tcW w:type="dxa" w:w="4535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创建与维护任务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高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用户创建任务，补充时长、截止日期、项目、标签并可完成或延期。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创建与维护事件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高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用户录入固定时间事件，系统用于冲突检查和排程避让。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自动规划一天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高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系统读取任务、事件和偏好，生成当天计划块。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与 AI 助手对话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高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用户用自然语言提出需求，AI 调用工具并返回解释。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提醒与稍后提醒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中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系统在触发时间展示提醒，用户可稍后或解除。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撤销与历史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高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用户查看动作日志，对误操作进行回滚。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UC-07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备份与恢复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高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用户创建、验证、恢复或删除本地备份。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统计、总结与 Dream 洞察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中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系统生成日总结、分析排程质量并保留长期洞察。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UC-09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配置模型与偏好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中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用户配置 AI 服务、工作时间和通知等偏好。</w:t>
            </w:r>
          </w:p>
        </w:tc>
      </w:tr>
    </w:tbl>
    <w:p/>
    <w:p>
      <w:pPr>
        <w:pStyle w:val="Heading2"/>
      </w:pPr>
      <w:r>
        <w:t>3.3 编写用例文档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247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用例</w:t>
            </w:r>
          </w:p>
        </w:tc>
        <w:tc>
          <w:tcPr>
            <w:tcW w:type="dxa" w:w="181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前置条件</w:t>
            </w:r>
          </w:p>
        </w:tc>
        <w:tc>
          <w:tcPr>
            <w:tcW w:type="dxa" w:w="289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基本流程</w:t>
            </w:r>
          </w:p>
        </w:tc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异常/扩展</w:t>
            </w:r>
          </w:p>
        </w:tc>
        <w:tc>
          <w:tcPr>
            <w:tcW w:type="dxa" w:w="204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后置条件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UC-01 创建任务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用户已打开桌面端。</w:t>
            </w:r>
          </w:p>
        </w:tc>
        <w:tc>
          <w:tcPr>
            <w:tcW w:type="dxa" w:w="289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输入标题、时长、日期等信息；系统校验后写入 tasks。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标题为空时拒绝；可补充项目和标签。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任务出现在任务列表和今日候选中。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UC-03 自动规划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存在待办任务或事件。</w:t>
            </w:r>
          </w:p>
        </w:tc>
        <w:tc>
          <w:tcPr>
            <w:tcW w:type="dxa" w:w="289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用户点击自动规划；系统生成 schedule_blocks 并展示解释。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锁定项不移动；时间不足时给出未排入说明。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今日页展示新的计划块。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UC-04 AI 对话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已配置可用模型。</w:t>
            </w:r>
          </w:p>
        </w:tc>
        <w:tc>
          <w:tcPr>
            <w:tcW w:type="dxa" w:w="289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用户输入自然语言；sidecar 调用模型；模型请求工具；capability 执行。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模型不可用时显示离线/未配置；工具输入非法时返回错误。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用户获得回复，数据变更被记录。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UC-06 撤销操作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存在可撤销动作日志。</w:t>
            </w:r>
          </w:p>
        </w:tc>
        <w:tc>
          <w:tcPr>
            <w:tcW w:type="dxa" w:w="289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用户选择历史操作并确认撤销；UndoService 恢复 state_before。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动作缺少可恢复状态时提示不可撤销。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数据恢复到指定动作前状态。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UC-07 备份恢复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存在数据库文件。</w:t>
            </w:r>
          </w:p>
        </w:tc>
        <w:tc>
          <w:tcPr>
            <w:tcW w:type="dxa" w:w="289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用户创建备份；恢复前系统校验备份完整性。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备份损坏时拒绝恢复并提示原因。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生成备份或恢复成功。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247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需求编号</w:t>
            </w:r>
          </w:p>
        </w:tc>
        <w:tc>
          <w:tcPr>
            <w:tcW w:type="dxa" w:w="4649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功能需求</w:t>
            </w:r>
          </w:p>
        </w:tc>
        <w:tc>
          <w:tcPr>
            <w:tcW w:type="dxa" w:w="2835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验收方式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FR-01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系统应支持任务创建、编辑、完成、延期、锁定、取消和删除。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任务服务测试、桌面任务页人工验证。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FR-02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系统应支持事件创建、编辑、删除、冲突检查和锁定。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事件服务与日历页验证。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FR-03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系统应按日期生成日程计划块，并能解释计划来源。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ScheduleService 测试和 Today 页面验证。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FR-04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系统应提供真实 AI Agent 对话能力，允许模型通过工具调用受控修改数据。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runtime AI 测试和 sidecar 联调。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FR-05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系统应记录动作日志并支持撤销可恢复操作。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UndoService 与 action_logs 验证。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FR-06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系统应支持提醒列表、稍后提醒和解除提醒。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ReminderService 测试。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FR-07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系统应支持本地备份、校验、恢复和删除。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backup capability 与人工流程验证。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FR-08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系统应支持日总结、排程质量分析和 Dream 洞察。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summary、dream capability 与 UI 面板验证。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FR-09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系统应提供设置页显示 AI 配置状态，不泄露密钥。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设置页和 api_key.status 验证。</w:t>
            </w:r>
          </w:p>
        </w:tc>
      </w:tr>
    </w:tbl>
    <w:p/>
    <w:p>
      <w:pPr>
        <w:pStyle w:val="Heading1"/>
      </w:pPr>
      <w:r>
        <w:t>4．非功能需求</w:t>
      </w:r>
    </w:p>
    <w:p>
      <w:pPr>
        <w:pStyle w:val="Heading2"/>
      </w:pPr>
      <w:r>
        <w:t>4.1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70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指标</w:t>
            </w:r>
          </w:p>
        </w:tc>
        <w:tc>
          <w:tcPr>
            <w:tcW w:type="dxa" w:w="6803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需求说明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启动与响应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常规页面操作应在用户可感知的短时间内完成；数据库查询使用索引支撑。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排程效率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单日任务和事件规模达到学习/办公常见数量时，计划生成应保持流畅。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资源占用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桌面端应避免长期高 CPU 占用；提醒轮询和 AI 连通性检查需有缓存或节流。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构建可靠性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typecheck、test、build 应作为提交前基本门槛。</w:t>
            </w:r>
          </w:p>
        </w:tc>
      </w:tr>
    </w:tbl>
    <w:p/>
    <w:p>
      <w:pPr>
        <w:pStyle w:val="Heading2"/>
      </w:pPr>
      <w:r>
        <w:t>4.2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70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安全点</w:t>
            </w:r>
          </w:p>
        </w:tc>
        <w:tc>
          <w:tcPr>
            <w:tcW w:type="dxa" w:w="6803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需求说明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本地数据保护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用户数据默认保存在本地 SQLite 文件中，支持备份恢复。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密钥保护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文档和日志不得明文公开 API Key；状态接口只返回是否配置、来源和模型等非敏感信息。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操作边界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不能直接写数据库，必须通过 capability 白名单和输入校验。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可追溯性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所有变更能力应记录 actor、origin、input、result 和 state_before。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恢复能力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误操作可撤销，重大变更可通过备份恢复降低损失。</w:t>
            </w:r>
          </w:p>
        </w:tc>
      </w:tr>
    </w:tbl>
    <w:p/>
    <w:p>
      <w:pPr>
        <w:pStyle w:val="Heading1"/>
      </w:pPr>
      <w:r>
        <w:t>5．故障处理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故障场景</w:t>
            </w:r>
          </w:p>
        </w:tc>
        <w:tc>
          <w:tcPr>
            <w:tcW w:type="dxa" w:w="6236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系统处理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未配置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页面和状态栏显示未配置，基础本地功能继续可用。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网络失败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返回明确错误并保留用户输入，不生成伪造建议。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Sidecar 进程异常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前端显示服务离线，用户可重启应用；日志用于定位。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数据库迁移失败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停止危险写入并提示备份/修复；迁移版本记录在 app_meta。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排程冲突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保留锁定事件，提示冲突或未排入任务，并允许用户手动调整。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备份损坏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恢复前校验失败则拒绝覆盖当前数据。</w:t>
            </w:r>
          </w:p>
        </w:tc>
      </w:tr>
    </w:tbl>
    <w:p/>
    <w:p>
      <w:pPr>
        <w:pStyle w:val="Heading1"/>
      </w:pPr>
      <w:r>
        <w:t>6．其它需求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界面需要保持中文友好、页面结构清晰、错误状态可理解。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课程交付应包含可安装程序、源码、测试结论和四份格式化文档。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后续扩展可考虑移动端、云同步、多人共享日历和更细粒度的可观测日志。</w:t>
      </w:r>
    </w:p>
    <w:sectPr w:rsidR="00FC693F" w:rsidRPr="0006063C" w:rsidSect="00034616">
      <w:footerReference w:type="default" r:id="rId9"/>
      <w:pgSz w:w="11906" w:h="16838"/>
      <w:pgMar w:top="1304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4748B"/>
        <w:sz w:val="18"/>
      </w:rPr>
      <w:t>EvolveFlow 智能日程助手 课程提交文档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