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5448" w14:textId="77777777" w:rsidR="00817DE1" w:rsidRPr="00C01C08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C01C08">
        <w:rPr>
          <w:rFonts w:ascii="Times New Roman" w:hAnsi="Times New Roman" w:cs="Times New Roman"/>
          <w:b/>
          <w:sz w:val="32"/>
          <w:szCs w:val="32"/>
        </w:rPr>
        <w:t>WEEK 4 PROJECT REPORT</w:t>
      </w:r>
    </w:p>
    <w:p w14:paraId="1472200E" w14:textId="77777777" w:rsidR="00817DE1" w:rsidRPr="00C01C08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C01C08">
        <w:rPr>
          <w:rFonts w:ascii="Times New Roman" w:hAnsi="Times New Roman" w:cs="Times New Roman"/>
          <w:b/>
          <w:sz w:val="32"/>
          <w:szCs w:val="32"/>
        </w:rPr>
        <w:t>Predictive Modeling and Optimization in Logistics Systems</w:t>
      </w:r>
    </w:p>
    <w:p w14:paraId="79448104" w14:textId="77777777" w:rsidR="00817DE1" w:rsidRPr="00C01C0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Python | Regression Modeling | Model Evaluation | Operational Recommendations</w:t>
      </w:r>
    </w:p>
    <w:p w14:paraId="54165EAD" w14:textId="77777777" w:rsidR="00817DE1" w:rsidRPr="00C01C0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Dataset: Week 3 Hypothetical Logistics Dataset (90 shipment records)</w:t>
      </w:r>
    </w:p>
    <w:p w14:paraId="793B0629" w14:textId="77777777" w:rsidR="00817DE1" w:rsidRPr="00C01C08" w:rsidRDefault="0000000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C01C08">
        <w:rPr>
          <w:rFonts w:ascii="Times New Roman" w:hAnsi="Times New Roman" w:cs="Times New Roman"/>
          <w:color w:val="auto"/>
          <w:sz w:val="28"/>
        </w:rPr>
        <w:t>Executive Summary</w:t>
      </w:r>
    </w:p>
    <w:p w14:paraId="686841A3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This project predicts shipment delivery time in hours using distance, shipment volume, route and vehicle type. The 90-row hypothetical dataset was split into 72 training and 18 test records (80/20, random_state=42). A mean baseline, Linear Regression and a tuned Decision Tree Regressor were compared. Linear Regression performed best on the held-out test set: MAE 0.567 hours, RMSE 0.674 hours and R² 0.774. Five-fold cross-validation on the training portion gave MAE 0.649, RMSE 0.784, and R² 0.753. Since the data are simulated and small, these results demonstrate a workflow, not proven real-world accuracy.</w:t>
      </w:r>
    </w:p>
    <w:p w14:paraId="02AAF60A" w14:textId="77777777" w:rsidR="00817DE1" w:rsidRPr="00C01C08" w:rsidRDefault="0000000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C01C08">
        <w:rPr>
          <w:rFonts w:ascii="Times New Roman" w:hAnsi="Times New Roman" w:cs="Times New Roman"/>
          <w:color w:val="auto"/>
          <w:sz w:val="28"/>
        </w:rPr>
        <w:t>1. Problem Definition and Business Context</w:t>
      </w:r>
    </w:p>
    <w:p w14:paraId="73AD9FB7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Prediction question: Given planned distance, shipment volume, route and vehicle type, what delivery time (hours) should be expected? Delivery_Time_hours is a continuous target, so this is a regression task. The prediction can help dispatchers review shipments that may exceed a promised delivery window. It does not itself calculate an optimal route or prove that a change will improve operations.</w:t>
      </w:r>
    </w:p>
    <w:p w14:paraId="66D537A0" w14:textId="77777777" w:rsidR="00817DE1" w:rsidRPr="00C01C08" w:rsidRDefault="0000000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C01C08">
        <w:rPr>
          <w:rFonts w:ascii="Times New Roman" w:hAnsi="Times New Roman" w:cs="Times New Roman"/>
          <w:color w:val="auto"/>
          <w:sz w:val="28"/>
        </w:rPr>
        <w:t>2. Dataset Description and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817DE1" w:rsidRPr="00C01C08" w14:paraId="02DF13F3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CC3E78B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5040" w:type="dxa"/>
            <w:shd w:val="clear" w:color="auto" w:fill="D9EAF7"/>
          </w:tcPr>
          <w:p w14:paraId="229680FC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Observed value / handling</w:t>
            </w:r>
          </w:p>
        </w:tc>
      </w:tr>
      <w:tr w:rsidR="00817DE1" w:rsidRPr="00C01C08" w14:paraId="7087C3FC" w14:textId="77777777">
        <w:trPr>
          <w:jc w:val="center"/>
        </w:trPr>
        <w:tc>
          <w:tcPr>
            <w:tcW w:w="5040" w:type="dxa"/>
          </w:tcPr>
          <w:p w14:paraId="430D00EF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Rows and columns</w:t>
            </w:r>
          </w:p>
        </w:tc>
        <w:tc>
          <w:tcPr>
            <w:tcW w:w="5040" w:type="dxa"/>
          </w:tcPr>
          <w:p w14:paraId="64E99862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90 rows × 10 columns</w:t>
            </w:r>
          </w:p>
        </w:tc>
      </w:tr>
      <w:tr w:rsidR="00817DE1" w:rsidRPr="00C01C08" w14:paraId="4439F1B4" w14:textId="77777777">
        <w:trPr>
          <w:jc w:val="center"/>
        </w:trPr>
        <w:tc>
          <w:tcPr>
            <w:tcW w:w="5040" w:type="dxa"/>
          </w:tcPr>
          <w:p w14:paraId="23769954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Missing cells</w:t>
            </w:r>
          </w:p>
        </w:tc>
        <w:tc>
          <w:tcPr>
            <w:tcW w:w="5040" w:type="dxa"/>
          </w:tcPr>
          <w:p w14:paraId="17E4EBE2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17DE1" w:rsidRPr="00C01C08" w14:paraId="5AB74188" w14:textId="77777777">
        <w:trPr>
          <w:jc w:val="center"/>
        </w:trPr>
        <w:tc>
          <w:tcPr>
            <w:tcW w:w="5040" w:type="dxa"/>
          </w:tcPr>
          <w:p w14:paraId="7DFA4D7E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Exact duplicate rows</w:t>
            </w:r>
          </w:p>
        </w:tc>
        <w:tc>
          <w:tcPr>
            <w:tcW w:w="5040" w:type="dxa"/>
          </w:tcPr>
          <w:p w14:paraId="067BE971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17DE1" w:rsidRPr="00C01C08" w14:paraId="0C0F0905" w14:textId="77777777">
        <w:trPr>
          <w:jc w:val="center"/>
        </w:trPr>
        <w:tc>
          <w:tcPr>
            <w:tcW w:w="5040" w:type="dxa"/>
          </w:tcPr>
          <w:p w14:paraId="4359E210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5040" w:type="dxa"/>
          </w:tcPr>
          <w:p w14:paraId="6A42499D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Delivery_Time_hours</w:t>
            </w:r>
          </w:p>
        </w:tc>
      </w:tr>
      <w:tr w:rsidR="00817DE1" w:rsidRPr="00C01C08" w14:paraId="387DA813" w14:textId="77777777">
        <w:trPr>
          <w:jc w:val="center"/>
        </w:trPr>
        <w:tc>
          <w:tcPr>
            <w:tcW w:w="5040" w:type="dxa"/>
          </w:tcPr>
          <w:p w14:paraId="37D9B765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Predictors</w:t>
            </w:r>
          </w:p>
        </w:tc>
        <w:tc>
          <w:tcPr>
            <w:tcW w:w="5040" w:type="dxa"/>
          </w:tcPr>
          <w:p w14:paraId="365D6879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Distance_km, Shipment_Volume, Route, Vehicle_Type</w:t>
            </w:r>
          </w:p>
        </w:tc>
      </w:tr>
      <w:tr w:rsidR="00817DE1" w:rsidRPr="00C01C08" w14:paraId="5E71838F" w14:textId="77777777">
        <w:trPr>
          <w:jc w:val="center"/>
        </w:trPr>
        <w:tc>
          <w:tcPr>
            <w:tcW w:w="5040" w:type="dxa"/>
          </w:tcPr>
          <w:p w14:paraId="47A5AAA2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Train/test split</w:t>
            </w:r>
          </w:p>
        </w:tc>
        <w:tc>
          <w:tcPr>
            <w:tcW w:w="5040" w:type="dxa"/>
          </w:tcPr>
          <w:p w14:paraId="398FD880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72 training / 18 test rows (80/20, random_state=42)</w:t>
            </w:r>
          </w:p>
        </w:tc>
      </w:tr>
      <w:tr w:rsidR="00817DE1" w:rsidRPr="00C01C08" w14:paraId="442F2E05" w14:textId="77777777">
        <w:trPr>
          <w:jc w:val="center"/>
        </w:trPr>
        <w:tc>
          <w:tcPr>
            <w:tcW w:w="5040" w:type="dxa"/>
          </w:tcPr>
          <w:p w14:paraId="43D0F5B7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</w:p>
        </w:tc>
        <w:tc>
          <w:tcPr>
            <w:tcW w:w="5040" w:type="dxa"/>
          </w:tcPr>
          <w:p w14:paraId="426F557B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Median imputation for numeric; most-frequent imputation and one-hot encoding for categorical features</w:t>
            </w:r>
          </w:p>
        </w:tc>
      </w:tr>
    </w:tbl>
    <w:p w14:paraId="61054397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The original dataset has no missing cells and no exact duplicate rows. Imputation is included in the pipeline to make the workflow robust to future missing values. Route and Vehicle_Type are one-hot encoded. Leakage control: Shipment_ID is an identifier; Date is excluded for this random-split exercise; Transportation_Cost_INR and Fuel_Consumed_L may not be available until after a trip; On_Time is outcome-derived. These columns are not used as predictors.</w:t>
      </w:r>
    </w:p>
    <w:p w14:paraId="21FEE687" w14:textId="77777777" w:rsidR="00817DE1" w:rsidRPr="00C01C08" w:rsidRDefault="0000000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C01C08">
        <w:rPr>
          <w:rFonts w:ascii="Times New Roman" w:hAnsi="Times New Roman" w:cs="Times New Roman"/>
          <w:color w:val="auto"/>
          <w:sz w:val="28"/>
        </w:rPr>
        <w:lastRenderedPageBreak/>
        <w:t>3. Model Selection and Rationale</w:t>
      </w:r>
    </w:p>
    <w:p w14:paraId="4ADE8762" w14:textId="77777777" w:rsidR="00817DE1" w:rsidRPr="00C01C0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01C08">
        <w:rPr>
          <w:rFonts w:ascii="Times New Roman" w:hAnsi="Times New Roman" w:cs="Times New Roman"/>
          <w:color w:val="auto"/>
          <w:sz w:val="28"/>
          <w:szCs w:val="28"/>
        </w:rPr>
        <w:t>3.1 Mean baseline</w:t>
      </w:r>
    </w:p>
    <w:p w14:paraId="55FC993C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Predicts the training-set mean delivery time for every test row. It provides a simple benchmark that candidate models should beat.</w:t>
      </w:r>
    </w:p>
    <w:p w14:paraId="568F7C72" w14:textId="77777777" w:rsidR="00817DE1" w:rsidRPr="00C01C0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01C08">
        <w:rPr>
          <w:rFonts w:ascii="Times New Roman" w:hAnsi="Times New Roman" w:cs="Times New Roman"/>
          <w:color w:val="auto"/>
          <w:sz w:val="28"/>
          <w:szCs w:val="28"/>
        </w:rPr>
        <w:t>3.2 Linear Regression</w:t>
      </w:r>
    </w:p>
    <w:p w14:paraId="59A5FF99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An interpretable model for estimating additive relationships between delivery time and selected predictors. It is a suitable starting point for a small dataset, although it may miss nonlinear patterns and interactions.</w:t>
      </w:r>
    </w:p>
    <w:p w14:paraId="504B76C9" w14:textId="77777777" w:rsidR="00817DE1" w:rsidRPr="00C01C0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01C08">
        <w:rPr>
          <w:rFonts w:ascii="Times New Roman" w:hAnsi="Times New Roman" w:cs="Times New Roman"/>
          <w:color w:val="auto"/>
          <w:sz w:val="28"/>
          <w:szCs w:val="28"/>
        </w:rPr>
        <w:t>3.3 Decision Tree Regressor</w:t>
      </w:r>
    </w:p>
    <w:p w14:paraId="7A18CD90" w14:textId="1DBBFF7C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Can represent nonlinear splits and interactions, but can overfit small datasets. GridSearchCV tuned max_depth [2, 3, 4, 5, None], min_samples_leaf [2, 3, 5, 8] and min_samples_split [2, 5, 10], using MAE on five folds of the training partition.</w:t>
      </w:r>
    </w:p>
    <w:p w14:paraId="249317A2" w14:textId="77777777" w:rsidR="00817DE1" w:rsidRPr="00C01C08" w:rsidRDefault="0000000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C01C08">
        <w:rPr>
          <w:rFonts w:ascii="Times New Roman" w:hAnsi="Times New Roman" w:cs="Times New Roman"/>
          <w:color w:val="auto"/>
          <w:sz w:val="28"/>
        </w:rPr>
        <w:t>4. Implementation and Validation Design</w:t>
      </w:r>
    </w:p>
    <w:p w14:paraId="39FE6151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The supplied Python script loads the CSV, checks required columns, splits data before fitting transformations, fits imputation and one-hot encoding inside scikit-learn pipelines, trains the models, tunes the tree, and evaluates all models on the same held-out test set. Five-fold shuffled cross-validation is reported for Linear Regression on the training partition. The Decision Tree GridSearchCV best score is explicitly labelled a tuning score, not an independent validation estimate, because those folds selected the hyperparameters.</w:t>
      </w:r>
    </w:p>
    <w:p w14:paraId="6EE8347E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For a genuine future-delivery forecasting system, a chronological train/test split and time-aware validation would usually be preferable. The current random split measures performance on held-out rows from this simulated sample, not future periods.</w:t>
      </w:r>
    </w:p>
    <w:p w14:paraId="5D32BE55" w14:textId="77777777" w:rsidR="00817DE1" w:rsidRPr="00C01C08" w:rsidRDefault="0000000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C01C08">
        <w:rPr>
          <w:rFonts w:ascii="Times New Roman" w:hAnsi="Times New Roman" w:cs="Times New Roman"/>
          <w:color w:val="auto"/>
          <w:sz w:val="28"/>
        </w:rPr>
        <w:t>5. Evaluation Metrics</w:t>
      </w:r>
    </w:p>
    <w:p w14:paraId="7EBCA6C1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MAE: mean absolute prediction error in hours; lower is better and easy to interpret.</w:t>
      </w:r>
    </w:p>
    <w:p w14:paraId="26563F30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RMSE: square root of mean squared error; penalizes larger mistakes more heavily than MAE.</w:t>
      </w:r>
    </w:p>
    <w:p w14:paraId="55C2DEB1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R²: relative to predicting the test-set mean, indicates how much test-set variation is explained; can be negative.</w:t>
      </w:r>
    </w:p>
    <w:p w14:paraId="2FE6065E" w14:textId="77777777" w:rsidR="00817DE1" w:rsidRPr="00C01C08" w:rsidRDefault="0000000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C01C08">
        <w:rPr>
          <w:rFonts w:ascii="Times New Roman" w:hAnsi="Times New Roman" w:cs="Times New Roman"/>
          <w:color w:val="auto"/>
          <w:sz w:val="28"/>
        </w:rPr>
        <w:t>6. Verified Model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9"/>
        <w:gridCol w:w="2517"/>
        <w:gridCol w:w="2517"/>
        <w:gridCol w:w="2517"/>
      </w:tblGrid>
      <w:tr w:rsidR="00817DE1" w:rsidRPr="00C01C08" w14:paraId="4B7CDD0D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268F045D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2520" w:type="dxa"/>
            <w:shd w:val="clear" w:color="auto" w:fill="D9EAF7"/>
          </w:tcPr>
          <w:p w14:paraId="57A730CF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Test MAE (h)</w:t>
            </w:r>
          </w:p>
        </w:tc>
        <w:tc>
          <w:tcPr>
            <w:tcW w:w="2520" w:type="dxa"/>
            <w:shd w:val="clear" w:color="auto" w:fill="D9EAF7"/>
          </w:tcPr>
          <w:p w14:paraId="44086AE9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Test RMSE (h)</w:t>
            </w:r>
          </w:p>
        </w:tc>
        <w:tc>
          <w:tcPr>
            <w:tcW w:w="2520" w:type="dxa"/>
            <w:shd w:val="clear" w:color="auto" w:fill="D9EAF7"/>
          </w:tcPr>
          <w:p w14:paraId="11FA5433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Test R²</w:t>
            </w:r>
          </w:p>
        </w:tc>
      </w:tr>
      <w:tr w:rsidR="00817DE1" w:rsidRPr="00C01C08" w14:paraId="30CFC65D" w14:textId="77777777">
        <w:trPr>
          <w:jc w:val="center"/>
        </w:trPr>
        <w:tc>
          <w:tcPr>
            <w:tcW w:w="2520" w:type="dxa"/>
          </w:tcPr>
          <w:p w14:paraId="1039223A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Mean baseline</w:t>
            </w:r>
          </w:p>
        </w:tc>
        <w:tc>
          <w:tcPr>
            <w:tcW w:w="2520" w:type="dxa"/>
          </w:tcPr>
          <w:p w14:paraId="7AE2D120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1.209</w:t>
            </w:r>
          </w:p>
        </w:tc>
        <w:tc>
          <w:tcPr>
            <w:tcW w:w="2520" w:type="dxa"/>
          </w:tcPr>
          <w:p w14:paraId="6A7DB275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1.574</w:t>
            </w:r>
          </w:p>
        </w:tc>
        <w:tc>
          <w:tcPr>
            <w:tcW w:w="2520" w:type="dxa"/>
          </w:tcPr>
          <w:p w14:paraId="733419D4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-0.234</w:t>
            </w:r>
          </w:p>
        </w:tc>
      </w:tr>
      <w:tr w:rsidR="00817DE1" w:rsidRPr="00C01C08" w14:paraId="57808761" w14:textId="77777777">
        <w:trPr>
          <w:jc w:val="center"/>
        </w:trPr>
        <w:tc>
          <w:tcPr>
            <w:tcW w:w="2520" w:type="dxa"/>
          </w:tcPr>
          <w:p w14:paraId="2DF9AA70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Linear Regression</w:t>
            </w:r>
          </w:p>
        </w:tc>
        <w:tc>
          <w:tcPr>
            <w:tcW w:w="2520" w:type="dxa"/>
          </w:tcPr>
          <w:p w14:paraId="5E0C5D8F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0.567</w:t>
            </w:r>
          </w:p>
        </w:tc>
        <w:tc>
          <w:tcPr>
            <w:tcW w:w="2520" w:type="dxa"/>
          </w:tcPr>
          <w:p w14:paraId="1B6E0CBF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0.674</w:t>
            </w:r>
          </w:p>
        </w:tc>
        <w:tc>
          <w:tcPr>
            <w:tcW w:w="2520" w:type="dxa"/>
          </w:tcPr>
          <w:p w14:paraId="67EBAE09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0.774</w:t>
            </w:r>
          </w:p>
        </w:tc>
      </w:tr>
      <w:tr w:rsidR="00817DE1" w:rsidRPr="00C01C08" w14:paraId="691DD404" w14:textId="77777777">
        <w:trPr>
          <w:jc w:val="center"/>
        </w:trPr>
        <w:tc>
          <w:tcPr>
            <w:tcW w:w="2520" w:type="dxa"/>
          </w:tcPr>
          <w:p w14:paraId="78D67498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Tuned Decision Tree</w:t>
            </w:r>
          </w:p>
        </w:tc>
        <w:tc>
          <w:tcPr>
            <w:tcW w:w="2520" w:type="dxa"/>
          </w:tcPr>
          <w:p w14:paraId="5643DBAF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0.960</w:t>
            </w:r>
          </w:p>
        </w:tc>
        <w:tc>
          <w:tcPr>
            <w:tcW w:w="2520" w:type="dxa"/>
          </w:tcPr>
          <w:p w14:paraId="044FBB25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1.077</w:t>
            </w:r>
          </w:p>
        </w:tc>
        <w:tc>
          <w:tcPr>
            <w:tcW w:w="2520" w:type="dxa"/>
          </w:tcPr>
          <w:p w14:paraId="01CB2382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0.423</w:t>
            </w:r>
          </w:p>
        </w:tc>
      </w:tr>
    </w:tbl>
    <w:p w14:paraId="385B9A96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Linear Regression reduced test MAE by 53.1% versus the mean baseline (1.209 to 0.567 hours). A test MAE of 0.567 hours is approximately 34.0 minutes. Test R² was 0.774. These estimates are based on only 18 held-out records and may be unstable.</w:t>
      </w:r>
    </w:p>
    <w:p w14:paraId="2D464403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lastRenderedPageBreak/>
        <w:t>Linear Regression 5-fold training CV: MAE 0.649 hours; RMSE 0.784 hours; R² 0.753. Decision Tree best parameters: {'model__max_depth': 3, 'model__min_samples_leaf': 2, 'model__min_samples_split': 2}. Its best tuning-fold MAE was 0.711 hours; this is for model selection and should not be compared to test MAE as if it were independent validation.</w:t>
      </w:r>
    </w:p>
    <w:p w14:paraId="7BABE08E" w14:textId="77777777" w:rsidR="00817DE1" w:rsidRPr="00C01C0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B58AC9" wp14:editId="6B9A140A">
            <wp:extent cx="5303520" cy="3535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_Corrected_Actual_vs_Predic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3B44" w14:textId="77777777" w:rsidR="00C01C08" w:rsidRDefault="00000000" w:rsidP="00C01C08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Figure 1. Actual vs predicted delivery times for the Linear Regression test set. Points nearer the dashed diagonal are more accurate.</w:t>
      </w:r>
    </w:p>
    <w:p w14:paraId="2D504D20" w14:textId="1EDAA290" w:rsidR="00817DE1" w:rsidRPr="00C01C08" w:rsidRDefault="00000000" w:rsidP="00C01C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C08">
        <w:rPr>
          <w:rFonts w:ascii="Times New Roman" w:hAnsi="Times New Roman" w:cs="Times New Roman"/>
          <w:b/>
          <w:bCs/>
          <w:sz w:val="28"/>
          <w:szCs w:val="28"/>
        </w:rPr>
        <w:t>7. Residual Analysis and Limitations</w:t>
      </w:r>
    </w:p>
    <w:p w14:paraId="7CAB9864" w14:textId="77777777" w:rsidR="00817DE1" w:rsidRPr="00C01C0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FFA75E" wp14:editId="225EE51A">
            <wp:extent cx="4831080" cy="32207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_Corrected_Residua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3760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lastRenderedPageBreak/>
        <w:t>Figure 2. Residuals are actual minus predicted delivery time; positive values indicate underprediction and negative values indicate overprediction.</w:t>
      </w:r>
    </w:p>
    <w:p w14:paraId="1613523E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Small sample: 90 hypothetical rows cannot establish stable performance across seasons, locations, traffic or weather.</w:t>
      </w:r>
    </w:p>
    <w:p w14:paraId="7E46CB5E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Synthetic data: learned relationships may reflect how the dataset was generated, not genuine logistics behavior.</w:t>
      </w:r>
    </w:p>
    <w:p w14:paraId="7CF4D3D9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Missing predictors: traffic, weather, departure time, loading/unloading delays, driver availability, road restrictions and delivery priority are not represented.</w:t>
      </w:r>
    </w:p>
    <w:p w14:paraId="57703207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Predictors must be known before dispatch; predictions should be recalculated if planned route, distance or vehicle changes.</w:t>
      </w:r>
    </w:p>
    <w:p w14:paraId="063C1CAD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Association is not causation: this model does not prove changing a route or vehicle will reduce delivery time.</w:t>
      </w:r>
    </w:p>
    <w:p w14:paraId="4B24BC10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No external validation: the model has not been tested on new real shipment records.</w:t>
      </w:r>
    </w:p>
    <w:p w14:paraId="5B4F99E3" w14:textId="77777777" w:rsidR="00817DE1" w:rsidRPr="00C01C08" w:rsidRDefault="0000000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C01C08">
        <w:rPr>
          <w:rFonts w:ascii="Times New Roman" w:hAnsi="Times New Roman" w:cs="Times New Roman"/>
          <w:color w:val="auto"/>
          <w:sz w:val="28"/>
        </w:rPr>
        <w:t>8. Optimization Strategies Based on Model Insights</w:t>
      </w:r>
    </w:p>
    <w:p w14:paraId="17CF7EC5" w14:textId="77777777" w:rsidR="00817DE1" w:rsidRPr="00C01C0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01C08">
        <w:rPr>
          <w:rFonts w:ascii="Times New Roman" w:hAnsi="Times New Roman" w:cs="Times New Roman"/>
          <w:color w:val="auto"/>
          <w:sz w:val="28"/>
          <w:szCs w:val="28"/>
        </w:rPr>
        <w:t xml:space="preserve">8.1 </w:t>
      </w:r>
      <w:proofErr w:type="gramStart"/>
      <w:r w:rsidRPr="00C01C08">
        <w:rPr>
          <w:rFonts w:ascii="Times New Roman" w:hAnsi="Times New Roman" w:cs="Times New Roman"/>
          <w:color w:val="auto"/>
          <w:sz w:val="28"/>
          <w:szCs w:val="28"/>
        </w:rPr>
        <w:t>Pre-dispatch</w:t>
      </w:r>
      <w:proofErr w:type="gramEnd"/>
      <w:r w:rsidRPr="00C01C08">
        <w:rPr>
          <w:rFonts w:ascii="Times New Roman" w:hAnsi="Times New Roman" w:cs="Times New Roman"/>
          <w:color w:val="auto"/>
          <w:sz w:val="28"/>
          <w:szCs w:val="28"/>
        </w:rPr>
        <w:t xml:space="preserve"> review flags</w:t>
      </w:r>
    </w:p>
    <w:p w14:paraId="0E3F1539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Compare each prediction with the actual customer promise or planned delivery window. Flag shipments approaching or exceeding that window for dispatcher review. The threshold must come from a real business SLA; the 6.5-hour threshold used in the script is only illustrative.</w:t>
      </w:r>
    </w:p>
    <w:p w14:paraId="251DF464" w14:textId="77777777" w:rsidR="00817DE1" w:rsidRPr="00C01C0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01C08">
        <w:rPr>
          <w:rFonts w:ascii="Times New Roman" w:hAnsi="Times New Roman" w:cs="Times New Roman"/>
          <w:color w:val="auto"/>
          <w:sz w:val="28"/>
          <w:szCs w:val="28"/>
        </w:rPr>
        <w:t>8.2 Route E investigation</w:t>
      </w:r>
    </w:p>
    <w:p w14:paraId="09355B27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Week 3 descriptive analysis reported Route E with the highest average delivery time (7.51 hours), compared with Route A (5.35 hours). This justifies investigation, not a causal conclusion. Review distance mix, departure time, loading delays, road conditions and dispatch records before changing route assignments.</w:t>
      </w:r>
    </w:p>
    <w:p w14:paraId="5EF68AD5" w14:textId="77777777" w:rsidR="00817DE1" w:rsidRPr="00C01C0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01C08">
        <w:rPr>
          <w:rFonts w:ascii="Times New Roman" w:hAnsi="Times New Roman" w:cs="Times New Roman"/>
          <w:color w:val="auto"/>
          <w:sz w:val="28"/>
          <w:szCs w:val="28"/>
        </w:rPr>
        <w:t>8.3 Resource allocation and dispatch</w:t>
      </w:r>
    </w:p>
    <w:p w14:paraId="3338F8E7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Prioritize manual review for shipments whose predicted time is close to or above the promised delivery window.</w:t>
      </w:r>
    </w:p>
    <w:p w14:paraId="2BB1827F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Use volume and vehicle type to support capacity checks, after validating vehicle capacity and compatibility constraints.</w:t>
      </w:r>
    </w:p>
    <w:p w14:paraId="53E80E0A" w14:textId="77777777" w:rsidR="00817DE1" w:rsidRPr="00C01C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Consider staggered departures or additional capacity only if real data confirm a recurring bottleneck and the benefit exceeds added cost.</w:t>
      </w:r>
    </w:p>
    <w:p w14:paraId="086F6F8D" w14:textId="77777777" w:rsidR="00817DE1" w:rsidRPr="00C01C0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01C08">
        <w:rPr>
          <w:rFonts w:ascii="Times New Roman" w:hAnsi="Times New Roman" w:cs="Times New Roman"/>
          <w:color w:val="auto"/>
          <w:sz w:val="28"/>
          <w:szCs w:val="28"/>
        </w:rPr>
        <w:t>8.4 Future route optimization</w:t>
      </w:r>
    </w:p>
    <w:p w14:paraId="36172680" w14:textId="77777777" w:rsidR="00817DE1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This project predicts delivery time; it does not solve a mathematical route-optimization problem. A future phase could combine predictions with route distance, cost, vehicle capacity, time windows and driver constraints in an optimization solver. Compare feasible plans on total cost, on-time delivery, distance and operational constraints.</w:t>
      </w:r>
    </w:p>
    <w:p w14:paraId="1F4EA557" w14:textId="77777777" w:rsidR="00C01C08" w:rsidRPr="00C01C08" w:rsidRDefault="00C01C08">
      <w:pPr>
        <w:rPr>
          <w:rFonts w:ascii="Times New Roman" w:hAnsi="Times New Roman" w:cs="Times New Roman"/>
          <w:sz w:val="24"/>
          <w:szCs w:val="24"/>
        </w:rPr>
      </w:pPr>
    </w:p>
    <w:p w14:paraId="312CD1C5" w14:textId="77777777" w:rsidR="00817DE1" w:rsidRPr="00C01C08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01C08">
        <w:rPr>
          <w:rFonts w:ascii="Times New Roman" w:hAnsi="Times New Roman" w:cs="Times New Roman"/>
          <w:color w:val="auto"/>
          <w:sz w:val="28"/>
          <w:szCs w:val="28"/>
        </w:rPr>
        <w:lastRenderedPageBreak/>
        <w:t>8.5 Pilot measurement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817DE1" w:rsidRPr="00C01C08" w14:paraId="5A38FB37" w14:textId="77777777">
        <w:tc>
          <w:tcPr>
            <w:tcW w:w="3360" w:type="dxa"/>
            <w:shd w:val="clear" w:color="auto" w:fill="D9EAF7"/>
          </w:tcPr>
          <w:p w14:paraId="1F78412B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3360" w:type="dxa"/>
            <w:shd w:val="clear" w:color="auto" w:fill="D9EAF7"/>
          </w:tcPr>
          <w:p w14:paraId="6368D6DA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</w:p>
        </w:tc>
        <w:tc>
          <w:tcPr>
            <w:tcW w:w="3360" w:type="dxa"/>
            <w:shd w:val="clear" w:color="auto" w:fill="D9EAF7"/>
          </w:tcPr>
          <w:p w14:paraId="480746EE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Decision guidance</w:t>
            </w:r>
          </w:p>
        </w:tc>
      </w:tr>
      <w:tr w:rsidR="00817DE1" w:rsidRPr="00C01C08" w14:paraId="6F333778" w14:textId="77777777">
        <w:tc>
          <w:tcPr>
            <w:tcW w:w="3360" w:type="dxa"/>
          </w:tcPr>
          <w:p w14:paraId="570A5641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Log predictions vs actuals</w:t>
            </w:r>
          </w:p>
        </w:tc>
        <w:tc>
          <w:tcPr>
            <w:tcW w:w="3360" w:type="dxa"/>
          </w:tcPr>
          <w:p w14:paraId="429BDD52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MAE and RMSE on new real shipments</w:t>
            </w:r>
          </w:p>
        </w:tc>
        <w:tc>
          <w:tcPr>
            <w:tcW w:w="3360" w:type="dxa"/>
          </w:tcPr>
          <w:p w14:paraId="7086673B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Reassess if errors exceed an agreed tolerance.</w:t>
            </w:r>
          </w:p>
        </w:tc>
      </w:tr>
      <w:tr w:rsidR="00817DE1" w:rsidRPr="00C01C08" w14:paraId="101EFB17" w14:textId="77777777">
        <w:tc>
          <w:tcPr>
            <w:tcW w:w="3360" w:type="dxa"/>
          </w:tcPr>
          <w:p w14:paraId="1AE3EC4F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Monitor flagged shipments</w:t>
            </w:r>
          </w:p>
        </w:tc>
        <w:tc>
          <w:tcPr>
            <w:tcW w:w="3360" w:type="dxa"/>
          </w:tcPr>
          <w:p w14:paraId="34ED53F6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On-time rate and number of late deliveries</w:t>
            </w:r>
          </w:p>
        </w:tc>
        <w:tc>
          <w:tcPr>
            <w:tcW w:w="3360" w:type="dxa"/>
          </w:tcPr>
          <w:p w14:paraId="0FBAE63A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Keep flags only if they improve intervention outcomes without overloading dispatchers.</w:t>
            </w:r>
          </w:p>
        </w:tc>
      </w:tr>
      <w:tr w:rsidR="00817DE1" w:rsidRPr="00C01C08" w14:paraId="684E8F0F" w14:textId="77777777">
        <w:tc>
          <w:tcPr>
            <w:tcW w:w="3360" w:type="dxa"/>
          </w:tcPr>
          <w:p w14:paraId="0F9367CB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Pilot schedule/route changes</w:t>
            </w:r>
          </w:p>
        </w:tc>
        <w:tc>
          <w:tcPr>
            <w:tcW w:w="3360" w:type="dxa"/>
          </w:tcPr>
          <w:p w14:paraId="25018055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On-time rate, average delivery time, cost per shipment, fuel per km</w:t>
            </w:r>
          </w:p>
        </w:tc>
        <w:tc>
          <w:tcPr>
            <w:tcW w:w="3360" w:type="dxa"/>
          </w:tcPr>
          <w:p w14:paraId="45A50F73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Compare with baseline or control group; do not assume improvement.</w:t>
            </w:r>
          </w:p>
        </w:tc>
      </w:tr>
      <w:tr w:rsidR="00817DE1" w:rsidRPr="00C01C08" w14:paraId="4E31C36C" w14:textId="77777777">
        <w:tc>
          <w:tcPr>
            <w:tcW w:w="3360" w:type="dxa"/>
          </w:tcPr>
          <w:p w14:paraId="28D31BF3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Review drift</w:t>
            </w:r>
          </w:p>
        </w:tc>
        <w:tc>
          <w:tcPr>
            <w:tcW w:w="3360" w:type="dxa"/>
          </w:tcPr>
          <w:p w14:paraId="45E40987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Error by route, vehicle, distance band and month</w:t>
            </w:r>
          </w:p>
        </w:tc>
        <w:tc>
          <w:tcPr>
            <w:tcW w:w="3360" w:type="dxa"/>
          </w:tcPr>
          <w:p w14:paraId="584E481F" w14:textId="77777777" w:rsidR="00817DE1" w:rsidRPr="00C01C0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1C08">
              <w:rPr>
                <w:rFonts w:ascii="Times New Roman" w:hAnsi="Times New Roman" w:cs="Times New Roman"/>
                <w:sz w:val="24"/>
                <w:szCs w:val="24"/>
              </w:rPr>
              <w:t>Review features or retrain when systematic error appears.</w:t>
            </w:r>
          </w:p>
        </w:tc>
      </w:tr>
    </w:tbl>
    <w:p w14:paraId="6622F13B" w14:textId="77777777" w:rsidR="00817DE1" w:rsidRPr="00C01C08" w:rsidRDefault="0000000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C01C08">
        <w:rPr>
          <w:rFonts w:ascii="Times New Roman" w:hAnsi="Times New Roman" w:cs="Times New Roman"/>
          <w:color w:val="auto"/>
          <w:sz w:val="28"/>
        </w:rPr>
        <w:t>9. Conclusion</w:t>
      </w:r>
    </w:p>
    <w:p w14:paraId="658D4CF5" w14:textId="77777777" w:rsidR="00817DE1" w:rsidRPr="00C01C08" w:rsidRDefault="00000000">
      <w:pPr>
        <w:rPr>
          <w:rFonts w:ascii="Times New Roman" w:hAnsi="Times New Roman" w:cs="Times New Roman"/>
          <w:sz w:val="24"/>
          <w:szCs w:val="24"/>
        </w:rPr>
      </w:pPr>
      <w:r w:rsidRPr="00C01C08">
        <w:rPr>
          <w:rFonts w:ascii="Times New Roman" w:hAnsi="Times New Roman" w:cs="Times New Roman"/>
          <w:sz w:val="24"/>
          <w:szCs w:val="24"/>
        </w:rPr>
        <w:t>The workflow compared a mean baseline, Linear Regression and a tuned Decision Tree using the Week 3 hypothetical dataset. Linear Regression was the best candidate on the held-out test set (MAE 0.567 hours, RMSE 0.674 hours, R² 0.774). The project includes leakage-aware feature selection, pipeline preprocessing, training-only cross-validation, tree tuning, held-out evaluation, diagnostic charts and practical recommendations. Before operational use, validate on a larger real dataset with time-aware testing and additional operational features.</w:t>
      </w:r>
    </w:p>
    <w:p w14:paraId="1AD73268" w14:textId="0C500062" w:rsidR="00817DE1" w:rsidRPr="00C01C08" w:rsidRDefault="00817DE1">
      <w:pPr>
        <w:rPr>
          <w:rFonts w:ascii="Times New Roman" w:hAnsi="Times New Roman" w:cs="Times New Roman"/>
          <w:sz w:val="24"/>
          <w:szCs w:val="24"/>
        </w:rPr>
      </w:pPr>
    </w:p>
    <w:sectPr w:rsidR="00817DE1" w:rsidRPr="00C01C0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802594">
    <w:abstractNumId w:val="8"/>
  </w:num>
  <w:num w:numId="2" w16cid:durableId="109595663">
    <w:abstractNumId w:val="6"/>
  </w:num>
  <w:num w:numId="3" w16cid:durableId="874123065">
    <w:abstractNumId w:val="5"/>
  </w:num>
  <w:num w:numId="4" w16cid:durableId="1771731269">
    <w:abstractNumId w:val="4"/>
  </w:num>
  <w:num w:numId="5" w16cid:durableId="36204531">
    <w:abstractNumId w:val="7"/>
  </w:num>
  <w:num w:numId="6" w16cid:durableId="1141462184">
    <w:abstractNumId w:val="3"/>
  </w:num>
  <w:num w:numId="7" w16cid:durableId="1109542430">
    <w:abstractNumId w:val="2"/>
  </w:num>
  <w:num w:numId="8" w16cid:durableId="1451781528">
    <w:abstractNumId w:val="1"/>
  </w:num>
  <w:num w:numId="9" w16cid:durableId="48863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A69"/>
    <w:rsid w:val="0006063C"/>
    <w:rsid w:val="0015074B"/>
    <w:rsid w:val="0016106F"/>
    <w:rsid w:val="0029639D"/>
    <w:rsid w:val="00326F90"/>
    <w:rsid w:val="00817DE1"/>
    <w:rsid w:val="00910F71"/>
    <w:rsid w:val="00A6542E"/>
    <w:rsid w:val="00AA1D8D"/>
    <w:rsid w:val="00B47730"/>
    <w:rsid w:val="00C01C08"/>
    <w:rsid w:val="00CB0664"/>
    <w:rsid w:val="00E801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A597C"/>
  <w14:defaultImageDpi w14:val="300"/>
  <w15:docId w15:val="{9D7AD722-8818-432A-9229-C04F9C232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Akshayaa M</cp:lastModifiedBy>
  <cp:revision>4</cp:revision>
  <dcterms:created xsi:type="dcterms:W3CDTF">2026-10-28T11:06:00Z</dcterms:created>
  <dcterms:modified xsi:type="dcterms:W3CDTF">2026-10-28T11:10:00Z</dcterms:modified>
  <cp:category/>
</cp:coreProperties>
</file>