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DocTitle"/>
        <w:spacing w:before="600" w:after="200"/>
        <w:rPr/>
      </w:pPr>
      <w:r>
        <w:rPr/>
        <w:t>Software Architecture Document (SAD) – Version 1</w:t>
      </w:r>
    </w:p>
    <w:p>
      <w:pPr>
        <w:pStyle w:val="DocSubtitle"/>
        <w:rPr/>
      </w:pPr>
      <w:r>
        <w:rPr/>
        <w:t>BudgetBuddy — AI Expense Tracker &amp; Savings Coach for Students</w:t>
      </w:r>
    </w:p>
    <w:p>
      <w:pPr>
        <w:pStyle w:val="Normal"/>
        <w:pBdr>
          <w:bottom w:val="single" w:sz="8" w:space="1" w:color="2E74B5"/>
        </w:pBdr>
        <w:spacing w:before="240" w:after="240"/>
        <w:rPr/>
      </w:pPr>
      <w:r>
        <w:rPr/>
      </w:r>
    </w:p>
    <w:p>
      <w:pPr>
        <w:pStyle w:val="CoverHeading"/>
        <w:rPr/>
      </w:pPr>
      <w:r>
        <w:rPr/>
        <w:t>Cover Information</w:t>
      </w:r>
    </w:p>
    <w:tbl>
      <w:tblPr>
        <w:tblW w:w="9026" w:type="dxa"/>
        <w:jc w:val="left"/>
        <w:tblInd w:w="0" w:type="dxa"/>
        <w:tblLayout w:type="fixed"/>
        <w:tblCellMar>
          <w:top w:w="50" w:type="dxa"/>
          <w:left w:w="90" w:type="dxa"/>
          <w:bottom w:w="50" w:type="dxa"/>
          <w:right w:w="90" w:type="dxa"/>
        </w:tblCellMar>
      </w:tblPr>
      <w:tblGrid>
        <w:gridCol w:w="3159"/>
        <w:gridCol w:w="5866"/>
      </w:tblGrid>
      <w:tr>
        <w:trPr>
          <w:tblHeader w:val="true"/>
          <w:cantSplit w:val="true"/>
        </w:trPr>
        <w:tc>
          <w:tcPr>
            <w:tcW w:w="3159"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Field</w:t>
            </w:r>
          </w:p>
        </w:tc>
        <w:tc>
          <w:tcPr>
            <w:tcW w:w="5866"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Details</w:t>
            </w:r>
          </w:p>
        </w:tc>
      </w:tr>
      <w:tr>
        <w:trPr>
          <w:cantSplit w:val="true"/>
        </w:trPr>
        <w:tc>
          <w:tcPr>
            <w:tcW w:w="315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Project Name</w:t>
            </w:r>
          </w:p>
        </w:tc>
        <w:tc>
          <w:tcPr>
            <w:tcW w:w="586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BudgetBuddy — AI Expense Tracker &amp; Savings Coach for Students</w:t>
            </w:r>
          </w:p>
        </w:tc>
      </w:tr>
      <w:tr>
        <w:trPr>
          <w:cantSplit w:val="true"/>
        </w:trPr>
        <w:tc>
          <w:tcPr>
            <w:tcW w:w="315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Project Type</w:t>
            </w:r>
          </w:p>
        </w:tc>
        <w:tc>
          <w:tcPr>
            <w:tcW w:w="586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Personal portfolio project (full-stack + applied AI)</w:t>
            </w:r>
          </w:p>
        </w:tc>
      </w:tr>
      <w:tr>
        <w:trPr>
          <w:cantSplit w:val="true"/>
        </w:trPr>
        <w:tc>
          <w:tcPr>
            <w:tcW w:w="315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Author</w:t>
            </w:r>
          </w:p>
        </w:tc>
        <w:tc>
          <w:tcPr>
            <w:tcW w:w="586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Mouhammed Altaweel — Software Engineering, Istinye University</w:t>
            </w:r>
          </w:p>
        </w:tc>
      </w:tr>
      <w:tr>
        <w:trPr>
          <w:cantSplit w:val="true"/>
        </w:trPr>
        <w:tc>
          <w:tcPr>
            <w:tcW w:w="315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Document Type</w:t>
            </w:r>
          </w:p>
        </w:tc>
        <w:tc>
          <w:tcPr>
            <w:tcW w:w="586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Software Architecture Document</w:t>
            </w:r>
          </w:p>
        </w:tc>
      </w:tr>
      <w:tr>
        <w:trPr>
          <w:cantSplit w:val="true"/>
        </w:trPr>
        <w:tc>
          <w:tcPr>
            <w:tcW w:w="315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Version</w:t>
            </w:r>
          </w:p>
        </w:tc>
        <w:tc>
          <w:tcPr>
            <w:tcW w:w="586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1.0</w:t>
            </w:r>
          </w:p>
        </w:tc>
      </w:tr>
      <w:tr>
        <w:trPr>
          <w:cantSplit w:val="true"/>
        </w:trPr>
        <w:tc>
          <w:tcPr>
            <w:tcW w:w="315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Status</w:t>
            </w:r>
          </w:p>
        </w:tc>
        <w:tc>
          <w:tcPr>
            <w:tcW w:w="586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Design baseline — approved before implementation</w:t>
            </w:r>
          </w:p>
        </w:tc>
      </w:tr>
      <w:tr>
        <w:trPr>
          <w:cantSplit w:val="true"/>
        </w:trPr>
        <w:tc>
          <w:tcPr>
            <w:tcW w:w="315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Date</w:t>
            </w:r>
          </w:p>
        </w:tc>
        <w:tc>
          <w:tcPr>
            <w:tcW w:w="586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18 October 2026</w:t>
            </w:r>
          </w:p>
        </w:tc>
      </w:tr>
    </w:tbl>
    <w:p>
      <w:pPr>
        <w:pStyle w:val="Normal"/>
        <w:pBdr>
          <w:bottom w:val="single" w:sz="8" w:space="1" w:color="2E74B5"/>
        </w:pBdr>
        <w:spacing w:before="240" w:after="240"/>
        <w:rPr/>
      </w:pPr>
      <w:r>
        <w:rPr/>
      </w:r>
    </w:p>
    <w:p>
      <w:pPr>
        <w:pStyle w:val="CoverHeading"/>
        <w:rPr/>
      </w:pPr>
      <w:r>
        <w:rPr/>
        <w:t>SAD Revision History</w:t>
      </w:r>
    </w:p>
    <w:tbl>
      <w:tblPr>
        <w:tblW w:w="9026" w:type="dxa"/>
        <w:jc w:val="left"/>
        <w:tblInd w:w="0" w:type="dxa"/>
        <w:tblLayout w:type="fixed"/>
        <w:tblCellMar>
          <w:top w:w="50" w:type="dxa"/>
          <w:left w:w="90" w:type="dxa"/>
          <w:bottom w:w="50" w:type="dxa"/>
          <w:right w:w="90" w:type="dxa"/>
        </w:tblCellMar>
      </w:tblPr>
      <w:tblGrid>
        <w:gridCol w:w="1624"/>
        <w:gridCol w:w="1083"/>
        <w:gridCol w:w="4513"/>
        <w:gridCol w:w="1805"/>
      </w:tblGrid>
      <w:tr>
        <w:trPr>
          <w:tblHeader w:val="true"/>
          <w:cantSplit w:val="true"/>
        </w:trPr>
        <w:tc>
          <w:tcPr>
            <w:tcW w:w="1624"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Date</w:t>
            </w:r>
          </w:p>
        </w:tc>
        <w:tc>
          <w:tcPr>
            <w:tcW w:w="1083"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Version</w:t>
            </w:r>
          </w:p>
        </w:tc>
        <w:tc>
          <w:tcPr>
            <w:tcW w:w="4513"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Description</w:t>
            </w:r>
          </w:p>
        </w:tc>
        <w:tc>
          <w:tcPr>
            <w:tcW w:w="1805"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Author</w:t>
            </w:r>
          </w:p>
        </w:tc>
      </w:tr>
      <w:tr>
        <w:trPr>
          <w:cantSplit w:val="true"/>
        </w:trPr>
        <w:tc>
          <w:tcPr>
            <w:tcW w:w="162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18 Oct 2026</w:t>
            </w:r>
          </w:p>
        </w:tc>
        <w:tc>
          <w:tcPr>
            <w:tcW w:w="1083"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1.0</w:t>
            </w:r>
          </w:p>
        </w:tc>
        <w:tc>
          <w:tcPr>
            <w:tcW w:w="4513"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Initial architecture document: all five 4+1 views (Use Case, Logical, Process, Development, Deployment) defined as the design baseline before implementation starts. Architectural style carried over from the eWP project.</w:t>
            </w:r>
          </w:p>
        </w:tc>
        <w:tc>
          <w:tcPr>
            <w:tcW w:w="180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Mouhammed Altaweel</w:t>
            </w:r>
          </w:p>
        </w:tc>
      </w:tr>
    </w:tbl>
    <w:p>
      <w:pPr>
        <w:pStyle w:val="Normal"/>
        <w:rPr/>
      </w:pPr>
      <w:r>
        <w:rPr/>
      </w:r>
      <w:r>
        <w:br w:type="page"/>
      </w:r>
    </w:p>
    <w:p>
      <w:pPr>
        <w:pStyle w:val="Heading2"/>
        <w:spacing w:before="0" w:after="120"/>
        <w:rPr/>
      </w:pPr>
      <w:bookmarkStart w:id="0" w:name="__RefHeading___Toc3239_2139679446"/>
      <w:bookmarkEnd w:id="0"/>
      <w:r>
        <w:rPr/>
        <w:t>Author and Module Ownership</w:t>
      </w:r>
    </w:p>
    <w:p>
      <w:pPr>
        <w:pStyle w:val="Normal"/>
        <w:spacing w:lineRule="exact" w:line="276" w:before="80" w:after="120"/>
        <w:rPr/>
      </w:pPr>
      <w:r>
        <w:rPr/>
        <w:t>BudgetBuddy is a single-author project. The table below follows the same format as the eWP team contribution table so that every module has a clear owner and location.</w:t>
      </w:r>
    </w:p>
    <w:tbl>
      <w:tblPr>
        <w:tblW w:w="9026" w:type="dxa"/>
        <w:jc w:val="left"/>
        <w:tblInd w:w="0" w:type="dxa"/>
        <w:tblLayout w:type="fixed"/>
        <w:tblCellMar>
          <w:top w:w="50" w:type="dxa"/>
          <w:left w:w="90" w:type="dxa"/>
          <w:bottom w:w="50" w:type="dxa"/>
          <w:right w:w="90" w:type="dxa"/>
        </w:tblCellMar>
      </w:tblPr>
      <w:tblGrid>
        <w:gridCol w:w="1624"/>
        <w:gridCol w:w="1805"/>
        <w:gridCol w:w="2437"/>
        <w:gridCol w:w="3159"/>
      </w:tblGrid>
      <w:tr>
        <w:trPr>
          <w:tblHeader w:val="true"/>
          <w:cantSplit w:val="true"/>
        </w:trPr>
        <w:tc>
          <w:tcPr>
            <w:tcW w:w="1624"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Owner</w:t>
            </w:r>
          </w:p>
        </w:tc>
        <w:tc>
          <w:tcPr>
            <w:tcW w:w="1805"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Role</w:t>
            </w:r>
          </w:p>
        </w:tc>
        <w:tc>
          <w:tcPr>
            <w:tcW w:w="2437"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Main Responsibility</w:t>
            </w:r>
          </w:p>
        </w:tc>
        <w:tc>
          <w:tcPr>
            <w:tcW w:w="3159"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Related Modules and Areas</w:t>
            </w:r>
          </w:p>
        </w:tc>
      </w:tr>
      <w:tr>
        <w:trPr>
          <w:cantSplit w:val="true"/>
        </w:trPr>
        <w:tc>
          <w:tcPr>
            <w:tcW w:w="162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Mouhammed Altaweel</w:t>
            </w:r>
          </w:p>
        </w:tc>
        <w:tc>
          <w:tcPr>
            <w:tcW w:w="180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Software Architect / Full-stack Developer</w:t>
            </w:r>
          </w:p>
        </w:tc>
        <w:tc>
          <w:tcPr>
            <w:tcW w:w="2437"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Architecture, backend domains, AI integration, frontend, deployment</w:t>
            </w:r>
          </w:p>
        </w:tc>
        <w:tc>
          <w:tcPr>
            <w:tcW w:w="315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backend/app/domain/*, backend/app/core/*, backend/app/prompts/*, frontend/src/*, docker-compose.yml, .github/workflows/</w:t>
            </w:r>
          </w:p>
        </w:tc>
      </w:tr>
    </w:tbl>
    <w:p>
      <w:pPr>
        <w:pStyle w:val="Normal"/>
        <w:pBdr>
          <w:bottom w:val="single" w:sz="8" w:space="1" w:color="2E74B5"/>
        </w:pBdr>
        <w:spacing w:before="240" w:after="240"/>
        <w:rPr/>
      </w:pPr>
      <w:r>
        <w:rPr/>
      </w:r>
    </w:p>
    <w:p>
      <w:pPr>
        <w:pStyle w:val="TocTitle"/>
        <w:rPr/>
      </w:pPr>
      <w:r>
        <w:rPr/>
        <w:t>Table of Contents</w:t>
      </w:r>
    </w:p>
    <w:sdt>
      <w:sdtPr>
        <w:docPartObj>
          <w:docPartGallery w:val="Table of Contents"/>
          <w:docPartUnique w:val="true"/>
        </w:docPartObj>
      </w:sdtPr>
      <w:sdtContent>
        <w:p>
          <w:pPr>
            <w:pStyle w:val="TOC2"/>
            <w:tabs>
              <w:tab w:val="clear" w:pos="8743"/>
              <w:tab w:val="right" w:pos="9025" w:leader="dot"/>
            </w:tabs>
            <w:rPr/>
          </w:pPr>
          <w:r>
            <w:fldChar w:fldCharType="begin"/>
          </w:r>
          <w:r>
            <w:rPr>
              <w:rStyle w:val="IndexLink"/>
            </w:rPr>
            <w:instrText xml:space="preserve"> TOC \o "1-3" \h</w:instrText>
          </w:r>
          <w:r>
            <w:rPr>
              <w:rStyle w:val="IndexLink"/>
            </w:rPr>
            <w:fldChar w:fldCharType="separate"/>
          </w:r>
          <w:hyperlink w:anchor="__RefHeading___Toc3239_2139679446">
            <w:r>
              <w:rPr>
                <w:rStyle w:val="IndexLink"/>
              </w:rPr>
              <w:t>Author and Module Ownership</w:t>
              <w:tab/>
              <w:t>2</w:t>
            </w:r>
          </w:hyperlink>
        </w:p>
        <w:p>
          <w:pPr>
            <w:pStyle w:val="TOC1"/>
            <w:tabs>
              <w:tab w:val="clear" w:pos="9026"/>
              <w:tab w:val="right" w:pos="9025" w:leader="dot"/>
            </w:tabs>
            <w:rPr/>
          </w:pPr>
          <w:hyperlink w:anchor="__RefHeading___Toc3241_2139679446">
            <w:r>
              <w:rPr>
                <w:rStyle w:val="IndexLink"/>
              </w:rPr>
              <w:t>1. Introduction</w:t>
              <w:tab/>
              <w:t>4</w:t>
            </w:r>
          </w:hyperlink>
        </w:p>
        <w:p>
          <w:pPr>
            <w:pStyle w:val="TOC2"/>
            <w:tabs>
              <w:tab w:val="clear" w:pos="8743"/>
              <w:tab w:val="right" w:pos="9025" w:leader="dot"/>
            </w:tabs>
            <w:rPr/>
          </w:pPr>
          <w:hyperlink w:anchor="__RefHeading___Toc3243_2139679446">
            <w:r>
              <w:rPr>
                <w:rStyle w:val="IndexLink"/>
              </w:rPr>
              <w:t>1.1 Purpose</w:t>
              <w:tab/>
              <w:t>4</w:t>
            </w:r>
          </w:hyperlink>
        </w:p>
        <w:p>
          <w:pPr>
            <w:pStyle w:val="TOC2"/>
            <w:tabs>
              <w:tab w:val="clear" w:pos="8743"/>
              <w:tab w:val="right" w:pos="9025" w:leader="dot"/>
            </w:tabs>
            <w:rPr/>
          </w:pPr>
          <w:hyperlink w:anchor="__RefHeading___Toc3245_2139679446">
            <w:r>
              <w:rPr>
                <w:rStyle w:val="IndexLink"/>
              </w:rPr>
              <w:t>1.2 Scope</w:t>
              <w:tab/>
              <w:t>4</w:t>
            </w:r>
          </w:hyperlink>
        </w:p>
        <w:p>
          <w:pPr>
            <w:pStyle w:val="TOC2"/>
            <w:tabs>
              <w:tab w:val="clear" w:pos="8743"/>
              <w:tab w:val="right" w:pos="9025" w:leader="dot"/>
            </w:tabs>
            <w:rPr/>
          </w:pPr>
          <w:hyperlink w:anchor="__RefHeading___Toc3247_2139679446">
            <w:r>
              <w:rPr>
                <w:rStyle w:val="IndexLink"/>
              </w:rPr>
              <w:t>1.3 System Overview</w:t>
              <w:tab/>
              <w:t>4</w:t>
            </w:r>
          </w:hyperlink>
        </w:p>
        <w:p>
          <w:pPr>
            <w:pStyle w:val="TOC2"/>
            <w:tabs>
              <w:tab w:val="clear" w:pos="8743"/>
              <w:tab w:val="right" w:pos="9025" w:leader="dot"/>
            </w:tabs>
            <w:rPr/>
          </w:pPr>
          <w:hyperlink w:anchor="__RefHeading___Toc3249_2139679446">
            <w:r>
              <w:rPr>
                <w:rStyle w:val="IndexLink"/>
              </w:rPr>
              <w:t>1.4 Architectural Representation</w:t>
              <w:tab/>
              <w:t>5</w:t>
            </w:r>
          </w:hyperlink>
        </w:p>
        <w:p>
          <w:pPr>
            <w:pStyle w:val="TOC2"/>
            <w:tabs>
              <w:tab w:val="clear" w:pos="8743"/>
              <w:tab w:val="right" w:pos="9025" w:leader="dot"/>
            </w:tabs>
            <w:rPr/>
          </w:pPr>
          <w:hyperlink w:anchor="__RefHeading___Toc3251_2139679446">
            <w:r>
              <w:rPr>
                <w:rStyle w:val="IndexLink"/>
              </w:rPr>
              <w:t>1.5 Technical Platform</w:t>
              <w:tab/>
              <w:t>6</w:t>
            </w:r>
          </w:hyperlink>
        </w:p>
        <w:p>
          <w:pPr>
            <w:pStyle w:val="TOC2"/>
            <w:tabs>
              <w:tab w:val="clear" w:pos="8743"/>
              <w:tab w:val="right" w:pos="9025" w:leader="dot"/>
            </w:tabs>
            <w:rPr/>
          </w:pPr>
          <w:hyperlink w:anchor="__RefHeading___Toc3253_2139679446">
            <w:r>
              <w:rPr>
                <w:rStyle w:val="IndexLink"/>
              </w:rPr>
              <w:t>1.6 Data, Transactions, and Persistence</w:t>
              <w:tab/>
              <w:t>7</w:t>
            </w:r>
          </w:hyperlink>
        </w:p>
        <w:p>
          <w:pPr>
            <w:pStyle w:val="TOC2"/>
            <w:tabs>
              <w:tab w:val="clear" w:pos="8743"/>
              <w:tab w:val="right" w:pos="9025" w:leader="dot"/>
            </w:tabs>
            <w:rPr/>
          </w:pPr>
          <w:hyperlink w:anchor="__RefHeading___Toc3255_2139679446">
            <w:r>
              <w:rPr>
                <w:rStyle w:val="IndexLink"/>
              </w:rPr>
              <w:t>1.7 Quality Attributes</w:t>
              <w:tab/>
              <w:t>7</w:t>
            </w:r>
          </w:hyperlink>
        </w:p>
        <w:p>
          <w:pPr>
            <w:pStyle w:val="TOC2"/>
            <w:tabs>
              <w:tab w:val="clear" w:pos="8743"/>
              <w:tab w:val="right" w:pos="9025" w:leader="dot"/>
            </w:tabs>
            <w:rPr/>
          </w:pPr>
          <w:hyperlink w:anchor="__RefHeading___Toc3257_2139679446">
            <w:r>
              <w:rPr>
                <w:rStyle w:val="IndexLink"/>
              </w:rPr>
              <w:t>1.8 Architectural Decisions Carried Over from eWP</w:t>
              <w:tab/>
              <w:t>8</w:t>
            </w:r>
          </w:hyperlink>
        </w:p>
        <w:p>
          <w:pPr>
            <w:pStyle w:val="TOC1"/>
            <w:tabs>
              <w:tab w:val="clear" w:pos="9026"/>
              <w:tab w:val="right" w:pos="9025" w:leader="dot"/>
            </w:tabs>
            <w:rPr/>
          </w:pPr>
          <w:hyperlink w:anchor="__RefHeading___Toc3259_2139679446">
            <w:r>
              <w:rPr>
                <w:rStyle w:val="IndexLink"/>
              </w:rPr>
              <w:t>2. Use Case View</w:t>
              <w:tab/>
              <w:t>9</w:t>
            </w:r>
          </w:hyperlink>
        </w:p>
        <w:p>
          <w:pPr>
            <w:pStyle w:val="TOC2"/>
            <w:tabs>
              <w:tab w:val="clear" w:pos="8743"/>
              <w:tab w:val="right" w:pos="9025" w:leader="dot"/>
            </w:tabs>
            <w:rPr/>
          </w:pPr>
          <w:hyperlink w:anchor="__RefHeading___Toc3261_2139679446">
            <w:r>
              <w:rPr>
                <w:rStyle w:val="IndexLink"/>
              </w:rPr>
              <w:t>2.1 Actors</w:t>
              <w:tab/>
              <w:t>9</w:t>
            </w:r>
          </w:hyperlink>
        </w:p>
        <w:p>
          <w:pPr>
            <w:pStyle w:val="TOC2"/>
            <w:tabs>
              <w:tab w:val="clear" w:pos="8743"/>
              <w:tab w:val="right" w:pos="9025" w:leader="dot"/>
            </w:tabs>
            <w:rPr/>
          </w:pPr>
          <w:hyperlink w:anchor="__RefHeading___Toc3263_2139679446">
            <w:r>
              <w:rPr>
                <w:rStyle w:val="IndexLink"/>
              </w:rPr>
              <w:t>2.2 Main Use Cases</w:t>
              <w:tab/>
              <w:t>9</w:t>
            </w:r>
          </w:hyperlink>
        </w:p>
        <w:p>
          <w:pPr>
            <w:pStyle w:val="TOC2"/>
            <w:tabs>
              <w:tab w:val="clear" w:pos="8743"/>
              <w:tab w:val="right" w:pos="9025" w:leader="dot"/>
            </w:tabs>
            <w:rPr/>
          </w:pPr>
          <w:hyperlink w:anchor="__RefHeading___Toc3265_2139679446">
            <w:r>
              <w:rPr>
                <w:rStyle w:val="IndexLink"/>
              </w:rPr>
              <w:t>2.3 Detailed Use Case Descriptions</w:t>
              <w:tab/>
              <w:t>10</w:t>
            </w:r>
          </w:hyperlink>
        </w:p>
        <w:p>
          <w:pPr>
            <w:pStyle w:val="TOC2"/>
            <w:tabs>
              <w:tab w:val="clear" w:pos="8743"/>
              <w:tab w:val="right" w:pos="9025" w:leader="dot"/>
            </w:tabs>
            <w:rPr/>
          </w:pPr>
          <w:hyperlink w:anchor="__RefHeading___Toc3267_2139679446">
            <w:r>
              <w:rPr>
                <w:rStyle w:val="IndexLink"/>
              </w:rPr>
              <w:t>2.4 Use Case Diagram</w:t>
              <w:tab/>
              <w:t>13</w:t>
            </w:r>
          </w:hyperlink>
        </w:p>
        <w:p>
          <w:pPr>
            <w:pStyle w:val="TOC2"/>
            <w:tabs>
              <w:tab w:val="clear" w:pos="8743"/>
              <w:tab w:val="right" w:pos="9025" w:leader="dot"/>
            </w:tabs>
            <w:rPr/>
          </w:pPr>
          <w:hyperlink w:anchor="__RefHeading___Toc3269_2139679446">
            <w:r>
              <w:rPr>
                <w:rStyle w:val="IndexLink"/>
              </w:rPr>
              <w:t>2.5 Use Case Realizations</w:t>
              <w:tab/>
              <w:t>13</w:t>
            </w:r>
          </w:hyperlink>
        </w:p>
        <w:p>
          <w:pPr>
            <w:pStyle w:val="TOC1"/>
            <w:tabs>
              <w:tab w:val="clear" w:pos="9026"/>
              <w:tab w:val="right" w:pos="9025" w:leader="dot"/>
            </w:tabs>
            <w:rPr/>
          </w:pPr>
          <w:hyperlink w:anchor="__RefHeading___Toc3271_2139679446">
            <w:r>
              <w:rPr>
                <w:rStyle w:val="IndexLink"/>
              </w:rPr>
              <w:t>3. Logical View</w:t>
              <w:tab/>
              <w:t>15</w:t>
            </w:r>
          </w:hyperlink>
        </w:p>
        <w:p>
          <w:pPr>
            <w:pStyle w:val="TOC2"/>
            <w:tabs>
              <w:tab w:val="clear" w:pos="8743"/>
              <w:tab w:val="right" w:pos="9025" w:leader="dot"/>
            </w:tabs>
            <w:rPr/>
          </w:pPr>
          <w:hyperlink w:anchor="__RefHeading___Toc3273_2139679446">
            <w:r>
              <w:rPr>
                <w:rStyle w:val="IndexLink"/>
              </w:rPr>
              <w:t>3.1 Logical Architecture Overview</w:t>
              <w:tab/>
              <w:t>15</w:t>
            </w:r>
          </w:hyperlink>
        </w:p>
        <w:p>
          <w:pPr>
            <w:pStyle w:val="TOC2"/>
            <w:tabs>
              <w:tab w:val="clear" w:pos="8743"/>
              <w:tab w:val="right" w:pos="9025" w:leader="dot"/>
            </w:tabs>
            <w:rPr/>
          </w:pPr>
          <w:hyperlink w:anchor="__RefHeading___Toc3275_2139679446">
            <w:r>
              <w:rPr>
                <w:rStyle w:val="IndexLink"/>
              </w:rPr>
              <w:t>3.2 Main Layers and Responsibilities</w:t>
              <w:tab/>
              <w:t>15</w:t>
            </w:r>
          </w:hyperlink>
        </w:p>
        <w:p>
          <w:pPr>
            <w:pStyle w:val="TOC2"/>
            <w:tabs>
              <w:tab w:val="clear" w:pos="8743"/>
              <w:tab w:val="right" w:pos="9025" w:leader="dot"/>
            </w:tabs>
            <w:rPr/>
          </w:pPr>
          <w:hyperlink w:anchor="__RefHeading___Toc3277_2139679446">
            <w:r>
              <w:rPr>
                <w:rStyle w:val="IndexLink"/>
              </w:rPr>
              <w:t>3.3 Major Subsystems or Modules</w:t>
              <w:tab/>
              <w:t>15</w:t>
            </w:r>
          </w:hyperlink>
        </w:p>
        <w:p>
          <w:pPr>
            <w:pStyle w:val="TOC2"/>
            <w:tabs>
              <w:tab w:val="clear" w:pos="8743"/>
              <w:tab w:val="right" w:pos="9025" w:leader="dot"/>
            </w:tabs>
            <w:rPr/>
          </w:pPr>
          <w:hyperlink w:anchor="__RefHeading___Toc3279_2139679446">
            <w:r>
              <w:rPr>
                <w:rStyle w:val="IndexLink"/>
              </w:rPr>
              <w:t>3.4 Domain Model / Key Abstractions</w:t>
              <w:tab/>
              <w:t>16</w:t>
            </w:r>
          </w:hyperlink>
        </w:p>
        <w:p>
          <w:pPr>
            <w:pStyle w:val="TOC2"/>
            <w:tabs>
              <w:tab w:val="clear" w:pos="8743"/>
              <w:tab w:val="right" w:pos="9025" w:leader="dot"/>
            </w:tabs>
            <w:rPr/>
          </w:pPr>
          <w:hyperlink w:anchor="__RefHeading___Toc3281_2139679446">
            <w:r>
              <w:rPr>
                <w:rStyle w:val="IndexLink"/>
              </w:rPr>
              <w:t>3.5 Logical UML Diagram</w:t>
              <w:tab/>
              <w:t>18</w:t>
            </w:r>
          </w:hyperlink>
        </w:p>
        <w:p>
          <w:pPr>
            <w:pStyle w:val="TOC2"/>
            <w:tabs>
              <w:tab w:val="clear" w:pos="8743"/>
              <w:tab w:val="right" w:pos="9025" w:leader="dot"/>
            </w:tabs>
            <w:rPr/>
          </w:pPr>
          <w:hyperlink w:anchor="__RefHeading___Toc3283_2139679446">
            <w:r>
              <w:rPr>
                <w:rStyle w:val="IndexLink"/>
              </w:rPr>
              <w:t>3.6 Architecturally Significant Design Packages</w:t>
              <w:tab/>
              <w:t>18</w:t>
            </w:r>
          </w:hyperlink>
        </w:p>
        <w:p>
          <w:pPr>
            <w:pStyle w:val="TOC1"/>
            <w:tabs>
              <w:tab w:val="clear" w:pos="9026"/>
              <w:tab w:val="right" w:pos="9025" w:leader="dot"/>
            </w:tabs>
            <w:rPr/>
          </w:pPr>
          <w:hyperlink w:anchor="__RefHeading___Toc3285_2139679446">
            <w:r>
              <w:rPr>
                <w:rStyle w:val="IndexLink"/>
              </w:rPr>
              <w:t>4. Process View</w:t>
              <w:tab/>
              <w:t>20</w:t>
            </w:r>
          </w:hyperlink>
        </w:p>
        <w:p>
          <w:pPr>
            <w:pStyle w:val="TOC2"/>
            <w:tabs>
              <w:tab w:val="clear" w:pos="8743"/>
              <w:tab w:val="right" w:pos="9025" w:leader="dot"/>
            </w:tabs>
            <w:rPr/>
          </w:pPr>
          <w:hyperlink w:anchor="__RefHeading___Toc3287_2139679446">
            <w:r>
              <w:rPr>
                <w:rStyle w:val="IndexLink"/>
              </w:rPr>
              <w:t>4.1 Process View Overview</w:t>
              <w:tab/>
              <w:t>20</w:t>
            </w:r>
          </w:hyperlink>
        </w:p>
        <w:p>
          <w:pPr>
            <w:pStyle w:val="TOC2"/>
            <w:tabs>
              <w:tab w:val="clear" w:pos="8743"/>
              <w:tab w:val="right" w:pos="9025" w:leader="dot"/>
            </w:tabs>
            <w:rPr/>
          </w:pPr>
          <w:hyperlink w:anchor="__RefHeading___Toc3289_2139679446">
            <w:r>
              <w:rPr>
                <w:rStyle w:val="IndexLink"/>
              </w:rPr>
              <w:t>4.2 Major Runtime Workflows</w:t>
              <w:tab/>
              <w:t>20</w:t>
            </w:r>
          </w:hyperlink>
        </w:p>
        <w:p>
          <w:pPr>
            <w:pStyle w:val="TOC2"/>
            <w:tabs>
              <w:tab w:val="clear" w:pos="8743"/>
              <w:tab w:val="right" w:pos="9025" w:leader="dot"/>
            </w:tabs>
            <w:rPr/>
          </w:pPr>
          <w:hyperlink w:anchor="__RefHeading___Toc3291_2139679446">
            <w:r>
              <w:rPr>
                <w:rStyle w:val="IndexLink"/>
              </w:rPr>
              <w:t>4.3 Sequence Diagrams</w:t>
              <w:tab/>
              <w:t>21</w:t>
            </w:r>
          </w:hyperlink>
        </w:p>
        <w:p>
          <w:pPr>
            <w:pStyle w:val="TOC2"/>
            <w:tabs>
              <w:tab w:val="clear" w:pos="8743"/>
              <w:tab w:val="right" w:pos="9025" w:leader="dot"/>
            </w:tabs>
            <w:rPr/>
          </w:pPr>
          <w:hyperlink w:anchor="__RefHeading___Toc3293_2139679446">
            <w:r>
              <w:rPr>
                <w:rStyle w:val="IndexLink"/>
              </w:rPr>
              <w:t>4.4 Activity Diagram — Expense to Alert Workflow</w:t>
              <w:tab/>
              <w:t>21</w:t>
            </w:r>
          </w:hyperlink>
        </w:p>
        <w:p>
          <w:pPr>
            <w:pStyle w:val="TOC2"/>
            <w:tabs>
              <w:tab w:val="clear" w:pos="8743"/>
              <w:tab w:val="right" w:pos="9025" w:leader="dot"/>
            </w:tabs>
            <w:rPr/>
          </w:pPr>
          <w:hyperlink w:anchor="__RefHeading___Toc3295_2139679446">
            <w:r>
              <w:rPr>
                <w:rStyle w:val="IndexLink"/>
              </w:rPr>
              <w:t>4.5 Concurrency, Background Operations, and State Changes</w:t>
              <w:tab/>
              <w:t>22</w:t>
            </w:r>
          </w:hyperlink>
        </w:p>
        <w:p>
          <w:pPr>
            <w:pStyle w:val="TOC1"/>
            <w:tabs>
              <w:tab w:val="clear" w:pos="9026"/>
              <w:tab w:val="right" w:pos="9025" w:leader="dot"/>
            </w:tabs>
            <w:rPr/>
          </w:pPr>
          <w:hyperlink w:anchor="__RefHeading___Toc3297_2139679446">
            <w:r>
              <w:rPr>
                <w:rStyle w:val="IndexLink"/>
              </w:rPr>
              <w:t>5. Development View</w:t>
              <w:tab/>
              <w:t>24</w:t>
            </w:r>
          </w:hyperlink>
        </w:p>
        <w:p>
          <w:pPr>
            <w:pStyle w:val="TOC2"/>
            <w:tabs>
              <w:tab w:val="clear" w:pos="8743"/>
              <w:tab w:val="right" w:pos="9025" w:leader="dot"/>
            </w:tabs>
            <w:rPr/>
          </w:pPr>
          <w:hyperlink w:anchor="__RefHeading___Toc3299_2139679446">
            <w:r>
              <w:rPr>
                <w:rStyle w:val="IndexLink"/>
              </w:rPr>
              <w:t>5.1 Development View Overview</w:t>
              <w:tab/>
              <w:t>24</w:t>
            </w:r>
          </w:hyperlink>
        </w:p>
        <w:p>
          <w:pPr>
            <w:pStyle w:val="TOC2"/>
            <w:tabs>
              <w:tab w:val="clear" w:pos="8743"/>
              <w:tab w:val="right" w:pos="9025" w:leader="dot"/>
            </w:tabs>
            <w:rPr/>
          </w:pPr>
          <w:hyperlink w:anchor="__RefHeading___Toc3301_2139679446">
            <w:r>
              <w:rPr>
                <w:rStyle w:val="IndexLink"/>
              </w:rPr>
              <w:t>5.2 Project Folder Structure</w:t>
              <w:tab/>
              <w:t>24</w:t>
            </w:r>
          </w:hyperlink>
        </w:p>
        <w:p>
          <w:pPr>
            <w:pStyle w:val="TOC2"/>
            <w:tabs>
              <w:tab w:val="clear" w:pos="8743"/>
              <w:tab w:val="right" w:pos="9025" w:leader="dot"/>
            </w:tabs>
            <w:rPr/>
          </w:pPr>
          <w:hyperlink w:anchor="__RefHeading___Toc3303_2139679446">
            <w:r>
              <w:rPr>
                <w:rStyle w:val="IndexLink"/>
              </w:rPr>
              <w:t>5.3 Frontend Module Organization</w:t>
              <w:tab/>
              <w:t>25</w:t>
            </w:r>
          </w:hyperlink>
        </w:p>
        <w:p>
          <w:pPr>
            <w:pStyle w:val="TOC2"/>
            <w:tabs>
              <w:tab w:val="clear" w:pos="8743"/>
              <w:tab w:val="right" w:pos="9025" w:leader="dot"/>
            </w:tabs>
            <w:rPr/>
          </w:pPr>
          <w:hyperlink w:anchor="__RefHeading___Toc3305_2139679446">
            <w:r>
              <w:rPr>
                <w:rStyle w:val="IndexLink"/>
              </w:rPr>
              <w:t>5.4 Backend Module Organization</w:t>
              <w:tab/>
              <w:t>25</w:t>
            </w:r>
          </w:hyperlink>
        </w:p>
        <w:p>
          <w:pPr>
            <w:pStyle w:val="TOC2"/>
            <w:tabs>
              <w:tab w:val="clear" w:pos="8743"/>
              <w:tab w:val="right" w:pos="9025" w:leader="dot"/>
            </w:tabs>
            <w:rPr/>
          </w:pPr>
          <w:hyperlink w:anchor="__RefHeading___Toc3307_2139679446">
            <w:r>
              <w:rPr>
                <w:rStyle w:val="IndexLink"/>
              </w:rPr>
              <w:t>5.5 Mapping from Logical View to Code</w:t>
              <w:tab/>
              <w:t>26</w:t>
            </w:r>
          </w:hyperlink>
        </w:p>
        <w:p>
          <w:pPr>
            <w:pStyle w:val="TOC2"/>
            <w:tabs>
              <w:tab w:val="clear" w:pos="8743"/>
              <w:tab w:val="right" w:pos="9025" w:leader="dot"/>
            </w:tabs>
            <w:rPr/>
          </w:pPr>
          <w:hyperlink w:anchor="__RefHeading___Toc3309_2139679446">
            <w:r>
              <w:rPr>
                <w:rStyle w:val="IndexLink"/>
              </w:rPr>
              <w:t>5.6 UML Component Diagram</w:t>
              <w:tab/>
              <w:t>27</w:t>
            </w:r>
          </w:hyperlink>
        </w:p>
        <w:p>
          <w:pPr>
            <w:pStyle w:val="TOC2"/>
            <w:tabs>
              <w:tab w:val="clear" w:pos="8743"/>
              <w:tab w:val="right" w:pos="9025" w:leader="dot"/>
            </w:tabs>
            <w:rPr/>
          </w:pPr>
          <w:hyperlink w:anchor="__RefHeading___Toc3311_2139679446">
            <w:r>
              <w:rPr>
                <w:rStyle w:val="IndexLink"/>
              </w:rPr>
              <w:t>5.7 Build, Run, and Developer Setup</w:t>
              <w:tab/>
              <w:t>27</w:t>
            </w:r>
          </w:hyperlink>
        </w:p>
        <w:p>
          <w:pPr>
            <w:pStyle w:val="TOC1"/>
            <w:tabs>
              <w:tab w:val="clear" w:pos="9026"/>
              <w:tab w:val="right" w:pos="9025" w:leader="dot"/>
            </w:tabs>
            <w:rPr/>
          </w:pPr>
          <w:hyperlink w:anchor="__RefHeading___Toc3313_2139679446">
            <w:r>
              <w:rPr>
                <w:rStyle w:val="IndexLink"/>
              </w:rPr>
              <w:t>6. Deployment View</w:t>
              <w:tab/>
              <w:t>28</w:t>
            </w:r>
          </w:hyperlink>
        </w:p>
        <w:p>
          <w:pPr>
            <w:pStyle w:val="TOC2"/>
            <w:tabs>
              <w:tab w:val="clear" w:pos="8743"/>
              <w:tab w:val="right" w:pos="9025" w:leader="dot"/>
            </w:tabs>
            <w:rPr/>
          </w:pPr>
          <w:hyperlink w:anchor="__RefHeading___Toc3315_2139679446">
            <w:r>
              <w:rPr>
                <w:rStyle w:val="IndexLink"/>
              </w:rPr>
              <w:t>6.1 Deployment View Overview</w:t>
              <w:tab/>
              <w:t>28</w:t>
            </w:r>
          </w:hyperlink>
        </w:p>
        <w:p>
          <w:pPr>
            <w:pStyle w:val="TOC2"/>
            <w:tabs>
              <w:tab w:val="clear" w:pos="8743"/>
              <w:tab w:val="right" w:pos="9025" w:leader="dot"/>
            </w:tabs>
            <w:rPr/>
          </w:pPr>
          <w:hyperlink w:anchor="__RefHeading___Toc3317_2139679446">
            <w:r>
              <w:rPr>
                <w:rStyle w:val="IndexLink"/>
              </w:rPr>
              <w:t>6.2 Deployment Environment</w:t>
              <w:tab/>
              <w:t>28</w:t>
            </w:r>
          </w:hyperlink>
        </w:p>
        <w:p>
          <w:pPr>
            <w:pStyle w:val="TOC2"/>
            <w:tabs>
              <w:tab w:val="clear" w:pos="8743"/>
              <w:tab w:val="right" w:pos="9025" w:leader="dot"/>
            </w:tabs>
            <w:rPr/>
          </w:pPr>
          <w:hyperlink w:anchor="__RefHeading___Toc3319_2139679446">
            <w:r>
              <w:rPr>
                <w:rStyle w:val="IndexLink"/>
              </w:rPr>
              <w:t>6.3 Deployment Nodes and Connections</w:t>
              <w:tab/>
              <w:t>28</w:t>
            </w:r>
          </w:hyperlink>
        </w:p>
        <w:p>
          <w:pPr>
            <w:pStyle w:val="TOC2"/>
            <w:tabs>
              <w:tab w:val="clear" w:pos="8743"/>
              <w:tab w:val="right" w:pos="9025" w:leader="dot"/>
            </w:tabs>
            <w:rPr/>
          </w:pPr>
          <w:hyperlink w:anchor="__RefHeading___Toc3321_2139679446">
            <w:r>
              <w:rPr>
                <w:rStyle w:val="IndexLink"/>
              </w:rPr>
              <w:t>6.4 Deployment Diagram</w:t>
              <w:tab/>
              <w:t>29</w:t>
            </w:r>
          </w:hyperlink>
        </w:p>
        <w:p>
          <w:pPr>
            <w:pStyle w:val="TOC2"/>
            <w:tabs>
              <w:tab w:val="clear" w:pos="8743"/>
              <w:tab w:val="right" w:pos="9025" w:leader="dot"/>
            </w:tabs>
            <w:rPr/>
          </w:pPr>
          <w:hyperlink w:anchor="__RefHeading___Toc3323_2139679446">
            <w:r>
              <w:rPr>
                <w:rStyle w:val="IndexLink"/>
              </w:rPr>
              <w:t>6.5 Environment Variables and Configuration</w:t>
              <w:tab/>
              <w:t>29</w:t>
            </w:r>
          </w:hyperlink>
        </w:p>
        <w:p>
          <w:pPr>
            <w:pStyle w:val="TOC2"/>
            <w:tabs>
              <w:tab w:val="clear" w:pos="8743"/>
              <w:tab w:val="right" w:pos="9025" w:leader="dot"/>
            </w:tabs>
            <w:rPr/>
          </w:pPr>
          <w:hyperlink w:anchor="__RefHeading___Toc3325_2139679446">
            <w:r>
              <w:rPr>
                <w:rStyle w:val="IndexLink"/>
              </w:rPr>
              <w:t>6.6 Deployment Readiness</w:t>
              <w:tab/>
              <w:t>30</w:t>
            </w:r>
          </w:hyperlink>
        </w:p>
        <w:p>
          <w:pPr>
            <w:pStyle w:val="TOC1"/>
            <w:tabs>
              <w:tab w:val="clear" w:pos="9026"/>
              <w:tab w:val="right" w:pos="9025" w:leader="dot"/>
            </w:tabs>
            <w:rPr/>
          </w:pPr>
          <w:hyperlink w:anchor="__RefHeading___Toc3327_2139679446">
            <w:r>
              <w:rPr>
                <w:rStyle w:val="IndexLink"/>
              </w:rPr>
              <w:t>7. Traceability Matrix</w:t>
              <w:tab/>
              <w:t>31</w:t>
            </w:r>
          </w:hyperlink>
        </w:p>
        <w:p>
          <w:pPr>
            <w:pStyle w:val="TOC1"/>
            <w:tabs>
              <w:tab w:val="clear" w:pos="9026"/>
              <w:tab w:val="right" w:pos="9025" w:leader="dot"/>
            </w:tabs>
            <w:rPr/>
          </w:pPr>
          <w:hyperlink w:anchor="__RefHeading___Toc3329_2139679446">
            <w:r>
              <w:rPr>
                <w:rStyle w:val="IndexLink"/>
              </w:rPr>
              <w:t>8. Assumptions, Limitations, and Open Items</w:t>
              <w:tab/>
              <w:t>32</w:t>
            </w:r>
          </w:hyperlink>
        </w:p>
        <w:p>
          <w:pPr>
            <w:pStyle w:val="TOC1"/>
            <w:tabs>
              <w:tab w:val="clear" w:pos="9026"/>
              <w:tab w:val="right" w:pos="9025" w:leader="dot"/>
            </w:tabs>
            <w:rPr/>
          </w:pPr>
          <w:hyperlink w:anchor="__RefHeading___Toc3331_2139679446">
            <w:r>
              <w:rPr>
                <w:rStyle w:val="IndexLink"/>
              </w:rPr>
              <w:t>9. References</w:t>
              <w:tab/>
              <w:t>33</w:t>
            </w:r>
          </w:hyperlink>
          <w:r>
            <w:rPr>
              <w:rStyle w:val="IndexLink"/>
            </w:rPr>
            <w:fldChar w:fldCharType="end"/>
          </w:r>
        </w:p>
      </w:sdtContent>
    </w:sdt>
    <w:p>
      <w:pPr>
        <w:pStyle w:val="Normal"/>
        <w:rPr/>
      </w:pPr>
      <w:r>
        <w:rPr/>
      </w:r>
    </w:p>
    <w:p>
      <w:pPr>
        <w:pStyle w:val="Normal"/>
        <w:spacing w:lineRule="exact" w:line="276" w:before="80" w:after="120"/>
        <w:rPr/>
      </w:pPr>
      <w:r>
        <w:rPr/>
        <w:t>(Right-click the table above and choose “Update Field” in Word to refresh page numbers.)</w:t>
      </w:r>
    </w:p>
    <w:p>
      <w:pPr>
        <w:pStyle w:val="Heading1"/>
        <w:rPr/>
      </w:pPr>
      <w:bookmarkStart w:id="1" w:name="__RefHeading___Toc3241_2139679446"/>
      <w:bookmarkEnd w:id="1"/>
      <w:r>
        <w:rPr/>
        <w:t>1. Introduction</w:t>
      </w:r>
    </w:p>
    <w:p>
      <w:pPr>
        <w:pStyle w:val="Heading2"/>
        <w:rPr/>
      </w:pPr>
      <w:bookmarkStart w:id="2" w:name="__RefHeading___Toc3243_2139679446"/>
      <w:bookmarkEnd w:id="2"/>
      <w:r>
        <w:rPr/>
        <w:t>1.1 Purpose</w:t>
      </w:r>
    </w:p>
    <w:p>
      <w:pPr>
        <w:pStyle w:val="Normal"/>
        <w:spacing w:lineRule="exact" w:line="276" w:before="80" w:after="120"/>
        <w:rPr/>
      </w:pPr>
      <w:r>
        <w:rPr/>
        <w:t xml:space="preserve">This Software Architecture Document (SAD) describes the complete architectural design of </w:t>
      </w:r>
      <w:r>
        <w:rPr>
          <w:b/>
          <w:bCs/>
        </w:rPr>
        <w:t>BudgetBuddy</w:t>
      </w:r>
      <w:r>
        <w:rPr/>
        <w:t>, a full-stack web application that helps university students track their monthly allowance, understand where their money goes, get warned before it runs out, and save toward personal goals with the help of an AI coach.</w:t>
      </w:r>
    </w:p>
    <w:p>
      <w:pPr>
        <w:pStyle w:val="Normal"/>
        <w:spacing w:lineRule="exact" w:line="276" w:before="80" w:after="120"/>
        <w:rPr/>
      </w:pPr>
      <w:r>
        <w:rPr/>
        <w:t xml:space="preserve">Version 1.0 is a </w:t>
      </w:r>
      <w:r>
        <w:rPr>
          <w:b/>
          <w:bCs/>
        </w:rPr>
        <w:t>design baseline written before implementation</w:t>
      </w:r>
      <w:r>
        <w:rPr/>
        <w:t>. It is the reference the code must follow: every folder, module, and endpoint named here is the target structure for the implementation phases. The architectural style intentionally reuses the proven patterns of the eWP project (domain-driven modular monolith, layered router → service → repository modules, typed frontend service layer) and fixes the limitations that were recorded in the eWP SAD.</w:t>
      </w:r>
    </w:p>
    <w:p>
      <w:pPr>
        <w:pStyle w:val="Heading2"/>
        <w:rPr/>
      </w:pPr>
      <w:bookmarkStart w:id="3" w:name="__RefHeading___Toc3245_2139679446"/>
      <w:bookmarkEnd w:id="3"/>
      <w:r>
        <w:rPr/>
        <w:t>1.2 Scope</w:t>
      </w:r>
    </w:p>
    <w:p>
      <w:pPr>
        <w:pStyle w:val="Normal"/>
        <w:spacing w:lineRule="exact" w:line="276" w:before="80" w:after="120"/>
        <w:rPr/>
      </w:pPr>
      <w:r>
        <w:rPr/>
        <w:t>The BudgetBuddy system scope encompasses the following:</w:t>
      </w:r>
    </w:p>
    <w:p>
      <w:pPr>
        <w:pStyle w:val="ListParagraph"/>
        <w:numPr>
          <w:ilvl w:val="0"/>
          <w:numId w:val="5"/>
        </w:numPr>
        <w:spacing w:before="0" w:after="60"/>
        <w:rPr/>
      </w:pPr>
      <w:r>
        <w:rPr/>
        <w:t xml:space="preserve">A </w:t>
      </w:r>
      <w:r>
        <w:rPr>
          <w:b/>
          <w:bCs/>
        </w:rPr>
        <w:t>Next.js 16</w:t>
      </w:r>
      <w:r>
        <w:rPr/>
        <w:t xml:space="preserve"> frontend deployed on Vercel, providing authentication, an animated dashboard with charts, expense entry, budget planning, savings goals, alerts, and an AI chat assistant, in English, Arabic (RTL), and Turkish with light and dark themes.</w:t>
      </w:r>
    </w:p>
    <w:p>
      <w:pPr>
        <w:pStyle w:val="ListParagraph"/>
        <w:numPr>
          <w:ilvl w:val="0"/>
          <w:numId w:val="1"/>
        </w:numPr>
        <w:spacing w:before="0" w:after="60"/>
        <w:rPr/>
      </w:pPr>
      <w:r>
        <w:rPr/>
        <w:t xml:space="preserve">A </w:t>
      </w:r>
      <w:r>
        <w:rPr>
          <w:b/>
          <w:bCs/>
        </w:rPr>
        <w:t>FastAPI</w:t>
      </w:r>
      <w:r>
        <w:rPr/>
        <w:t xml:space="preserve"> backend REST API (</w:t>
      </w:r>
      <w:r>
        <w:rPr>
          <w:rFonts w:eastAsia="Consolas" w:cs="Consolas" w:ascii="Consolas" w:hAnsi="Consolas"/>
          <w:sz w:val="19"/>
          <w:szCs w:val="19"/>
        </w:rPr>
        <w:t>/api/v1</w:t>
      </w:r>
      <w:r>
        <w:rPr/>
        <w:t>) deployed as a Docker container on Railway, providing all data access, authentication, budget calculations, alert evaluation, currency conversion, and AI orchestration. The API is designed to be reused unchanged by a future mobile app.</w:t>
      </w:r>
    </w:p>
    <w:p>
      <w:pPr>
        <w:pStyle w:val="ListParagraph"/>
        <w:numPr>
          <w:ilvl w:val="0"/>
          <w:numId w:val="1"/>
        </w:numPr>
        <w:spacing w:before="0" w:after="60"/>
        <w:rPr/>
      </w:pPr>
      <w:r>
        <w:rPr/>
        <w:t xml:space="preserve">A </w:t>
      </w:r>
      <w:r>
        <w:rPr>
          <w:b/>
          <w:bCs/>
        </w:rPr>
        <w:t>PostgreSQL</w:t>
      </w:r>
      <w:r>
        <w:rPr/>
        <w:t xml:space="preserve"> relational database managed through Alembic migrations.</w:t>
      </w:r>
    </w:p>
    <w:p>
      <w:pPr>
        <w:pStyle w:val="ListParagraph"/>
        <w:numPr>
          <w:ilvl w:val="0"/>
          <w:numId w:val="1"/>
        </w:numPr>
        <w:spacing w:before="0" w:after="60"/>
        <w:rPr/>
      </w:pPr>
      <w:r>
        <w:rPr/>
        <w:t xml:space="preserve">Integration with the </w:t>
      </w:r>
      <w:r>
        <w:rPr>
          <w:b/>
          <w:bCs/>
        </w:rPr>
        <w:t>Anthropic Claude API</w:t>
      </w:r>
      <w:r>
        <w:rPr/>
        <w:t xml:space="preserve"> for expense auto-categorization, personalized savings advice, and a conversational assistant that answers questions about the student’s own spending.</w:t>
      </w:r>
    </w:p>
    <w:p>
      <w:pPr>
        <w:pStyle w:val="ListParagraph"/>
        <w:numPr>
          <w:ilvl w:val="0"/>
          <w:numId w:val="1"/>
        </w:numPr>
        <w:spacing w:before="0" w:after="60"/>
        <w:rPr/>
      </w:pPr>
      <w:r>
        <w:rPr/>
        <w:t xml:space="preserve">Integration with an </w:t>
      </w:r>
      <w:r>
        <w:rPr>
          <w:b/>
          <w:bCs/>
        </w:rPr>
        <w:t>exchange-rate API</w:t>
      </w:r>
      <w:r>
        <w:rPr/>
        <w:t xml:space="preserve"> for six supported currencies: Turkish Lira (TRY), US Dollar (USD), UAE Dirham (AED), Saudi Riyal (SAR), Qatari Riyal (QAR), and Euro (EUR).</w:t>
      </w:r>
    </w:p>
    <w:p>
      <w:pPr>
        <w:pStyle w:val="Normal"/>
        <w:spacing w:lineRule="exact" w:line="276" w:before="80" w:after="120"/>
        <w:rPr/>
      </w:pPr>
      <w:r>
        <w:rPr/>
        <w:t>Outside the system scope: connecting to real bank accounts or cards, moving real money, investment advice, and the native mobile application itself (planned as a later phase that will consume the same API).</w:t>
      </w:r>
    </w:p>
    <w:p>
      <w:pPr>
        <w:pStyle w:val="Heading2"/>
        <w:rPr/>
      </w:pPr>
      <w:bookmarkStart w:id="4" w:name="__RefHeading___Toc3247_2139679446"/>
      <w:bookmarkEnd w:id="4"/>
      <w:r>
        <w:rPr/>
        <w:t>1.3 System Overview</w:t>
      </w:r>
    </w:p>
    <w:p>
      <w:pPr>
        <w:pStyle w:val="Normal"/>
        <w:spacing w:lineRule="exact" w:line="276" w:before="80" w:after="120"/>
        <w:rPr/>
      </w:pPr>
      <w:r>
        <w:rPr/>
        <w:t>Students commonly face the same problem every month: they do not know where their allowance goes, they do not know how to split it across needs, they cannot tell whether it will last until the end of the month, and nothing warns them before it runs out — so it ends suddenly. BudgetBuddy addresses each of these points directly.</w:t>
      </w:r>
    </w:p>
    <w:p>
      <w:pPr>
        <w:pStyle w:val="Normal"/>
        <w:spacing w:lineRule="exact" w:line="276" w:before="80" w:after="120"/>
        <w:rPr/>
      </w:pPr>
      <w:r>
        <w:rPr/>
        <w:t>From a student’s perspective, BudgetBuddy offers: a monthly budget split into categories (food, transport, study, entertainment, and custom ones); fast expense entry where typing a description such as “shawarma” is enough because the AI assigns the category automatically; an animated dashboard with spending charts; alerts at 50%, 75%, 90%, and 100% of the budget and when a category exceeds its limit; a month-end forecast that says on which day the money will run out at the current pace and what a safe daily amount is; savings goals (for example “3,000 TRY for a new phone”) with a suggested monthly contribution and a progress tracker; and an AI chat where the student can ask “How much did I spend on food this week?”.</w:t>
      </w:r>
    </w:p>
    <w:p>
      <w:pPr>
        <w:pStyle w:val="Normal"/>
        <w:spacing w:lineRule="exact" w:line="276" w:before="80" w:after="120"/>
        <w:rPr/>
      </w:pPr>
      <w:r>
        <w:rPr/>
        <w:t>Every student chooses a base currency and an optional secondary currency; all amounts can be displayed in both at the same time.</w:t>
      </w:r>
    </w:p>
    <w:p>
      <w:pPr>
        <w:pStyle w:val="Normal"/>
        <w:keepNext w:val="true"/>
        <w:spacing w:before="120" w:after="120"/>
        <w:jc w:val="center"/>
        <w:rPr/>
      </w:pPr>
      <w:r>
        <w:rPr/>
        <w:drawing>
          <wp:inline distT="0" distB="0" distL="0" distR="0">
            <wp:extent cx="5734050" cy="5372100"/>
            <wp:effectExtent l="0" t="0" r="0" b="0"/>
            <wp:docPr id="1" name="/home/claude/bb/diagrams/01_overview.png" descr="/home/claude/bb/diagrams/01_overview.png&#10;/home/claude/bb/diagrams/01_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home/claude/bb/diagrams/01_overview.png" descr="/home/claude/bb/diagrams/01_overview.png&#10;/home/claude/bb/diagrams/01_overview.png"/>
                    <pic:cNvPicPr>
                      <a:picLocks noChangeAspect="1" noChangeArrowheads="1"/>
                    </pic:cNvPicPr>
                  </pic:nvPicPr>
                  <pic:blipFill>
                    <a:blip r:embed="rId2"/>
                    <a:stretch>
                      <a:fillRect/>
                    </a:stretch>
                  </pic:blipFill>
                  <pic:spPr bwMode="auto">
                    <a:xfrm>
                      <a:off x="0" y="0"/>
                      <a:ext cx="5734050" cy="5372100"/>
                    </a:xfrm>
                    <a:prstGeom prst="rect">
                      <a:avLst/>
                    </a:prstGeom>
                  </pic:spPr>
                </pic:pic>
              </a:graphicData>
            </a:graphic>
          </wp:inline>
        </w:drawing>
      </w:r>
    </w:p>
    <w:p>
      <w:pPr>
        <w:pStyle w:val="Normal"/>
        <w:spacing w:before="0" w:after="200"/>
        <w:jc w:val="center"/>
        <w:rPr/>
      </w:pPr>
      <w:r>
        <w:rPr>
          <w:i/>
          <w:iCs/>
          <w:color w:val="595959"/>
          <w:sz w:val="18"/>
          <w:szCs w:val="18"/>
        </w:rPr>
        <w:t>Figure 1 — BudgetBuddy system overview</w:t>
      </w:r>
    </w:p>
    <w:p>
      <w:pPr>
        <w:pStyle w:val="Heading2"/>
        <w:rPr/>
      </w:pPr>
      <w:bookmarkStart w:id="5" w:name="__RefHeading___Toc3249_2139679446"/>
      <w:bookmarkEnd w:id="5"/>
      <w:r>
        <w:rPr/>
        <w:t>1.4 Architectural Representation</w:t>
      </w:r>
    </w:p>
    <w:p>
      <w:pPr>
        <w:pStyle w:val="Normal"/>
        <w:spacing w:lineRule="exact" w:line="276" w:before="80" w:after="120"/>
        <w:rPr/>
      </w:pPr>
      <w:r>
        <w:rPr/>
        <w:t xml:space="preserve">This document applies the </w:t>
      </w:r>
      <w:r>
        <w:rPr>
          <w:b/>
          <w:bCs/>
        </w:rPr>
        <w:t>4+1 Architectural View Model</w:t>
      </w:r>
      <w:r>
        <w:rPr/>
        <w:t xml:space="preserve"> (Kruchten, 1995) to describe the system from five complementary perspectives:</w:t>
      </w:r>
    </w:p>
    <w:tbl>
      <w:tblPr>
        <w:tblW w:w="9026" w:type="dxa"/>
        <w:jc w:val="left"/>
        <w:tblInd w:w="0" w:type="dxa"/>
        <w:tblLayout w:type="fixed"/>
        <w:tblCellMar>
          <w:top w:w="50" w:type="dxa"/>
          <w:left w:w="90" w:type="dxa"/>
          <w:bottom w:w="50" w:type="dxa"/>
          <w:right w:w="90" w:type="dxa"/>
        </w:tblCellMar>
      </w:tblPr>
      <w:tblGrid>
        <w:gridCol w:w="1985"/>
        <w:gridCol w:w="5417"/>
        <w:gridCol w:w="1624"/>
      </w:tblGrid>
      <w:tr>
        <w:trPr>
          <w:tblHeader w:val="true"/>
          <w:cantSplit w:val="true"/>
        </w:trPr>
        <w:tc>
          <w:tcPr>
            <w:tcW w:w="1985"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View</w:t>
            </w:r>
          </w:p>
        </w:tc>
        <w:tc>
          <w:tcPr>
            <w:tcW w:w="5417"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Purpose</w:t>
            </w:r>
          </w:p>
        </w:tc>
        <w:tc>
          <w:tcPr>
            <w:tcW w:w="1624"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Section</w:t>
            </w:r>
          </w:p>
        </w:tc>
      </w:tr>
      <w:tr>
        <w:trPr>
          <w:cantSplit w:val="true"/>
        </w:trPr>
        <w:tc>
          <w:tcPr>
            <w:tcW w:w="198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Use Case View</w:t>
            </w:r>
          </w:p>
        </w:tc>
        <w:tc>
          <w:tcPr>
            <w:tcW w:w="5417"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Defines system functionality through actors and use cases; serves as the central scenario from which all other views are derived</w:t>
            </w:r>
          </w:p>
        </w:tc>
        <w:tc>
          <w:tcPr>
            <w:tcW w:w="162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Section 2</w:t>
            </w:r>
          </w:p>
        </w:tc>
      </w:tr>
      <w:tr>
        <w:trPr>
          <w:cantSplit w:val="true"/>
        </w:trPr>
        <w:tc>
          <w:tcPr>
            <w:tcW w:w="198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Logical View</w:t>
            </w:r>
          </w:p>
        </w:tc>
        <w:tc>
          <w:tcPr>
            <w:tcW w:w="5417"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Describes the static structural decomposition: layers, domain modules, and key domain entities</w:t>
            </w:r>
          </w:p>
        </w:tc>
        <w:tc>
          <w:tcPr>
            <w:tcW w:w="162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Section 3</w:t>
            </w:r>
          </w:p>
        </w:tc>
      </w:tr>
      <w:tr>
        <w:trPr>
          <w:cantSplit w:val="true"/>
        </w:trPr>
        <w:tc>
          <w:tcPr>
            <w:tcW w:w="198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Process View</w:t>
            </w:r>
          </w:p>
        </w:tc>
        <w:tc>
          <w:tcPr>
            <w:tcW w:w="5417"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Describes runtime behavior: workflows, sequences of interactions, AI calls, concurrency, and state changes</w:t>
            </w:r>
          </w:p>
        </w:tc>
        <w:tc>
          <w:tcPr>
            <w:tcW w:w="162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Section 4</w:t>
            </w:r>
          </w:p>
        </w:tc>
      </w:tr>
      <w:tr>
        <w:trPr>
          <w:cantSplit w:val="true"/>
        </w:trPr>
        <w:tc>
          <w:tcPr>
            <w:tcW w:w="198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Development View</w:t>
            </w:r>
          </w:p>
        </w:tc>
        <w:tc>
          <w:tcPr>
            <w:tcW w:w="5417"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Maps logical components to the physical source code structure of the monorepo</w:t>
            </w:r>
          </w:p>
        </w:tc>
        <w:tc>
          <w:tcPr>
            <w:tcW w:w="162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Section 5</w:t>
            </w:r>
          </w:p>
        </w:tc>
      </w:tr>
      <w:tr>
        <w:trPr>
          <w:cantSplit w:val="true"/>
        </w:trPr>
        <w:tc>
          <w:tcPr>
            <w:tcW w:w="198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Deployment View</w:t>
            </w:r>
          </w:p>
        </w:tc>
        <w:tc>
          <w:tcPr>
            <w:tcW w:w="5417"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Describes the physical distribution of the system across infrastructure nodes and external services</w:t>
            </w:r>
          </w:p>
        </w:tc>
        <w:tc>
          <w:tcPr>
            <w:tcW w:w="162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Section 6</w:t>
            </w:r>
          </w:p>
        </w:tc>
      </w:tr>
    </w:tbl>
    <w:p>
      <w:pPr>
        <w:pStyle w:val="Heading2"/>
        <w:rPr/>
      </w:pPr>
      <w:bookmarkStart w:id="6" w:name="__RefHeading___Toc3251_2139679446"/>
      <w:bookmarkEnd w:id="6"/>
      <w:r>
        <w:rPr/>
        <w:t>1.5 Technical Platform</w:t>
      </w:r>
    </w:p>
    <w:p>
      <w:pPr>
        <w:pStyle w:val="Normal"/>
        <w:spacing w:lineRule="exact" w:line="276" w:before="80" w:after="120"/>
        <w:rPr/>
      </w:pPr>
      <w:r>
        <w:rPr>
          <w:b/>
          <w:bCs/>
        </w:rPr>
        <w:t>Frontend</w:t>
      </w:r>
      <w:r>
        <w:rPr/>
        <w:t xml:space="preserve"> (planned: frontend/package.json, frontend/src/):</w:t>
      </w:r>
    </w:p>
    <w:tbl>
      <w:tblPr>
        <w:tblW w:w="9026" w:type="dxa"/>
        <w:jc w:val="left"/>
        <w:tblInd w:w="0" w:type="dxa"/>
        <w:tblLayout w:type="fixed"/>
        <w:tblCellMar>
          <w:top w:w="50" w:type="dxa"/>
          <w:left w:w="90" w:type="dxa"/>
          <w:bottom w:w="50" w:type="dxa"/>
          <w:right w:w="90" w:type="dxa"/>
        </w:tblCellMar>
      </w:tblPr>
      <w:tblGrid>
        <w:gridCol w:w="2346"/>
        <w:gridCol w:w="1265"/>
        <w:gridCol w:w="5415"/>
      </w:tblGrid>
      <w:tr>
        <w:trPr>
          <w:tblHeader w:val="true"/>
          <w:cantSplit w:val="true"/>
        </w:trPr>
        <w:tc>
          <w:tcPr>
            <w:tcW w:w="2346"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Technology</w:t>
            </w:r>
          </w:p>
        </w:tc>
        <w:tc>
          <w:tcPr>
            <w:tcW w:w="1265"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Version</w:t>
            </w:r>
          </w:p>
        </w:tc>
        <w:tc>
          <w:tcPr>
            <w:tcW w:w="5415"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Role</w:t>
            </w:r>
          </w:p>
        </w:tc>
      </w:tr>
      <w:tr>
        <w:trPr>
          <w:cantSplit w:val="true"/>
        </w:trPr>
        <w:tc>
          <w:tcPr>
            <w:tcW w:w="234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Next.js</w:t>
            </w:r>
          </w:p>
        </w:tc>
        <w:tc>
          <w:tcPr>
            <w:tcW w:w="126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16.x</w:t>
            </w:r>
          </w:p>
        </w:tc>
        <w:tc>
          <w:tcPr>
            <w:tcW w:w="541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React framework, App Router, route groups, middleware</w:t>
            </w:r>
          </w:p>
        </w:tc>
      </w:tr>
      <w:tr>
        <w:trPr>
          <w:cantSplit w:val="true"/>
        </w:trPr>
        <w:tc>
          <w:tcPr>
            <w:tcW w:w="234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React</w:t>
            </w:r>
          </w:p>
        </w:tc>
        <w:tc>
          <w:tcPr>
            <w:tcW w:w="126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19.x</w:t>
            </w:r>
          </w:p>
        </w:tc>
        <w:tc>
          <w:tcPr>
            <w:tcW w:w="541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UI component model</w:t>
            </w:r>
          </w:p>
        </w:tc>
      </w:tr>
      <w:tr>
        <w:trPr>
          <w:cantSplit w:val="true"/>
        </w:trPr>
        <w:tc>
          <w:tcPr>
            <w:tcW w:w="234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TypeScript</w:t>
            </w:r>
          </w:p>
        </w:tc>
        <w:tc>
          <w:tcPr>
            <w:tcW w:w="126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^5</w:t>
            </w:r>
          </w:p>
        </w:tc>
        <w:tc>
          <w:tcPr>
            <w:tcW w:w="541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Static type checking for all components, services, and DTOs</w:t>
            </w:r>
          </w:p>
        </w:tc>
      </w:tr>
      <w:tr>
        <w:trPr>
          <w:cantSplit w:val="true"/>
        </w:trPr>
        <w:tc>
          <w:tcPr>
            <w:tcW w:w="234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Tailwind CSS</w:t>
            </w:r>
          </w:p>
        </w:tc>
        <w:tc>
          <w:tcPr>
            <w:tcW w:w="126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^4</w:t>
            </w:r>
          </w:p>
        </w:tc>
        <w:tc>
          <w:tcPr>
            <w:tcW w:w="541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Utility-first styling, dark mode, RTL support</w:t>
            </w:r>
          </w:p>
        </w:tc>
      </w:tr>
      <w:tr>
        <w:trPr>
          <w:cantSplit w:val="true"/>
        </w:trPr>
        <w:tc>
          <w:tcPr>
            <w:tcW w:w="234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shadcn/ui</w:t>
            </w:r>
          </w:p>
        </w:tc>
        <w:tc>
          <w:tcPr>
            <w:tcW w:w="126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latest</w:t>
            </w:r>
          </w:p>
        </w:tc>
        <w:tc>
          <w:tcPr>
            <w:tcW w:w="541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Accessible component primitives built on Radix UI</w:t>
            </w:r>
          </w:p>
        </w:tc>
      </w:tr>
      <w:tr>
        <w:trPr>
          <w:cantSplit w:val="true"/>
        </w:trPr>
        <w:tc>
          <w:tcPr>
            <w:tcW w:w="234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Motion (Framer Motion)</w:t>
            </w:r>
          </w:p>
        </w:tc>
        <w:tc>
          <w:tcPr>
            <w:tcW w:w="126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^12</w:t>
            </w:r>
          </w:p>
        </w:tc>
        <w:tc>
          <w:tcPr>
            <w:tcW w:w="541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Page transitions, animated cards, number counters, micro-interactions</w:t>
            </w:r>
          </w:p>
        </w:tc>
      </w:tr>
      <w:tr>
        <w:trPr>
          <w:cantSplit w:val="true"/>
        </w:trPr>
        <w:tc>
          <w:tcPr>
            <w:tcW w:w="234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Recharts</w:t>
            </w:r>
          </w:p>
        </w:tc>
        <w:tc>
          <w:tcPr>
            <w:tcW w:w="126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^3</w:t>
            </w:r>
          </w:p>
        </w:tc>
        <w:tc>
          <w:tcPr>
            <w:tcW w:w="541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Spending charts (donut by category, daily line, budget vs. actual bars)</w:t>
            </w:r>
          </w:p>
        </w:tc>
      </w:tr>
      <w:tr>
        <w:trPr>
          <w:cantSplit w:val="true"/>
        </w:trPr>
        <w:tc>
          <w:tcPr>
            <w:tcW w:w="234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Axios</w:t>
            </w:r>
          </w:p>
        </w:tc>
        <w:tc>
          <w:tcPr>
            <w:tcW w:w="126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^1</w:t>
            </w:r>
          </w:p>
        </w:tc>
        <w:tc>
          <w:tcPr>
            <w:tcW w:w="541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HTTP client with auth and refresh-token interceptors</w:t>
            </w:r>
          </w:p>
        </w:tc>
      </w:tr>
      <w:tr>
        <w:trPr>
          <w:cantSplit w:val="true"/>
        </w:trPr>
        <w:tc>
          <w:tcPr>
            <w:tcW w:w="234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TanStack Query</w:t>
            </w:r>
          </w:p>
        </w:tc>
        <w:tc>
          <w:tcPr>
            <w:tcW w:w="126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^5</w:t>
            </w:r>
          </w:p>
        </w:tc>
        <w:tc>
          <w:tcPr>
            <w:tcW w:w="541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Server-state caching and automatic refetch after mutations</w:t>
            </w:r>
          </w:p>
        </w:tc>
      </w:tr>
      <w:tr>
        <w:trPr>
          <w:cantSplit w:val="true"/>
        </w:trPr>
        <w:tc>
          <w:tcPr>
            <w:tcW w:w="234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Sonner</w:t>
            </w:r>
          </w:p>
        </w:tc>
        <w:tc>
          <w:tcPr>
            <w:tcW w:w="126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^2</w:t>
            </w:r>
          </w:p>
        </w:tc>
        <w:tc>
          <w:tcPr>
            <w:tcW w:w="541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Toast notifications for alerts</w:t>
            </w:r>
          </w:p>
        </w:tc>
      </w:tr>
      <w:tr>
        <w:trPr>
          <w:cantSplit w:val="true"/>
        </w:trPr>
        <w:tc>
          <w:tcPr>
            <w:tcW w:w="234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Lucide React</w:t>
            </w:r>
          </w:p>
        </w:tc>
        <w:tc>
          <w:tcPr>
            <w:tcW w:w="126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latest</w:t>
            </w:r>
          </w:p>
        </w:tc>
        <w:tc>
          <w:tcPr>
            <w:tcW w:w="541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Icon library</w:t>
            </w:r>
          </w:p>
        </w:tc>
      </w:tr>
    </w:tbl>
    <w:p>
      <w:pPr>
        <w:pStyle w:val="Normal"/>
        <w:spacing w:lineRule="exact" w:line="276" w:before="80" w:after="120"/>
        <w:rPr/>
      </w:pPr>
      <w:r>
        <w:rPr>
          <w:b/>
          <w:bCs/>
        </w:rPr>
        <w:t>Backend</w:t>
      </w:r>
      <w:r>
        <w:rPr/>
        <w:t xml:space="preserve"> (planned: backend/pyproject.toml, backend/app/):</w:t>
      </w:r>
    </w:p>
    <w:tbl>
      <w:tblPr>
        <w:tblW w:w="9026" w:type="dxa"/>
        <w:jc w:val="left"/>
        <w:tblInd w:w="0" w:type="dxa"/>
        <w:tblLayout w:type="fixed"/>
        <w:tblCellMar>
          <w:top w:w="50" w:type="dxa"/>
          <w:left w:w="90" w:type="dxa"/>
          <w:bottom w:w="50" w:type="dxa"/>
          <w:right w:w="90" w:type="dxa"/>
        </w:tblCellMar>
      </w:tblPr>
      <w:tblGrid>
        <w:gridCol w:w="3159"/>
        <w:gridCol w:w="5866"/>
      </w:tblGrid>
      <w:tr>
        <w:trPr>
          <w:tblHeader w:val="true"/>
          <w:cantSplit w:val="true"/>
        </w:trPr>
        <w:tc>
          <w:tcPr>
            <w:tcW w:w="3159"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Technology</w:t>
            </w:r>
          </w:p>
        </w:tc>
        <w:tc>
          <w:tcPr>
            <w:tcW w:w="5866"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Role</w:t>
            </w:r>
          </w:p>
        </w:tc>
      </w:tr>
      <w:tr>
        <w:trPr>
          <w:cantSplit w:val="true"/>
        </w:trPr>
        <w:tc>
          <w:tcPr>
            <w:tcW w:w="315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Python 3.12+</w:t>
            </w:r>
          </w:p>
        </w:tc>
        <w:tc>
          <w:tcPr>
            <w:tcW w:w="586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Runtime</w:t>
            </w:r>
          </w:p>
        </w:tc>
      </w:tr>
      <w:tr>
        <w:trPr>
          <w:cantSplit w:val="true"/>
        </w:trPr>
        <w:tc>
          <w:tcPr>
            <w:tcW w:w="315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FastAPI</w:t>
            </w:r>
          </w:p>
        </w:tc>
        <w:tc>
          <w:tcPr>
            <w:tcW w:w="586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ASGI web framework, automatic OpenAPI documentation at /docs</w:t>
            </w:r>
          </w:p>
        </w:tc>
      </w:tr>
      <w:tr>
        <w:trPr>
          <w:cantSplit w:val="true"/>
        </w:trPr>
        <w:tc>
          <w:tcPr>
            <w:tcW w:w="315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SQLAlchemy 2 (async)</w:t>
            </w:r>
          </w:p>
        </w:tc>
        <w:tc>
          <w:tcPr>
            <w:tcW w:w="586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ORM with AsyncSession</w:t>
            </w:r>
          </w:p>
        </w:tc>
      </w:tr>
      <w:tr>
        <w:trPr>
          <w:cantSplit w:val="true"/>
        </w:trPr>
        <w:tc>
          <w:tcPr>
            <w:tcW w:w="315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asyncpg</w:t>
            </w:r>
          </w:p>
        </w:tc>
        <w:tc>
          <w:tcPr>
            <w:tcW w:w="586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Async PostgreSQL driver</w:t>
            </w:r>
          </w:p>
        </w:tc>
      </w:tr>
      <w:tr>
        <w:trPr>
          <w:cantSplit w:val="true"/>
        </w:trPr>
        <w:tc>
          <w:tcPr>
            <w:tcW w:w="315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Alembic</w:t>
            </w:r>
          </w:p>
        </w:tc>
        <w:tc>
          <w:tcPr>
            <w:tcW w:w="586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Database migration management</w:t>
            </w:r>
          </w:p>
        </w:tc>
      </w:tr>
      <w:tr>
        <w:trPr>
          <w:cantSplit w:val="true"/>
        </w:trPr>
        <w:tc>
          <w:tcPr>
            <w:tcW w:w="315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Pydantic v2 + pydantic-settings</w:t>
            </w:r>
          </w:p>
        </w:tc>
        <w:tc>
          <w:tcPr>
            <w:tcW w:w="586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Request/response schemas and environment configuration</w:t>
            </w:r>
          </w:p>
        </w:tc>
      </w:tr>
      <w:tr>
        <w:trPr>
          <w:cantSplit w:val="true"/>
        </w:trPr>
        <w:tc>
          <w:tcPr>
            <w:tcW w:w="315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PyJWT</w:t>
            </w:r>
          </w:p>
        </w:tc>
        <w:tc>
          <w:tcPr>
            <w:tcW w:w="586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JWT encoding and decoding (HS256) — replaces python-jose used in eWP, which is no longer maintained</w:t>
            </w:r>
          </w:p>
        </w:tc>
      </w:tr>
      <w:tr>
        <w:trPr>
          <w:cantSplit w:val="true"/>
        </w:trPr>
        <w:tc>
          <w:tcPr>
            <w:tcW w:w="315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bcrypt</w:t>
            </w:r>
          </w:p>
        </w:tc>
        <w:tc>
          <w:tcPr>
            <w:tcW w:w="586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Password hashing and verification</w:t>
            </w:r>
          </w:p>
        </w:tc>
      </w:tr>
      <w:tr>
        <w:trPr>
          <w:cantSplit w:val="true"/>
        </w:trPr>
        <w:tc>
          <w:tcPr>
            <w:tcW w:w="315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Anthropic Python SDK (AsyncAnthropic)</w:t>
            </w:r>
          </w:p>
        </w:tc>
        <w:tc>
          <w:tcPr>
            <w:tcW w:w="586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Calls to Claude for categorization, advice, and the chat assistant with tool use</w:t>
            </w:r>
          </w:p>
        </w:tc>
      </w:tr>
      <w:tr>
        <w:trPr>
          <w:cantSplit w:val="true"/>
        </w:trPr>
        <w:tc>
          <w:tcPr>
            <w:tcW w:w="315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httpx</w:t>
            </w:r>
          </w:p>
        </w:tc>
        <w:tc>
          <w:tcPr>
            <w:tcW w:w="586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Async HTTP client for the exchange-rate API</w:t>
            </w:r>
          </w:p>
        </w:tc>
      </w:tr>
      <w:tr>
        <w:trPr>
          <w:cantSplit w:val="true"/>
        </w:trPr>
        <w:tc>
          <w:tcPr>
            <w:tcW w:w="315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SlowAPI</w:t>
            </w:r>
          </w:p>
        </w:tc>
        <w:tc>
          <w:tcPr>
            <w:tcW w:w="586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Request rate limiting (login and AI endpoints)</w:t>
            </w:r>
          </w:p>
        </w:tc>
      </w:tr>
      <w:tr>
        <w:trPr>
          <w:cantSplit w:val="true"/>
        </w:trPr>
        <w:tc>
          <w:tcPr>
            <w:tcW w:w="315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Pytest + pytest-asyncio</w:t>
            </w:r>
          </w:p>
        </w:tc>
        <w:tc>
          <w:tcPr>
            <w:tcW w:w="586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Backend test suite</w:t>
            </w:r>
          </w:p>
        </w:tc>
      </w:tr>
      <w:tr>
        <w:trPr>
          <w:cantSplit w:val="true"/>
        </w:trPr>
        <w:tc>
          <w:tcPr>
            <w:tcW w:w="315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Uvicorn</w:t>
            </w:r>
          </w:p>
        </w:tc>
        <w:tc>
          <w:tcPr>
            <w:tcW w:w="586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ASGI production server</w:t>
            </w:r>
          </w:p>
        </w:tc>
      </w:tr>
    </w:tbl>
    <w:p>
      <w:pPr>
        <w:pStyle w:val="Normal"/>
        <w:spacing w:lineRule="exact" w:line="276" w:before="80" w:after="120"/>
        <w:rPr/>
      </w:pPr>
      <w:r>
        <w:rPr>
          <w:b/>
          <w:bCs/>
        </w:rPr>
        <w:t>Database</w:t>
      </w:r>
      <w:r>
        <w:rPr/>
        <w:t xml:space="preserve">: PostgreSQL 16, accessed asynchronously via the </w:t>
      </w:r>
      <w:r>
        <w:rPr>
          <w:rFonts w:eastAsia="Consolas" w:cs="Consolas" w:ascii="Consolas" w:hAnsi="Consolas"/>
          <w:sz w:val="19"/>
          <w:szCs w:val="19"/>
        </w:rPr>
        <w:t>postgresql+asyncpg</w:t>
      </w:r>
      <w:r>
        <w:rPr/>
        <w:t xml:space="preserve"> SQLAlchemy dialect. Connection defined in backend/app/database.py. A local instance runs through Docker Compose.</w:t>
      </w:r>
    </w:p>
    <w:p>
      <w:pPr>
        <w:pStyle w:val="Normal"/>
        <w:spacing w:lineRule="exact" w:line="276" w:before="80" w:after="120"/>
        <w:rPr/>
      </w:pPr>
      <w:r>
        <w:rPr>
          <w:b/>
          <w:bCs/>
        </w:rPr>
        <w:t>Authentication</w:t>
      </w:r>
      <w:r>
        <w:rPr/>
        <w:t>: JWT access tokens (HS256, 15-minute expiry) kept in memory on the client, plus rotating refresh tokens (7-day expiry, stored hashed in the database). The web client receives the refresh token in an httpOnly cookie; the future mobile client will receive it in the response body and keep it in secure device storage.</w:t>
      </w:r>
    </w:p>
    <w:p>
      <w:pPr>
        <w:pStyle w:val="Normal"/>
        <w:spacing w:lineRule="exact" w:line="276" w:before="80" w:after="120"/>
        <w:rPr/>
      </w:pPr>
      <w:r>
        <w:rPr>
          <w:b/>
          <w:bCs/>
        </w:rPr>
        <w:t>AI</w:t>
      </w:r>
      <w:r>
        <w:rPr/>
        <w:t>: Anthropic Claude API. A fast, low-cost model (Claude Haiku) is used for auto-categorization; a stronger model (Claude Sonnet) is used for advice and the chat assistant. Model names are configuration values, not code.</w:t>
      </w:r>
    </w:p>
    <w:p>
      <w:pPr>
        <w:pStyle w:val="Normal"/>
        <w:spacing w:lineRule="exact" w:line="276" w:before="80" w:after="120"/>
        <w:rPr/>
      </w:pPr>
      <w:r>
        <w:rPr>
          <w:b/>
          <w:bCs/>
        </w:rPr>
        <w:t>Currency</w:t>
      </w:r>
      <w:r>
        <w:rPr/>
        <w:t>: an exchange-rate API (ExchangeRate-API open access endpoint), cached in the database and refreshed every 12 hours.</w:t>
      </w:r>
    </w:p>
    <w:p>
      <w:pPr>
        <w:pStyle w:val="Normal"/>
        <w:spacing w:lineRule="exact" w:line="276" w:before="80" w:after="120"/>
        <w:rPr/>
      </w:pPr>
      <w:r>
        <w:rPr>
          <w:b/>
          <w:bCs/>
        </w:rPr>
        <w:t>Hosting</w:t>
      </w:r>
      <w:r>
        <w:rPr/>
        <w:t>: Frontend on Vercel; backend as a Docker container on Railway; managed PostgreSQL on Railway; CI with GitHub Actions.</w:t>
      </w:r>
    </w:p>
    <w:p>
      <w:pPr>
        <w:pStyle w:val="Heading2"/>
        <w:rPr/>
      </w:pPr>
      <w:bookmarkStart w:id="7" w:name="__RefHeading___Toc3253_2139679446"/>
      <w:bookmarkEnd w:id="7"/>
      <w:r>
        <w:rPr/>
        <w:t>1.6 Data, Transactions, and Persistence</w:t>
      </w:r>
    </w:p>
    <w:p>
      <w:pPr>
        <w:pStyle w:val="Normal"/>
        <w:spacing w:lineRule="exact" w:line="276" w:before="80" w:after="120"/>
        <w:rPr/>
      </w:pPr>
      <w:r>
        <w:rPr/>
        <w:t xml:space="preserve">All persistent data resides in a </w:t>
      </w:r>
      <w:r>
        <w:rPr>
          <w:b/>
          <w:bCs/>
        </w:rPr>
        <w:t>PostgreSQL</w:t>
      </w:r>
      <w:r>
        <w:rPr/>
        <w:t xml:space="preserve"> database managed through </w:t>
      </w:r>
      <w:r>
        <w:rPr>
          <w:b/>
          <w:bCs/>
        </w:rPr>
        <w:t>Alembic</w:t>
      </w:r>
      <w:r>
        <w:rPr/>
        <w:t xml:space="preserve"> migrations. The ORM layer uses </w:t>
      </w:r>
      <w:r>
        <w:rPr>
          <w:b/>
          <w:bCs/>
        </w:rPr>
        <w:t>SQLAlchemy 2</w:t>
      </w:r>
      <w:r>
        <w:rPr/>
        <w:t xml:space="preserve"> with asynchronous sessions defined in backend/app/database.py.</w:t>
      </w:r>
    </w:p>
    <w:p>
      <w:pPr>
        <w:pStyle w:val="Normal"/>
        <w:spacing w:lineRule="exact" w:line="276" w:before="80" w:after="120"/>
        <w:rPr/>
      </w:pPr>
      <w:r>
        <w:rPr/>
        <w:t>The primary entities are: users, refresh_tokens, budgets, categories, budget_allocations, expenses, savings_goals, savings_contributions, alerts, chat_messages, and exchange_rates. As in eWP, every entity inherits from an abstract BaseModel (backend/app/base.py) that provides an integer primary key, a UUID4 string for external referencing, and created_at/updated_at timestamps.</w:t>
      </w:r>
    </w:p>
    <w:p>
      <w:pPr>
        <w:pStyle w:val="Normal"/>
        <w:spacing w:lineRule="exact" w:line="276" w:before="80" w:after="120"/>
        <w:rPr/>
      </w:pPr>
      <w:r>
        <w:rPr>
          <w:b/>
          <w:bCs/>
        </w:rPr>
        <w:t>Money handling.</w:t>
      </w:r>
      <w:r>
        <w:rPr/>
        <w:t xml:space="preserve"> All monetary values are stored as </w:t>
      </w:r>
      <w:r>
        <w:rPr>
          <w:rFonts w:eastAsia="Consolas" w:cs="Consolas" w:ascii="Consolas" w:hAnsi="Consolas"/>
          <w:sz w:val="19"/>
          <w:szCs w:val="19"/>
        </w:rPr>
        <w:t>NUMERIC(12,2)</w:t>
      </w:r>
      <w:r>
        <w:rPr/>
        <w:t xml:space="preserve"> and handled in Python as </w:t>
      </w:r>
      <w:r>
        <w:rPr>
          <w:rFonts w:eastAsia="Consolas" w:cs="Consolas" w:ascii="Consolas" w:hAnsi="Consolas"/>
          <w:sz w:val="19"/>
          <w:szCs w:val="19"/>
        </w:rPr>
        <w:t>Decimal</w:t>
      </w:r>
      <w:r>
        <w:rPr/>
        <w:t xml:space="preserve">, never </w:t>
      </w:r>
      <w:r>
        <w:rPr>
          <w:rFonts w:eastAsia="Consolas" w:cs="Consolas" w:ascii="Consolas" w:hAnsi="Consolas"/>
          <w:sz w:val="19"/>
          <w:szCs w:val="19"/>
        </w:rPr>
        <w:t>float</w:t>
      </w:r>
      <w:r>
        <w:rPr/>
        <w:t>, because floating-point arithmetic produces rounding errors (for example 0.1 + 0.2 ≠ 0.3). Helpers live in backend/app/core/money.py.</w:t>
      </w:r>
    </w:p>
    <w:p>
      <w:pPr>
        <w:pStyle w:val="Normal"/>
        <w:spacing w:lineRule="exact" w:line="276" w:before="80" w:after="120"/>
        <w:rPr/>
      </w:pPr>
      <w:r>
        <w:rPr>
          <w:b/>
          <w:bCs/>
        </w:rPr>
        <w:t>Currency snapshot.</w:t>
      </w:r>
      <w:r>
        <w:rPr/>
        <w:t xml:space="preserve"> Each expense stores the original amount and currency, plus </w:t>
      </w:r>
      <w:r>
        <w:rPr>
          <w:rFonts w:eastAsia="Consolas" w:cs="Consolas" w:ascii="Consolas" w:hAnsi="Consolas"/>
          <w:sz w:val="19"/>
          <w:szCs w:val="19"/>
        </w:rPr>
        <w:t>amount_base</w:t>
      </w:r>
      <w:r>
        <w:rPr/>
        <w:t xml:space="preserve"> and the </w:t>
      </w:r>
      <w:r>
        <w:rPr>
          <w:rFonts w:eastAsia="Consolas" w:cs="Consolas" w:ascii="Consolas" w:hAnsi="Consolas"/>
          <w:sz w:val="19"/>
          <w:szCs w:val="19"/>
        </w:rPr>
        <w:t>fx_rate</w:t>
      </w:r>
      <w:r>
        <w:rPr/>
        <w:t xml:space="preserve"> used at the moment it was recorded. This mirrors the eWP OrderItem price snapshot: later rate changes never rewrite history, and monthly totals are always summed in the base currency.</w:t>
      </w:r>
    </w:p>
    <w:p>
      <w:pPr>
        <w:pStyle w:val="Normal"/>
        <w:spacing w:lineRule="exact" w:line="276" w:before="80" w:after="120"/>
        <w:rPr/>
      </w:pPr>
      <w:r>
        <w:rPr>
          <w:b/>
          <w:bCs/>
        </w:rPr>
        <w:t>Transactions.</w:t>
      </w:r>
      <w:r>
        <w:rPr/>
        <w:t xml:space="preserve"> Recording an expense is a single database transaction: insert the expense, evaluate alert rules, and insert any new alerts. If any step fails, the whole operation is rolled back. Alerts carry a unique constraint on (budget_id, type, threshold) so that the same warning is never sent twice, even under concurrent requests.</w:t>
      </w:r>
    </w:p>
    <w:p>
      <w:pPr>
        <w:pStyle w:val="Heading2"/>
        <w:rPr/>
      </w:pPr>
      <w:bookmarkStart w:id="8" w:name="__RefHeading___Toc3255_2139679446"/>
      <w:bookmarkEnd w:id="8"/>
      <w:r>
        <w:rPr/>
        <w:t>1.7 Quality Attributes</w:t>
      </w:r>
    </w:p>
    <w:p>
      <w:pPr>
        <w:pStyle w:val="Heading4"/>
        <w:rPr/>
      </w:pPr>
      <w:r>
        <w:rPr/>
        <w:t>Security</w:t>
      </w:r>
    </w:p>
    <w:tbl>
      <w:tblPr>
        <w:tblW w:w="9026" w:type="dxa"/>
        <w:jc w:val="left"/>
        <w:tblInd w:w="0" w:type="dxa"/>
        <w:tblLayout w:type="fixed"/>
        <w:tblCellMar>
          <w:top w:w="50" w:type="dxa"/>
          <w:left w:w="90" w:type="dxa"/>
          <w:bottom w:w="50" w:type="dxa"/>
          <w:right w:w="90" w:type="dxa"/>
        </w:tblCellMar>
      </w:tblPr>
      <w:tblGrid>
        <w:gridCol w:w="3429"/>
        <w:gridCol w:w="5596"/>
      </w:tblGrid>
      <w:tr>
        <w:trPr>
          <w:tblHeader w:val="true"/>
          <w:cantSplit w:val="true"/>
        </w:trPr>
        <w:tc>
          <w:tcPr>
            <w:tcW w:w="3429"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Mechanism</w:t>
            </w:r>
          </w:p>
        </w:tc>
        <w:tc>
          <w:tcPr>
            <w:tcW w:w="5596"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Planned Implementation</w:t>
            </w:r>
          </w:p>
        </w:tc>
      </w:tr>
      <w:tr>
        <w:trPr>
          <w:cantSplit w:val="true"/>
        </w:trPr>
        <w:tc>
          <w:tcPr>
            <w:tcW w:w="342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Password hashing with bcrypt</w:t>
            </w:r>
          </w:p>
        </w:tc>
        <w:tc>
          <w:tcPr>
            <w:tcW w:w="559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backend/app/core/security.py: hash_password, verify_password</w:t>
            </w:r>
          </w:p>
        </w:tc>
      </w:tr>
      <w:tr>
        <w:trPr>
          <w:cantSplit w:val="true"/>
        </w:trPr>
        <w:tc>
          <w:tcPr>
            <w:tcW w:w="342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JWT access tokens (HS256, 15 min)</w:t>
            </w:r>
          </w:p>
        </w:tc>
        <w:tc>
          <w:tcPr>
            <w:tcW w:w="559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backend/app/core/security.py: create_access_token, decode_token</w:t>
            </w:r>
          </w:p>
        </w:tc>
      </w:tr>
      <w:tr>
        <w:trPr>
          <w:cantSplit w:val="true"/>
        </w:trPr>
        <w:tc>
          <w:tcPr>
            <w:tcW w:w="342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Rotating refresh tokens (7 days, hashed)</w:t>
            </w:r>
          </w:p>
        </w:tc>
        <w:tc>
          <w:tcPr>
            <w:tcW w:w="559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backend/app/domain/user/service.py: refresh_session; refresh_tokens table</w:t>
            </w:r>
          </w:p>
        </w:tc>
      </w:tr>
      <w:tr>
        <w:trPr>
          <w:cantSplit w:val="true"/>
        </w:trPr>
        <w:tc>
          <w:tcPr>
            <w:tcW w:w="342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Per-user data isolation</w:t>
            </w:r>
          </w:p>
        </w:tc>
        <w:tc>
          <w:tcPr>
            <w:tcW w:w="559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Every repository query filters by current_user.id; enforced in backend/app/dependencies.py: get_current_user</w:t>
            </w:r>
          </w:p>
        </w:tc>
      </w:tr>
      <w:tr>
        <w:trPr>
          <w:cantSplit w:val="true"/>
        </w:trPr>
        <w:tc>
          <w:tcPr>
            <w:tcW w:w="342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Rate limiting</w:t>
            </w:r>
          </w:p>
        </w:tc>
        <w:tc>
          <w:tcPr>
            <w:tcW w:w="559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SlowAPI: login 5/min, AI chat 20/min, advice 10/hour per user (backend/app/core/limiter.py)</w:t>
            </w:r>
          </w:p>
        </w:tc>
      </w:tr>
      <w:tr>
        <w:trPr>
          <w:cantSplit w:val="true"/>
        </w:trPr>
        <w:tc>
          <w:tcPr>
            <w:tcW w:w="342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Secrets out of source control</w:t>
            </w:r>
          </w:p>
        </w:tc>
        <w:tc>
          <w:tcPr>
            <w:tcW w:w="559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.env gitignored; .env.example committed for both apps</w:t>
            </w:r>
          </w:p>
        </w:tc>
      </w:tr>
      <w:tr>
        <w:trPr>
          <w:cantSplit w:val="true"/>
        </w:trPr>
        <w:tc>
          <w:tcPr>
            <w:tcW w:w="342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CORS allow-list</w:t>
            </w:r>
          </w:p>
        </w:tc>
        <w:tc>
          <w:tcPr>
            <w:tcW w:w="559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Only the configured FRONTEND_URL origins (backend/app/main.py)</w:t>
            </w:r>
          </w:p>
        </w:tc>
      </w:tr>
      <w:tr>
        <w:trPr>
          <w:cantSplit w:val="true"/>
        </w:trPr>
        <w:tc>
          <w:tcPr>
            <w:tcW w:w="342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Prompt-injection containment</w:t>
            </w:r>
          </w:p>
        </w:tc>
        <w:tc>
          <w:tcPr>
            <w:tcW w:w="559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AI tools are read-only and scoped to the current user; expense descriptions are passed to Claude as data inside tags, never as instructions</w:t>
            </w:r>
          </w:p>
        </w:tc>
      </w:tr>
    </w:tbl>
    <w:p>
      <w:pPr>
        <w:pStyle w:val="Heading4"/>
        <w:rPr/>
      </w:pPr>
      <w:r>
        <w:rPr/>
        <w:t>Reliability</w:t>
      </w:r>
    </w:p>
    <w:p>
      <w:pPr>
        <w:pStyle w:val="Normal"/>
        <w:spacing w:lineRule="exact" w:line="276" w:before="80" w:after="120"/>
        <w:rPr/>
      </w:pPr>
      <w:r>
        <w:rPr/>
        <w:t xml:space="preserve">AI features are </w:t>
      </w:r>
      <w:r>
        <w:rPr>
          <w:b/>
          <w:bCs/>
        </w:rPr>
        <w:t>optional enhancements, never a single point of failure</w:t>
      </w:r>
      <w:r>
        <w:rPr/>
        <w:t>. Every Claude call has an 8-second timeout. If categorization fails, a keyword-based fallback assigns the category (or “Other”), and the student can correct it later. If advice or chat fails, the UI shows a friendly retry message while all core features keep working. Alembic provides reproducible schema migrations.</w:t>
      </w:r>
    </w:p>
    <w:p>
      <w:pPr>
        <w:pStyle w:val="Heading4"/>
        <w:rPr/>
      </w:pPr>
      <w:r>
        <w:rPr/>
        <w:t>Scalability</w:t>
      </w:r>
    </w:p>
    <w:p>
      <w:pPr>
        <w:pStyle w:val="Normal"/>
        <w:spacing w:lineRule="exact" w:line="276" w:before="80" w:after="120"/>
        <w:rPr/>
      </w:pPr>
      <w:r>
        <w:rPr/>
        <w:t>The backend is fully asynchronous (FastAPI + async SQLAlchemy + asyncpg). Authentication is stateless for access tokens, so the API can scale horizontally. Expensive AI results (daily advice) are cached per user per day, and exchange rates are cached for 12 hours, which keeps external API usage independent of traffic.</w:t>
      </w:r>
    </w:p>
    <w:p>
      <w:pPr>
        <w:pStyle w:val="Heading4"/>
        <w:rPr/>
      </w:pPr>
      <w:r>
        <w:rPr/>
        <w:t>Maintainability</w:t>
      </w:r>
    </w:p>
    <w:p>
      <w:pPr>
        <w:pStyle w:val="Normal"/>
        <w:spacing w:lineRule="exact" w:line="276" w:before="80" w:after="120"/>
        <w:rPr/>
      </w:pPr>
      <w:r>
        <w:rPr/>
        <w:t>The backend follows the same domain-driven module structure as eWP: each business domain (user, budget, expense, savings, currency, alert, insight, assistant, dashboard) is self-contained with its own router, service, repository, schema, and model files. All prompts sent to Claude are stored as versioned template files in backend/app/prompts/ instead of being hard-coded in Python, so prompt changes are reviewable in Git like code. The frontend mirrors this with one service module and one component folder per feature.</w:t>
      </w:r>
    </w:p>
    <w:p>
      <w:pPr>
        <w:pStyle w:val="Heading4"/>
        <w:rPr/>
      </w:pPr>
      <w:r>
        <w:rPr/>
        <w:t>Performance</w:t>
      </w:r>
    </w:p>
    <w:p>
      <w:pPr>
        <w:pStyle w:val="Normal"/>
        <w:spacing w:lineRule="exact" w:line="276" w:before="80" w:after="120"/>
        <w:rPr/>
      </w:pPr>
      <w:r>
        <w:rPr/>
        <w:t>A single dashboard aggregation endpoint (GET /api/v1/dashboard/summary) returns totals, category breakdown, forecast, and unread alerts in one round-trip. Categorization uses the fastest Claude model. Database indexes are defined on (user_id, spent_at) for expenses and (user_id, month) for budgets.</w:t>
      </w:r>
    </w:p>
    <w:p>
      <w:pPr>
        <w:pStyle w:val="Heading4"/>
        <w:rPr/>
      </w:pPr>
      <w:r>
        <w:rPr/>
        <w:t>Portability</w:t>
      </w:r>
    </w:p>
    <w:p>
      <w:pPr>
        <w:pStyle w:val="Normal"/>
        <w:spacing w:lineRule="exact" w:line="276" w:before="80" w:after="120"/>
        <w:rPr/>
      </w:pPr>
      <w:r>
        <w:rPr/>
        <w:t>Unlike eWP, the backend ships with a Dockerfile and the repository includes a docker-compose.yml (API + PostgreSQL), so the whole system runs locally with one command and deploys to any container platform. The REST API is client-agnostic, which makes the planned mobile app a frontend-only effort.</w:t>
      </w:r>
    </w:p>
    <w:p>
      <w:pPr>
        <w:pStyle w:val="Heading2"/>
        <w:rPr/>
      </w:pPr>
      <w:bookmarkStart w:id="9" w:name="__RefHeading___Toc3257_2139679446"/>
      <w:bookmarkEnd w:id="9"/>
      <w:r>
        <w:rPr/>
        <w:t>1.8 Architectural Decisions Carried Over from eWP</w:t>
      </w:r>
    </w:p>
    <w:p>
      <w:pPr>
        <w:pStyle w:val="Normal"/>
        <w:spacing w:lineRule="exact" w:line="276" w:before="80" w:after="120"/>
        <w:rPr/>
      </w:pPr>
      <w:r>
        <w:rPr/>
        <w:t>The eWP SAD recorded several limitations. BudgetBuddy keeps what worked and addresses each limitation by design:</w:t>
      </w:r>
    </w:p>
    <w:tbl>
      <w:tblPr>
        <w:tblW w:w="9026" w:type="dxa"/>
        <w:jc w:val="left"/>
        <w:tblInd w:w="0" w:type="dxa"/>
        <w:tblLayout w:type="fixed"/>
        <w:tblCellMar>
          <w:top w:w="50" w:type="dxa"/>
          <w:left w:w="90" w:type="dxa"/>
          <w:bottom w:w="50" w:type="dxa"/>
          <w:right w:w="90" w:type="dxa"/>
        </w:tblCellMar>
      </w:tblPr>
      <w:tblGrid>
        <w:gridCol w:w="1805"/>
        <w:gridCol w:w="3430"/>
        <w:gridCol w:w="3791"/>
      </w:tblGrid>
      <w:tr>
        <w:trPr>
          <w:tblHeader w:val="true"/>
          <w:cantSplit w:val="true"/>
        </w:trPr>
        <w:tc>
          <w:tcPr>
            <w:tcW w:w="1805"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eWP Item</w:t>
            </w:r>
          </w:p>
        </w:tc>
        <w:tc>
          <w:tcPr>
            <w:tcW w:w="3430"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eWP Situation</w:t>
            </w:r>
          </w:p>
        </w:tc>
        <w:tc>
          <w:tcPr>
            <w:tcW w:w="3791"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BudgetBuddy Decision</w:t>
            </w:r>
          </w:p>
        </w:tc>
      </w:tr>
      <w:tr>
        <w:trPr>
          <w:cantSplit w:val="true"/>
        </w:trPr>
        <w:tc>
          <w:tcPr>
            <w:tcW w:w="180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Domain modules</w:t>
            </w:r>
          </w:p>
        </w:tc>
        <w:tc>
          <w:tcPr>
            <w:tcW w:w="3430"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router / service / repository / model / schema per domain — worked well</w:t>
            </w:r>
          </w:p>
        </w:tc>
        <w:tc>
          <w:tcPr>
            <w:tcW w:w="3791"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Kept unchanged</w:t>
            </w:r>
          </w:p>
        </w:tc>
      </w:tr>
      <w:tr>
        <w:trPr>
          <w:cantSplit w:val="true"/>
        </w:trPr>
        <w:tc>
          <w:tcPr>
            <w:tcW w:w="180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Typed frontend services</w:t>
            </w:r>
          </w:p>
        </w:tc>
        <w:tc>
          <w:tcPr>
            <w:tcW w:w="3430"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services/*.ts + types/*.ts + lib/api.ts — worked well</w:t>
            </w:r>
          </w:p>
        </w:tc>
        <w:tc>
          <w:tcPr>
            <w:tcW w:w="3791"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Kept unchanged</w:t>
            </w:r>
          </w:p>
        </w:tc>
      </w:tr>
      <w:tr>
        <w:trPr>
          <w:cantSplit w:val="true"/>
        </w:trPr>
        <w:tc>
          <w:tcPr>
            <w:tcW w:w="180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L-02 No Docker</w:t>
            </w:r>
          </w:p>
        </w:tc>
        <w:tc>
          <w:tcPr>
            <w:tcW w:w="3430"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Manual local setup</w:t>
            </w:r>
          </w:p>
        </w:tc>
        <w:tc>
          <w:tcPr>
            <w:tcW w:w="3791"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Dockerfile + docker-compose.yml from day one</w:t>
            </w:r>
          </w:p>
        </w:tc>
      </w:tr>
      <w:tr>
        <w:trPr>
          <w:cantSplit w:val="true"/>
        </w:trPr>
        <w:tc>
          <w:tcPr>
            <w:tcW w:w="180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L-03 No CI/CD</w:t>
            </w:r>
          </w:p>
        </w:tc>
        <w:tc>
          <w:tcPr>
            <w:tcW w:w="3430"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No pipeline</w:t>
            </w:r>
          </w:p>
        </w:tc>
        <w:tc>
          <w:tcPr>
            <w:tcW w:w="3791"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GitHub Actions: lint + tests on every push; deploy on main</w:t>
            </w:r>
          </w:p>
        </w:tc>
      </w:tr>
      <w:tr>
        <w:trPr>
          <w:cantSplit w:val="true"/>
        </w:trPr>
        <w:tc>
          <w:tcPr>
            <w:tcW w:w="180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L-04 No refresh token</w:t>
            </w:r>
          </w:p>
        </w:tc>
        <w:tc>
          <w:tcPr>
            <w:tcW w:w="3430"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Silent logout after 15 minutes</w:t>
            </w:r>
          </w:p>
        </w:tc>
        <w:tc>
          <w:tcPr>
            <w:tcW w:w="3791"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Rotating refresh tokens with automatic retry in the Axios interceptor</w:t>
            </w:r>
          </w:p>
        </w:tc>
      </w:tr>
      <w:tr>
        <w:trPr>
          <w:cantSplit w:val="true"/>
        </w:trPr>
        <w:tc>
          <w:tcPr>
            <w:tcW w:w="180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Models in one file</w:t>
            </w:r>
          </w:p>
        </w:tc>
        <w:tc>
          <w:tcPr>
            <w:tcW w:w="3430"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Most models co-located in product/model.py</w:t>
            </w:r>
          </w:p>
        </w:tc>
        <w:tc>
          <w:tcPr>
            <w:tcW w:w="3791"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Each domain owns its model.py; shared base in base.py</w:t>
            </w:r>
          </w:p>
        </w:tc>
      </w:tr>
      <w:tr>
        <w:trPr>
          <w:cantSplit w:val="true"/>
        </w:trPr>
        <w:tc>
          <w:tcPr>
            <w:tcW w:w="180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Celery scaffolding unused</w:t>
            </w:r>
          </w:p>
        </w:tc>
        <w:tc>
          <w:tcPr>
            <w:tcW w:w="3430"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Empty Celery app and Redis</w:t>
            </w:r>
          </w:p>
        </w:tc>
        <w:tc>
          <w:tcPr>
            <w:tcW w:w="3791"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No Celery or Redis until a real background job exists (YAGNI)</w:t>
            </w:r>
          </w:p>
        </w:tc>
      </w:tr>
      <w:tr>
        <w:trPr>
          <w:cantSplit w:val="true"/>
        </w:trPr>
        <w:tc>
          <w:tcPr>
            <w:tcW w:w="180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A-02 No .env.example</w:t>
            </w:r>
          </w:p>
        </w:tc>
        <w:tc>
          <w:tcPr>
            <w:tcW w:w="3430"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Variables inferred from code</w:t>
            </w:r>
          </w:p>
        </w:tc>
        <w:tc>
          <w:tcPr>
            <w:tcW w:w="3791"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.env.example committed for backend and frontend</w:t>
            </w:r>
          </w:p>
        </w:tc>
      </w:tr>
    </w:tbl>
    <w:p>
      <w:pPr>
        <w:pStyle w:val="Heading1"/>
        <w:rPr/>
      </w:pPr>
      <w:bookmarkStart w:id="10" w:name="__RefHeading___Toc3259_2139679446"/>
      <w:bookmarkEnd w:id="10"/>
      <w:r>
        <w:rPr/>
        <w:t>2. Use Case View</w:t>
      </w:r>
    </w:p>
    <w:p>
      <w:pPr>
        <w:pStyle w:val="Heading2"/>
        <w:rPr/>
      </w:pPr>
      <w:bookmarkStart w:id="11" w:name="__RefHeading___Toc3261_2139679446"/>
      <w:bookmarkEnd w:id="11"/>
      <w:r>
        <w:rPr/>
        <w:t>2.1 Actors</w:t>
      </w:r>
    </w:p>
    <w:tbl>
      <w:tblPr>
        <w:tblW w:w="9026" w:type="dxa"/>
        <w:jc w:val="left"/>
        <w:tblInd w:w="0" w:type="dxa"/>
        <w:tblLayout w:type="fixed"/>
        <w:tblCellMar>
          <w:top w:w="50" w:type="dxa"/>
          <w:left w:w="90" w:type="dxa"/>
          <w:bottom w:w="50" w:type="dxa"/>
          <w:right w:w="90" w:type="dxa"/>
        </w:tblCellMar>
      </w:tblPr>
      <w:tblGrid>
        <w:gridCol w:w="1805"/>
        <w:gridCol w:w="1985"/>
        <w:gridCol w:w="5236"/>
      </w:tblGrid>
      <w:tr>
        <w:trPr>
          <w:tblHeader w:val="true"/>
          <w:cantSplit w:val="true"/>
        </w:trPr>
        <w:tc>
          <w:tcPr>
            <w:tcW w:w="1805"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Actor</w:t>
            </w:r>
          </w:p>
        </w:tc>
        <w:tc>
          <w:tcPr>
            <w:tcW w:w="1985"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Type</w:t>
            </w:r>
          </w:p>
        </w:tc>
        <w:tc>
          <w:tcPr>
            <w:tcW w:w="5236"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Description</w:t>
            </w:r>
          </w:p>
        </w:tc>
      </w:tr>
      <w:tr>
        <w:trPr>
          <w:cantSplit w:val="true"/>
        </w:trPr>
        <w:tc>
          <w:tcPr>
            <w:tcW w:w="180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Guest</w:t>
            </w:r>
          </w:p>
        </w:tc>
        <w:tc>
          <w:tcPr>
            <w:tcW w:w="198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Human (unauthenticated)</w:t>
            </w:r>
          </w:p>
        </w:tc>
        <w:tc>
          <w:tcPr>
            <w:tcW w:w="523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Visitor who has not logged in. Can view the landing page, register, and log in.</w:t>
            </w:r>
          </w:p>
        </w:tc>
      </w:tr>
      <w:tr>
        <w:trPr>
          <w:cantSplit w:val="true"/>
        </w:trPr>
        <w:tc>
          <w:tcPr>
            <w:tcW w:w="180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Student</w:t>
            </w:r>
          </w:p>
        </w:tc>
        <w:tc>
          <w:tcPr>
            <w:tcW w:w="198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Human (authenticated)</w:t>
            </w:r>
          </w:p>
        </w:tc>
        <w:tc>
          <w:tcPr>
            <w:tcW w:w="523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Registered user. Manages budgets, categories, expenses, savings goals, currency preferences; receives alerts; uses AI advice and chat.</w:t>
            </w:r>
          </w:p>
        </w:tc>
      </w:tr>
      <w:tr>
        <w:trPr>
          <w:cantSplit w:val="true"/>
        </w:trPr>
        <w:tc>
          <w:tcPr>
            <w:tcW w:w="180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Claude API</w:t>
            </w:r>
          </w:p>
        </w:tc>
        <w:tc>
          <w:tcPr>
            <w:tcW w:w="198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External System</w:t>
            </w:r>
          </w:p>
        </w:tc>
        <w:tc>
          <w:tcPr>
            <w:tcW w:w="523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Anthropic large language model service. Classifies expense descriptions, writes savings advice from pre-computed numbers, and runs the chat assistant using read-only tools.</w:t>
            </w:r>
          </w:p>
        </w:tc>
      </w:tr>
      <w:tr>
        <w:trPr>
          <w:cantSplit w:val="true"/>
        </w:trPr>
        <w:tc>
          <w:tcPr>
            <w:tcW w:w="180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ExchangeRate API</w:t>
            </w:r>
          </w:p>
        </w:tc>
        <w:tc>
          <w:tcPr>
            <w:tcW w:w="198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External System</w:t>
            </w:r>
          </w:p>
        </w:tc>
        <w:tc>
          <w:tcPr>
            <w:tcW w:w="523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Provides current exchange rates for TRY, USD, AED, SAR, QAR, and EUR.</w:t>
            </w:r>
          </w:p>
        </w:tc>
      </w:tr>
      <w:tr>
        <w:trPr>
          <w:cantSplit w:val="true"/>
        </w:trPr>
        <w:tc>
          <w:tcPr>
            <w:tcW w:w="180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Mobile App (future)</w:t>
            </w:r>
          </w:p>
        </w:tc>
        <w:tc>
          <w:tcPr>
            <w:tcW w:w="198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Client application</w:t>
            </w:r>
          </w:p>
        </w:tc>
        <w:tc>
          <w:tcPr>
            <w:tcW w:w="523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Planned React Native client that will authenticate and consume the same REST API as the web frontend.</w:t>
            </w:r>
          </w:p>
        </w:tc>
      </w:tr>
    </w:tbl>
    <w:p>
      <w:pPr>
        <w:pStyle w:val="Heading2"/>
        <w:rPr/>
      </w:pPr>
      <w:bookmarkStart w:id="12" w:name="__RefHeading___Toc3263_2139679446"/>
      <w:bookmarkEnd w:id="12"/>
      <w:r>
        <w:rPr/>
        <w:t>2.2 Main Use Cases</w:t>
      </w:r>
    </w:p>
    <w:tbl>
      <w:tblPr>
        <w:tblW w:w="9026" w:type="dxa"/>
        <w:jc w:val="left"/>
        <w:tblInd w:w="0" w:type="dxa"/>
        <w:tblLayout w:type="fixed"/>
        <w:tblCellMar>
          <w:top w:w="50" w:type="dxa"/>
          <w:left w:w="90" w:type="dxa"/>
          <w:bottom w:w="50" w:type="dxa"/>
          <w:right w:w="90" w:type="dxa"/>
        </w:tblCellMar>
      </w:tblPr>
      <w:tblGrid>
        <w:gridCol w:w="722"/>
        <w:gridCol w:w="1533"/>
        <w:gridCol w:w="994"/>
        <w:gridCol w:w="3248"/>
        <w:gridCol w:w="2529"/>
      </w:tblGrid>
      <w:tr>
        <w:trPr>
          <w:tblHeader w:val="true"/>
          <w:cantSplit w:val="true"/>
        </w:trPr>
        <w:tc>
          <w:tcPr>
            <w:tcW w:w="722"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ID</w:t>
            </w:r>
          </w:p>
        </w:tc>
        <w:tc>
          <w:tcPr>
            <w:tcW w:w="1533"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Use Case Name</w:t>
            </w:r>
          </w:p>
        </w:tc>
        <w:tc>
          <w:tcPr>
            <w:tcW w:w="994"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Primary Actor</w:t>
            </w:r>
          </w:p>
        </w:tc>
        <w:tc>
          <w:tcPr>
            <w:tcW w:w="3248"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Brief Description</w:t>
            </w:r>
          </w:p>
        </w:tc>
        <w:tc>
          <w:tcPr>
            <w:tcW w:w="2529"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Related Backend / Frontend</w:t>
            </w:r>
          </w:p>
        </w:tc>
      </w:tr>
      <w:tr>
        <w:trPr>
          <w:cantSplit w:val="true"/>
        </w:trPr>
        <w:tc>
          <w:tcPr>
            <w:tcW w:w="722"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UC-01</w:t>
            </w:r>
          </w:p>
        </w:tc>
        <w:tc>
          <w:tcPr>
            <w:tcW w:w="1533"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Register Account</w:t>
            </w:r>
          </w:p>
        </w:tc>
        <w:tc>
          <w:tcPr>
            <w:tcW w:w="99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Guest</w:t>
            </w:r>
          </w:p>
        </w:tc>
        <w:tc>
          <w:tcPr>
            <w:tcW w:w="3248"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Create an account with name, email, password, and base currency</w:t>
            </w:r>
          </w:p>
        </w:tc>
        <w:tc>
          <w:tcPr>
            <w:tcW w:w="252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POST /auth/register, RegisterPage.tsx</w:t>
            </w:r>
          </w:p>
        </w:tc>
      </w:tr>
      <w:tr>
        <w:trPr>
          <w:cantSplit w:val="true"/>
        </w:trPr>
        <w:tc>
          <w:tcPr>
            <w:tcW w:w="722"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UC-02</w:t>
            </w:r>
          </w:p>
        </w:tc>
        <w:tc>
          <w:tcPr>
            <w:tcW w:w="1533"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Log In</w:t>
            </w:r>
          </w:p>
        </w:tc>
        <w:tc>
          <w:tcPr>
            <w:tcW w:w="99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Guest</w:t>
            </w:r>
          </w:p>
        </w:tc>
        <w:tc>
          <w:tcPr>
            <w:tcW w:w="3248"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Authenticate with email and password; receive access + refresh tokens</w:t>
            </w:r>
          </w:p>
        </w:tc>
        <w:tc>
          <w:tcPr>
            <w:tcW w:w="252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POST /auth/login, LoginPage.tsx</w:t>
            </w:r>
          </w:p>
        </w:tc>
      </w:tr>
      <w:tr>
        <w:trPr>
          <w:cantSplit w:val="true"/>
        </w:trPr>
        <w:tc>
          <w:tcPr>
            <w:tcW w:w="722"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UC-03</w:t>
            </w:r>
          </w:p>
        </w:tc>
        <w:tc>
          <w:tcPr>
            <w:tcW w:w="1533"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Refresh Session / Log Out</w:t>
            </w:r>
          </w:p>
        </w:tc>
        <w:tc>
          <w:tcPr>
            <w:tcW w:w="99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Student</w:t>
            </w:r>
          </w:p>
        </w:tc>
        <w:tc>
          <w:tcPr>
            <w:tcW w:w="3248"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Silently renew the access token; revoke the refresh token on logout</w:t>
            </w:r>
          </w:p>
        </w:tc>
        <w:tc>
          <w:tcPr>
            <w:tcW w:w="252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POST /auth/refresh, POST /auth/logout, lib/api.ts</w:t>
            </w:r>
          </w:p>
        </w:tc>
      </w:tr>
      <w:tr>
        <w:trPr>
          <w:cantSplit w:val="true"/>
        </w:trPr>
        <w:tc>
          <w:tcPr>
            <w:tcW w:w="722"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UC-04</w:t>
            </w:r>
          </w:p>
        </w:tc>
        <w:tc>
          <w:tcPr>
            <w:tcW w:w="1533"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Set Currency Preferences</w:t>
            </w:r>
          </w:p>
        </w:tc>
        <w:tc>
          <w:tcPr>
            <w:tcW w:w="99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Student</w:t>
            </w:r>
          </w:p>
        </w:tc>
        <w:tc>
          <w:tcPr>
            <w:tcW w:w="3248"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Choose base and secondary currency from the six supported</w:t>
            </w:r>
          </w:p>
        </w:tc>
        <w:tc>
          <w:tcPr>
            <w:tcW w:w="252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PATCH /users/me, SettingsPage.tsx</w:t>
            </w:r>
          </w:p>
        </w:tc>
      </w:tr>
      <w:tr>
        <w:trPr>
          <w:cantSplit w:val="true"/>
        </w:trPr>
        <w:tc>
          <w:tcPr>
            <w:tcW w:w="722"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UC-05</w:t>
            </w:r>
          </w:p>
        </w:tc>
        <w:tc>
          <w:tcPr>
            <w:tcW w:w="1533"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Set Monthly Budget</w:t>
            </w:r>
          </w:p>
        </w:tc>
        <w:tc>
          <w:tcPr>
            <w:tcW w:w="99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Student</w:t>
            </w:r>
          </w:p>
        </w:tc>
        <w:tc>
          <w:tcPr>
            <w:tcW w:w="3248"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Enter the monthly allowance for the current month</w:t>
            </w:r>
          </w:p>
        </w:tc>
        <w:tc>
          <w:tcPr>
            <w:tcW w:w="252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PUT /budgets/{month}, BudgetPage.tsx</w:t>
            </w:r>
          </w:p>
        </w:tc>
      </w:tr>
      <w:tr>
        <w:trPr>
          <w:cantSplit w:val="true"/>
        </w:trPr>
        <w:tc>
          <w:tcPr>
            <w:tcW w:w="722"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UC-06</w:t>
            </w:r>
          </w:p>
        </w:tc>
        <w:tc>
          <w:tcPr>
            <w:tcW w:w="1533"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Allocate Budget to Categories</w:t>
            </w:r>
          </w:p>
        </w:tc>
        <w:tc>
          <w:tcPr>
            <w:tcW w:w="99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Student</w:t>
            </w:r>
          </w:p>
        </w:tc>
        <w:tc>
          <w:tcPr>
            <w:tcW w:w="3248"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Split the budget into category limits; the UI suggests a split</w:t>
            </w:r>
          </w:p>
        </w:tc>
        <w:tc>
          <w:tcPr>
            <w:tcW w:w="252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PUT /budgets/{month}/allocations, BudgetPage.tsx</w:t>
            </w:r>
          </w:p>
        </w:tc>
      </w:tr>
      <w:tr>
        <w:trPr>
          <w:cantSplit w:val="true"/>
        </w:trPr>
        <w:tc>
          <w:tcPr>
            <w:tcW w:w="722"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UC-07</w:t>
            </w:r>
          </w:p>
        </w:tc>
        <w:tc>
          <w:tcPr>
            <w:tcW w:w="1533"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Record Expense</w:t>
            </w:r>
          </w:p>
        </w:tc>
        <w:tc>
          <w:tcPr>
            <w:tcW w:w="99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Student</w:t>
            </w:r>
          </w:p>
        </w:tc>
        <w:tc>
          <w:tcPr>
            <w:tcW w:w="3248"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Add an expense; the category is auto-assigned by AI if not chosen; alerts are evaluated</w:t>
            </w:r>
          </w:p>
        </w:tc>
        <w:tc>
          <w:tcPr>
            <w:tcW w:w="252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POST /expenses, ExpenseForm.tsx</w:t>
            </w:r>
          </w:p>
        </w:tc>
      </w:tr>
      <w:tr>
        <w:trPr>
          <w:cantSplit w:val="true"/>
        </w:trPr>
        <w:tc>
          <w:tcPr>
            <w:tcW w:w="722"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UC-08</w:t>
            </w:r>
          </w:p>
        </w:tc>
        <w:tc>
          <w:tcPr>
            <w:tcW w:w="1533"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Edit / Delete Expense</w:t>
            </w:r>
          </w:p>
        </w:tc>
        <w:tc>
          <w:tcPr>
            <w:tcW w:w="99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Student</w:t>
            </w:r>
          </w:p>
        </w:tc>
        <w:tc>
          <w:tcPr>
            <w:tcW w:w="3248"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Correct amount, category, or date; remove an expense</w:t>
            </w:r>
          </w:p>
        </w:tc>
        <w:tc>
          <w:tcPr>
            <w:tcW w:w="252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PATCH/DELETE /expenses/{uuid}, ExpensesPage.tsx</w:t>
            </w:r>
          </w:p>
        </w:tc>
      </w:tr>
      <w:tr>
        <w:trPr>
          <w:cantSplit w:val="true"/>
        </w:trPr>
        <w:tc>
          <w:tcPr>
            <w:tcW w:w="722"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UC-09</w:t>
            </w:r>
          </w:p>
        </w:tc>
        <w:tc>
          <w:tcPr>
            <w:tcW w:w="1533"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View Dashboard and Charts</w:t>
            </w:r>
          </w:p>
        </w:tc>
        <w:tc>
          <w:tcPr>
            <w:tcW w:w="99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Student</w:t>
            </w:r>
          </w:p>
        </w:tc>
        <w:tc>
          <w:tcPr>
            <w:tcW w:w="3248"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See remaining balance, category donut, daily trend, and budget vs. actual</w:t>
            </w:r>
          </w:p>
        </w:tc>
        <w:tc>
          <w:tcPr>
            <w:tcW w:w="252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GET /dashboard/summary, DashboardPage.tsx</w:t>
            </w:r>
          </w:p>
        </w:tc>
      </w:tr>
      <w:tr>
        <w:trPr>
          <w:cantSplit w:val="true"/>
        </w:trPr>
        <w:tc>
          <w:tcPr>
            <w:tcW w:w="722"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UC-10</w:t>
            </w:r>
          </w:p>
        </w:tc>
        <w:tc>
          <w:tcPr>
            <w:tcW w:w="1533"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Receive Budget Alerts</w:t>
            </w:r>
          </w:p>
        </w:tc>
        <w:tc>
          <w:tcPr>
            <w:tcW w:w="99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Student</w:t>
            </w:r>
          </w:p>
        </w:tc>
        <w:tc>
          <w:tcPr>
            <w:tcW w:w="3248"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Get warned at 50/75/90/100%, on category overrun, and on forecast shortfall</w:t>
            </w:r>
          </w:p>
        </w:tc>
        <w:tc>
          <w:tcPr>
            <w:tcW w:w="252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GET /alerts, PATCH /alerts/{uuid}/read, AlertBell.tsx</w:t>
            </w:r>
          </w:p>
        </w:tc>
      </w:tr>
      <w:tr>
        <w:trPr>
          <w:cantSplit w:val="true"/>
        </w:trPr>
        <w:tc>
          <w:tcPr>
            <w:tcW w:w="722"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UC-11</w:t>
            </w:r>
          </w:p>
        </w:tc>
        <w:tc>
          <w:tcPr>
            <w:tcW w:w="1533"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View Month-End Forecast</w:t>
            </w:r>
          </w:p>
        </w:tc>
        <w:tc>
          <w:tcPr>
            <w:tcW w:w="99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Student</w:t>
            </w:r>
          </w:p>
        </w:tc>
        <w:tc>
          <w:tcPr>
            <w:tcW w:w="3248"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See projected spending, run-out day, and safe daily amount</w:t>
            </w:r>
          </w:p>
        </w:tc>
        <w:tc>
          <w:tcPr>
            <w:tcW w:w="252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GET /insights/forecast, ForecastCard.tsx</w:t>
            </w:r>
          </w:p>
        </w:tc>
      </w:tr>
      <w:tr>
        <w:trPr>
          <w:cantSplit w:val="true"/>
        </w:trPr>
        <w:tc>
          <w:tcPr>
            <w:tcW w:w="722"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UC-12</w:t>
            </w:r>
          </w:p>
        </w:tc>
        <w:tc>
          <w:tcPr>
            <w:tcW w:w="1533"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Get AI Savings Advice</w:t>
            </w:r>
          </w:p>
        </w:tc>
        <w:tc>
          <w:tcPr>
            <w:tcW w:w="99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Student</w:t>
            </w:r>
          </w:p>
        </w:tc>
        <w:tc>
          <w:tcPr>
            <w:tcW w:w="3248"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Receive personalized tips based on this month’s numbers</w:t>
            </w:r>
          </w:p>
        </w:tc>
        <w:tc>
          <w:tcPr>
            <w:tcW w:w="252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GET /insights/advice, AdviceCard.tsx</w:t>
            </w:r>
          </w:p>
        </w:tc>
      </w:tr>
      <w:tr>
        <w:trPr>
          <w:cantSplit w:val="true"/>
        </w:trPr>
        <w:tc>
          <w:tcPr>
            <w:tcW w:w="722"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UC-13</w:t>
            </w:r>
          </w:p>
        </w:tc>
        <w:tc>
          <w:tcPr>
            <w:tcW w:w="1533"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Chat with AI Assistant</w:t>
            </w:r>
          </w:p>
        </w:tc>
        <w:tc>
          <w:tcPr>
            <w:tcW w:w="99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Student</w:t>
            </w:r>
          </w:p>
        </w:tc>
        <w:tc>
          <w:tcPr>
            <w:tcW w:w="3248"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Ask natural-language questions about own spending</w:t>
            </w:r>
          </w:p>
        </w:tc>
        <w:tc>
          <w:tcPr>
            <w:tcW w:w="252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POST /assistant/messages, ChatPanel.tsx</w:t>
            </w:r>
          </w:p>
        </w:tc>
      </w:tr>
      <w:tr>
        <w:trPr>
          <w:cantSplit w:val="true"/>
        </w:trPr>
        <w:tc>
          <w:tcPr>
            <w:tcW w:w="722"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UC-14</w:t>
            </w:r>
          </w:p>
        </w:tc>
        <w:tc>
          <w:tcPr>
            <w:tcW w:w="1533"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Create Savings Goal</w:t>
            </w:r>
          </w:p>
        </w:tc>
        <w:tc>
          <w:tcPr>
            <w:tcW w:w="99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Student</w:t>
            </w:r>
          </w:p>
        </w:tc>
        <w:tc>
          <w:tcPr>
            <w:tcW w:w="3248"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Define name, target amount, currency, and target date</w:t>
            </w:r>
          </w:p>
        </w:tc>
        <w:tc>
          <w:tcPr>
            <w:tcW w:w="252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POST /savings/goals, GoalsPage.tsx</w:t>
            </w:r>
          </w:p>
        </w:tc>
      </w:tr>
      <w:tr>
        <w:trPr>
          <w:cantSplit w:val="true"/>
        </w:trPr>
        <w:tc>
          <w:tcPr>
            <w:tcW w:w="722"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UC-15</w:t>
            </w:r>
          </w:p>
        </w:tc>
        <w:tc>
          <w:tcPr>
            <w:tcW w:w="1533"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Contribute to Savings Goal</w:t>
            </w:r>
          </w:p>
        </w:tc>
        <w:tc>
          <w:tcPr>
            <w:tcW w:w="99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Student</w:t>
            </w:r>
          </w:p>
        </w:tc>
        <w:tc>
          <w:tcPr>
            <w:tcW w:w="3248"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Move an amount from this month’s budget into a goal</w:t>
            </w:r>
          </w:p>
        </w:tc>
        <w:tc>
          <w:tcPr>
            <w:tcW w:w="252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POST /savings/goals/{uuid}/contributions, GoalCard.tsx</w:t>
            </w:r>
          </w:p>
        </w:tc>
      </w:tr>
      <w:tr>
        <w:trPr>
          <w:cantSplit w:val="true"/>
        </w:trPr>
        <w:tc>
          <w:tcPr>
            <w:tcW w:w="722"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UC-16</w:t>
            </w:r>
          </w:p>
        </w:tc>
        <w:tc>
          <w:tcPr>
            <w:tcW w:w="1533"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Track Goal Progress</w:t>
            </w:r>
          </w:p>
        </w:tc>
        <w:tc>
          <w:tcPr>
            <w:tcW w:w="99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Student</w:t>
            </w:r>
          </w:p>
        </w:tc>
        <w:tc>
          <w:tcPr>
            <w:tcW w:w="3248"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See progress, required monthly saving, and on-track status</w:t>
            </w:r>
          </w:p>
        </w:tc>
        <w:tc>
          <w:tcPr>
            <w:tcW w:w="252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GET /savings/goals, GoalCard.tsx</w:t>
            </w:r>
          </w:p>
        </w:tc>
      </w:tr>
      <w:tr>
        <w:trPr>
          <w:cantSplit w:val="true"/>
        </w:trPr>
        <w:tc>
          <w:tcPr>
            <w:tcW w:w="722"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UC-17</w:t>
            </w:r>
          </w:p>
        </w:tc>
        <w:tc>
          <w:tcPr>
            <w:tcW w:w="1533"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View Secondary Currency</w:t>
            </w:r>
          </w:p>
        </w:tc>
        <w:tc>
          <w:tcPr>
            <w:tcW w:w="99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Student</w:t>
            </w:r>
          </w:p>
        </w:tc>
        <w:tc>
          <w:tcPr>
            <w:tcW w:w="3248"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See every amount converted to the secondary currency</w:t>
            </w:r>
          </w:p>
        </w:tc>
        <w:tc>
          <w:tcPr>
            <w:tcW w:w="252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GET /currency/rates, utils/money.ts</w:t>
            </w:r>
          </w:p>
        </w:tc>
      </w:tr>
      <w:tr>
        <w:trPr>
          <w:cantSplit w:val="true"/>
        </w:trPr>
        <w:tc>
          <w:tcPr>
            <w:tcW w:w="722"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UC-18</w:t>
            </w:r>
          </w:p>
        </w:tc>
        <w:tc>
          <w:tcPr>
            <w:tcW w:w="1533"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Manage Custom Categories</w:t>
            </w:r>
          </w:p>
        </w:tc>
        <w:tc>
          <w:tcPr>
            <w:tcW w:w="99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Student</w:t>
            </w:r>
          </w:p>
        </w:tc>
        <w:tc>
          <w:tcPr>
            <w:tcW w:w="3248"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Create, rename, recolor, or archive personal categories</w:t>
            </w:r>
          </w:p>
        </w:tc>
        <w:tc>
          <w:tcPr>
            <w:tcW w:w="252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POST/PATCH/DELETE /categories, CategoriesPage.tsx</w:t>
            </w:r>
          </w:p>
        </w:tc>
      </w:tr>
    </w:tbl>
    <w:p>
      <w:pPr>
        <w:pStyle w:val="Normal"/>
        <w:spacing w:lineRule="exact" w:line="276" w:before="80" w:after="120"/>
        <w:rPr/>
      </w:pPr>
      <w:r>
        <w:rPr/>
        <w:t xml:space="preserve">All endpoints are prefixed with </w:t>
      </w:r>
      <w:r>
        <w:rPr>
          <w:rFonts w:eastAsia="Consolas" w:cs="Consolas" w:ascii="Consolas" w:hAnsi="Consolas"/>
          <w:sz w:val="19"/>
          <w:szCs w:val="19"/>
        </w:rPr>
        <w:t>/api/v1</w:t>
      </w:r>
      <w:r>
        <w:rPr/>
        <w:t>.</w:t>
      </w:r>
    </w:p>
    <w:p>
      <w:pPr>
        <w:pStyle w:val="Heading2"/>
        <w:rPr/>
      </w:pPr>
      <w:bookmarkStart w:id="13" w:name="__RefHeading___Toc3265_2139679446"/>
      <w:bookmarkEnd w:id="13"/>
      <w:r>
        <w:rPr/>
        <w:t>2.3 Detailed Use Case Descriptions</w:t>
      </w:r>
    </w:p>
    <w:p>
      <w:pPr>
        <w:pStyle w:val="Heading4"/>
        <w:rPr/>
      </w:pPr>
      <w:r>
        <w:rPr/>
        <w:t>UC-02: Log In</w:t>
      </w:r>
    </w:p>
    <w:tbl>
      <w:tblPr>
        <w:tblW w:w="9026" w:type="dxa"/>
        <w:jc w:val="left"/>
        <w:tblInd w:w="0" w:type="dxa"/>
        <w:tblLayout w:type="fixed"/>
        <w:tblCellMar>
          <w:top w:w="50" w:type="dxa"/>
          <w:left w:w="90" w:type="dxa"/>
          <w:bottom w:w="50" w:type="dxa"/>
          <w:right w:w="90" w:type="dxa"/>
        </w:tblCellMar>
      </w:tblPr>
      <w:tblGrid>
        <w:gridCol w:w="2166"/>
        <w:gridCol w:w="6859"/>
      </w:tblGrid>
      <w:tr>
        <w:trPr>
          <w:tblHeader w:val="true"/>
          <w:cantSplit w:val="true"/>
        </w:trPr>
        <w:tc>
          <w:tcPr>
            <w:tcW w:w="2166"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Field</w:t>
            </w:r>
          </w:p>
        </w:tc>
        <w:tc>
          <w:tcPr>
            <w:tcW w:w="6859"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Detail</w:t>
            </w:r>
          </w:p>
        </w:tc>
      </w:tr>
      <w:tr>
        <w:trPr>
          <w:cantSplit w:val="true"/>
        </w:trPr>
        <w:tc>
          <w:tcPr>
            <w:tcW w:w="216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Actors</w:t>
            </w:r>
          </w:p>
        </w:tc>
        <w:tc>
          <w:tcPr>
            <w:tcW w:w="685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Guest</w:t>
            </w:r>
          </w:p>
        </w:tc>
      </w:tr>
      <w:tr>
        <w:trPr>
          <w:cantSplit w:val="true"/>
        </w:trPr>
        <w:tc>
          <w:tcPr>
            <w:tcW w:w="216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Preconditions</w:t>
            </w:r>
          </w:p>
        </w:tc>
        <w:tc>
          <w:tcPr>
            <w:tcW w:w="685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An account with the given email exists</w:t>
            </w:r>
          </w:p>
        </w:tc>
      </w:tr>
      <w:tr>
        <w:trPr>
          <w:cantSplit w:val="true"/>
        </w:trPr>
        <w:tc>
          <w:tcPr>
            <w:tcW w:w="216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Trigger</w:t>
            </w:r>
          </w:p>
        </w:tc>
        <w:tc>
          <w:tcPr>
            <w:tcW w:w="685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User submits the login form on LoginPage.tsx</w:t>
            </w:r>
          </w:p>
        </w:tc>
      </w:tr>
      <w:tr>
        <w:trPr>
          <w:cantSplit w:val="true"/>
        </w:trPr>
        <w:tc>
          <w:tcPr>
            <w:tcW w:w="216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Main Flow</w:t>
            </w:r>
          </w:p>
        </w:tc>
        <w:tc>
          <w:tcPr>
            <w:tcW w:w="685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1. Frontend sends POST /auth/login {email, password} (rate-limited: 5/minute). 2. Backend loads the user by email. 3. verify_password checks the bcrypt hash. 4. Backend creates a 15-minute access token {sub: uuid} and a random refresh token; the refresh token is stored hashed with a 7-day expiry. 5. Response returns the access token in the body and sets the refresh token as an httpOnly, Secure, SameSite=Lax cookie. 6. Frontend keeps the access token in memory and redirects to the dashboard.</w:t>
            </w:r>
          </w:p>
        </w:tc>
      </w:tr>
      <w:tr>
        <w:trPr>
          <w:cantSplit w:val="true"/>
        </w:trPr>
        <w:tc>
          <w:tcPr>
            <w:tcW w:w="216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Alternative — Token Expiry</w:t>
            </w:r>
          </w:p>
        </w:tc>
        <w:tc>
          <w:tcPr>
            <w:tcW w:w="685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When any API call returns 401, the Axios interceptor calls POST /auth/refresh once. The backend revokes the old refresh token, issues a new pair (rotation), and the original request is retried. If refresh fails, the user is logged out and sent to the login page.</w:t>
            </w:r>
          </w:p>
        </w:tc>
      </w:tr>
      <w:tr>
        <w:trPr>
          <w:cantSplit w:val="true"/>
        </w:trPr>
        <w:tc>
          <w:tcPr>
            <w:tcW w:w="216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Error Flows</w:t>
            </w:r>
          </w:p>
        </w:tc>
        <w:tc>
          <w:tcPr>
            <w:tcW w:w="685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Wrong credentials → HTTP 401 with a generic message (no hint whether the email exists). Too many attempts → HTTP 429. Reuse of a revoked refresh token → all of that user’s refresh tokens are revoked (theft protection).</w:t>
            </w:r>
          </w:p>
        </w:tc>
      </w:tr>
      <w:tr>
        <w:trPr>
          <w:cantSplit w:val="true"/>
        </w:trPr>
        <w:tc>
          <w:tcPr>
            <w:tcW w:w="216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Postconditions</w:t>
            </w:r>
          </w:p>
        </w:tc>
        <w:tc>
          <w:tcPr>
            <w:tcW w:w="685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Student is authenticated; dashboard loads.</w:t>
            </w:r>
          </w:p>
        </w:tc>
      </w:tr>
      <w:tr>
        <w:trPr>
          <w:cantSplit w:val="true"/>
        </w:trPr>
        <w:tc>
          <w:tcPr>
            <w:tcW w:w="216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Related Backend</w:t>
            </w:r>
          </w:p>
        </w:tc>
        <w:tc>
          <w:tcPr>
            <w:tcW w:w="685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backend/app/domain/user/router.py: login, refresh; backend/app/domain/user/service.py; backend/app/core/security.py</w:t>
            </w:r>
          </w:p>
        </w:tc>
      </w:tr>
      <w:tr>
        <w:trPr>
          <w:cantSplit w:val="true"/>
        </w:trPr>
        <w:tc>
          <w:tcPr>
            <w:tcW w:w="216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Related Frontend</w:t>
            </w:r>
          </w:p>
        </w:tc>
        <w:tc>
          <w:tcPr>
            <w:tcW w:w="685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frontend/src/components/auth/LoginForm.tsx, frontend/src/services/authService.ts, frontend/src/lib/api.ts</w:t>
            </w:r>
          </w:p>
        </w:tc>
      </w:tr>
    </w:tbl>
    <w:p>
      <w:pPr>
        <w:pStyle w:val="Heading4"/>
        <w:rPr/>
      </w:pPr>
      <w:r>
        <w:rPr/>
        <w:t>UC-07: Record Expense</w:t>
      </w:r>
    </w:p>
    <w:tbl>
      <w:tblPr>
        <w:tblW w:w="9026" w:type="dxa"/>
        <w:jc w:val="left"/>
        <w:tblInd w:w="0" w:type="dxa"/>
        <w:tblLayout w:type="fixed"/>
        <w:tblCellMar>
          <w:top w:w="50" w:type="dxa"/>
          <w:left w:w="90" w:type="dxa"/>
          <w:bottom w:w="50" w:type="dxa"/>
          <w:right w:w="90" w:type="dxa"/>
        </w:tblCellMar>
      </w:tblPr>
      <w:tblGrid>
        <w:gridCol w:w="2166"/>
        <w:gridCol w:w="6859"/>
      </w:tblGrid>
      <w:tr>
        <w:trPr>
          <w:tblHeader w:val="true"/>
          <w:cantSplit w:val="true"/>
        </w:trPr>
        <w:tc>
          <w:tcPr>
            <w:tcW w:w="2166"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Field</w:t>
            </w:r>
          </w:p>
        </w:tc>
        <w:tc>
          <w:tcPr>
            <w:tcW w:w="6859"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Detail</w:t>
            </w:r>
          </w:p>
        </w:tc>
      </w:tr>
      <w:tr>
        <w:trPr>
          <w:cantSplit w:val="true"/>
        </w:trPr>
        <w:tc>
          <w:tcPr>
            <w:tcW w:w="216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Actors</w:t>
            </w:r>
          </w:p>
        </w:tc>
        <w:tc>
          <w:tcPr>
            <w:tcW w:w="685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Student; Claude API; ExchangeRate API</w:t>
            </w:r>
          </w:p>
        </w:tc>
      </w:tr>
      <w:tr>
        <w:trPr>
          <w:cantSplit w:val="true"/>
        </w:trPr>
        <w:tc>
          <w:tcPr>
            <w:tcW w:w="216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Preconditions</w:t>
            </w:r>
          </w:p>
        </w:tc>
        <w:tc>
          <w:tcPr>
            <w:tcW w:w="685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Student is authenticated; a budget exists for the current month</w:t>
            </w:r>
          </w:p>
        </w:tc>
      </w:tr>
      <w:tr>
        <w:trPr>
          <w:cantSplit w:val="true"/>
        </w:trPr>
        <w:tc>
          <w:tcPr>
            <w:tcW w:w="216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Trigger</w:t>
            </w:r>
          </w:p>
        </w:tc>
        <w:tc>
          <w:tcPr>
            <w:tcW w:w="685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Student submits the expense form (amount, currency, description, optional category, date)</w:t>
            </w:r>
          </w:p>
        </w:tc>
      </w:tr>
      <w:tr>
        <w:trPr>
          <w:cantSplit w:val="true"/>
        </w:trPr>
        <w:tc>
          <w:tcPr>
            <w:tcW w:w="216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Main Flow</w:t>
            </w:r>
          </w:p>
        </w:tc>
        <w:tc>
          <w:tcPr>
            <w:tcW w:w="685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1. Frontend sends POST /expenses. 2. expense/service.py validates the input (amount &gt; 0, supported currency). 3. If no category is provided, insight/categorizer.py sends the description and the student’s category list to Claude (Haiku) with a few-shot prompt that requires JSON output {category, confidence}. 4. currency/service.py converts the amount to the base currency and returns the rate used. 5. The expense is saved with categorized_by = ai and the confidence. 6. alert/service.py evaluates threshold, category-limit, and forecast rules and inserts any new alerts. 7. The response returns the expense and the triggered alerts; the UI animates the new item and shows toasts.</w:t>
            </w:r>
          </w:p>
        </w:tc>
      </w:tr>
      <w:tr>
        <w:trPr>
          <w:cantSplit w:val="true"/>
        </w:trPr>
        <w:tc>
          <w:tcPr>
            <w:tcW w:w="216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Alternative — AI Unavailable</w:t>
            </w:r>
          </w:p>
        </w:tc>
        <w:tc>
          <w:tcPr>
            <w:tcW w:w="685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Step 3a: If Claude times out (8 s), returns invalid JSON, or names an unknown category, a keyword rule table is used; if nothing matches, the category is “Other” and categorized_by = rule.</w:t>
            </w:r>
          </w:p>
        </w:tc>
      </w:tr>
      <w:tr>
        <w:trPr>
          <w:cantSplit w:val="true"/>
        </w:trPr>
        <w:tc>
          <w:tcPr>
            <w:tcW w:w="216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Alternative — Low Confidence</w:t>
            </w:r>
          </w:p>
        </w:tc>
        <w:tc>
          <w:tcPr>
            <w:tcW w:w="685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If confidence &lt; 0.6, the expense is saved but marked so the UI asks the student to confirm the category.</w:t>
            </w:r>
          </w:p>
        </w:tc>
      </w:tr>
      <w:tr>
        <w:trPr>
          <w:cantSplit w:val="true"/>
        </w:trPr>
        <w:tc>
          <w:tcPr>
            <w:tcW w:w="216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Error Flows</w:t>
            </w:r>
          </w:p>
        </w:tc>
        <w:tc>
          <w:tcPr>
            <w:tcW w:w="685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Unsupported currency → HTTP 422. No budget for the month → HTTP 409 with a prompt to set one. Exchange-rate API down and no cached rate → HTTP 503 for foreign-currency expenses only; base-currency expenses still work.</w:t>
            </w:r>
          </w:p>
        </w:tc>
      </w:tr>
      <w:tr>
        <w:trPr>
          <w:cantSplit w:val="true"/>
        </w:trPr>
        <w:tc>
          <w:tcPr>
            <w:tcW w:w="216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Postconditions</w:t>
            </w:r>
          </w:p>
        </w:tc>
        <w:tc>
          <w:tcPr>
            <w:tcW w:w="685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Expense stored; totals, charts, and forecast reflect it; any new alerts are visible.</w:t>
            </w:r>
          </w:p>
        </w:tc>
      </w:tr>
      <w:tr>
        <w:trPr>
          <w:cantSplit w:val="true"/>
        </w:trPr>
        <w:tc>
          <w:tcPr>
            <w:tcW w:w="216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Related Backend</w:t>
            </w:r>
          </w:p>
        </w:tc>
        <w:tc>
          <w:tcPr>
            <w:tcW w:w="685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backend/app/domain/expense/*, backend/app/domain/insight/categorizer.py, backend/app/domain/currency/service.py, backend/app/domain/alert/service.py, backend/app/prompts/categorize_expense.md</w:t>
            </w:r>
          </w:p>
        </w:tc>
      </w:tr>
      <w:tr>
        <w:trPr>
          <w:cantSplit w:val="true"/>
        </w:trPr>
        <w:tc>
          <w:tcPr>
            <w:tcW w:w="216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Related Frontend</w:t>
            </w:r>
          </w:p>
        </w:tc>
        <w:tc>
          <w:tcPr>
            <w:tcW w:w="685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frontend/src/components/expense/ExpenseForm.tsx, frontend/src/services/expenseService.ts</w:t>
            </w:r>
          </w:p>
        </w:tc>
      </w:tr>
    </w:tbl>
    <w:p>
      <w:pPr>
        <w:pStyle w:val="Heading4"/>
        <w:rPr/>
      </w:pPr>
      <w:r>
        <w:rPr/>
        <w:t>UC-13: Chat with AI Assistant</w:t>
      </w:r>
    </w:p>
    <w:tbl>
      <w:tblPr>
        <w:tblW w:w="9026" w:type="dxa"/>
        <w:jc w:val="left"/>
        <w:tblInd w:w="0" w:type="dxa"/>
        <w:tblLayout w:type="fixed"/>
        <w:tblCellMar>
          <w:top w:w="50" w:type="dxa"/>
          <w:left w:w="90" w:type="dxa"/>
          <w:bottom w:w="50" w:type="dxa"/>
          <w:right w:w="90" w:type="dxa"/>
        </w:tblCellMar>
      </w:tblPr>
      <w:tblGrid>
        <w:gridCol w:w="2166"/>
        <w:gridCol w:w="6859"/>
      </w:tblGrid>
      <w:tr>
        <w:trPr>
          <w:tblHeader w:val="true"/>
          <w:cantSplit w:val="true"/>
        </w:trPr>
        <w:tc>
          <w:tcPr>
            <w:tcW w:w="2166"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Field</w:t>
            </w:r>
          </w:p>
        </w:tc>
        <w:tc>
          <w:tcPr>
            <w:tcW w:w="6859"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Detail</w:t>
            </w:r>
          </w:p>
        </w:tc>
      </w:tr>
      <w:tr>
        <w:trPr>
          <w:cantSplit w:val="true"/>
        </w:trPr>
        <w:tc>
          <w:tcPr>
            <w:tcW w:w="216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Actors</w:t>
            </w:r>
          </w:p>
        </w:tc>
        <w:tc>
          <w:tcPr>
            <w:tcW w:w="685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Student; Claude API</w:t>
            </w:r>
          </w:p>
        </w:tc>
      </w:tr>
      <w:tr>
        <w:trPr>
          <w:cantSplit w:val="true"/>
        </w:trPr>
        <w:tc>
          <w:tcPr>
            <w:tcW w:w="216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Preconditions</w:t>
            </w:r>
          </w:p>
        </w:tc>
        <w:tc>
          <w:tcPr>
            <w:tcW w:w="685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Student is authenticated</w:t>
            </w:r>
          </w:p>
        </w:tc>
      </w:tr>
      <w:tr>
        <w:trPr>
          <w:cantSplit w:val="true"/>
        </w:trPr>
        <w:tc>
          <w:tcPr>
            <w:tcW w:w="216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Trigger</w:t>
            </w:r>
          </w:p>
        </w:tc>
        <w:tc>
          <w:tcPr>
            <w:tcW w:w="685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Student sends a message in ChatPanel.tsx, e.g. “How much did I spend on food this week?”</w:t>
            </w:r>
          </w:p>
        </w:tc>
      </w:tr>
      <w:tr>
        <w:trPr>
          <w:cantSplit w:val="true"/>
        </w:trPr>
        <w:tc>
          <w:tcPr>
            <w:tcW w:w="216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Main Flow</w:t>
            </w:r>
          </w:p>
        </w:tc>
        <w:tc>
          <w:tcPr>
            <w:tcW w:w="685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1. Frontend sends POST /assistant/messages {conversation_id, message}. 2. assistant/agent.py loads the last 10 messages of the conversation. 3. It calls Claude (Sonnet) with the system prompt from prompts/assistant_system.md, the history, and four tool definitions: get_spending_summary, list_expenses, get_budget_status, get_savings_goals. 4. When Claude requests a tool, assistant/tools.py executes it through the existing domain services, always scoped to the current user, and returns JSON. 5. The loop continues until Claude returns a final answer (maximum 5 tool rounds). 6. Both messages are stored in chat_messages and the answer is returned.</w:t>
            </w:r>
          </w:p>
        </w:tc>
      </w:tr>
      <w:tr>
        <w:trPr>
          <w:cantSplit w:val="true"/>
        </w:trPr>
        <w:tc>
          <w:tcPr>
            <w:tcW w:w="216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Design Rule</w:t>
            </w:r>
          </w:p>
        </w:tc>
        <w:tc>
          <w:tcPr>
            <w:tcW w:w="685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Claude never accesses the database directly and never performs arithmetic on raw lists; totals are computed by Python in the tools and passed back as facts.</w:t>
            </w:r>
          </w:p>
        </w:tc>
      </w:tr>
      <w:tr>
        <w:trPr>
          <w:cantSplit w:val="true"/>
        </w:trPr>
        <w:tc>
          <w:tcPr>
            <w:tcW w:w="216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Error Flows</w:t>
            </w:r>
          </w:p>
        </w:tc>
        <w:tc>
          <w:tcPr>
            <w:tcW w:w="685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Rate limit exceeded → HTTP 429. Claude error or timeout → friendly message “The assistant is busy, please try again”; nothing is saved. Tool round limit reached → the assistant answers with what it has.</w:t>
            </w:r>
          </w:p>
        </w:tc>
      </w:tr>
      <w:tr>
        <w:trPr>
          <w:cantSplit w:val="true"/>
        </w:trPr>
        <w:tc>
          <w:tcPr>
            <w:tcW w:w="216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Postconditions</w:t>
            </w:r>
          </w:p>
        </w:tc>
        <w:tc>
          <w:tcPr>
            <w:tcW w:w="685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Conversation history updated.</w:t>
            </w:r>
          </w:p>
        </w:tc>
      </w:tr>
      <w:tr>
        <w:trPr>
          <w:cantSplit w:val="true"/>
        </w:trPr>
        <w:tc>
          <w:tcPr>
            <w:tcW w:w="216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Related Backend</w:t>
            </w:r>
          </w:p>
        </w:tc>
        <w:tc>
          <w:tcPr>
            <w:tcW w:w="685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backend/app/domain/assistant/router.py, agent.py, tools.py; backend/app/core/llm.py; backend/app/prompts/assistant_system.md</w:t>
            </w:r>
          </w:p>
        </w:tc>
      </w:tr>
      <w:tr>
        <w:trPr>
          <w:cantSplit w:val="true"/>
        </w:trPr>
        <w:tc>
          <w:tcPr>
            <w:tcW w:w="216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Related Frontend</w:t>
            </w:r>
          </w:p>
        </w:tc>
        <w:tc>
          <w:tcPr>
            <w:tcW w:w="685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frontend/src/components/assistant/ChatPanel.tsx, frontend/src/services/assistantService.ts</w:t>
            </w:r>
          </w:p>
        </w:tc>
      </w:tr>
    </w:tbl>
    <w:p>
      <w:pPr>
        <w:pStyle w:val="Heading4"/>
        <w:rPr/>
      </w:pPr>
      <w:r>
        <w:rPr/>
        <w:t>UC-15: Contribute to Savings Goal</w:t>
      </w:r>
    </w:p>
    <w:tbl>
      <w:tblPr>
        <w:tblW w:w="9026" w:type="dxa"/>
        <w:jc w:val="left"/>
        <w:tblInd w:w="0" w:type="dxa"/>
        <w:tblLayout w:type="fixed"/>
        <w:tblCellMar>
          <w:top w:w="50" w:type="dxa"/>
          <w:left w:w="90" w:type="dxa"/>
          <w:bottom w:w="50" w:type="dxa"/>
          <w:right w:w="90" w:type="dxa"/>
        </w:tblCellMar>
      </w:tblPr>
      <w:tblGrid>
        <w:gridCol w:w="2166"/>
        <w:gridCol w:w="6859"/>
      </w:tblGrid>
      <w:tr>
        <w:trPr>
          <w:tblHeader w:val="true"/>
          <w:cantSplit w:val="true"/>
        </w:trPr>
        <w:tc>
          <w:tcPr>
            <w:tcW w:w="2166"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Field</w:t>
            </w:r>
          </w:p>
        </w:tc>
        <w:tc>
          <w:tcPr>
            <w:tcW w:w="6859"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Detail</w:t>
            </w:r>
          </w:p>
        </w:tc>
      </w:tr>
      <w:tr>
        <w:trPr>
          <w:cantSplit w:val="true"/>
        </w:trPr>
        <w:tc>
          <w:tcPr>
            <w:tcW w:w="216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Actors</w:t>
            </w:r>
          </w:p>
        </w:tc>
        <w:tc>
          <w:tcPr>
            <w:tcW w:w="685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Student</w:t>
            </w:r>
          </w:p>
        </w:tc>
      </w:tr>
      <w:tr>
        <w:trPr>
          <w:cantSplit w:val="true"/>
        </w:trPr>
        <w:tc>
          <w:tcPr>
            <w:tcW w:w="216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Preconditions</w:t>
            </w:r>
          </w:p>
        </w:tc>
        <w:tc>
          <w:tcPr>
            <w:tcW w:w="685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Student is authenticated; the goal exists and is active; the current month has a budget</w:t>
            </w:r>
          </w:p>
        </w:tc>
      </w:tr>
      <w:tr>
        <w:trPr>
          <w:cantSplit w:val="true"/>
        </w:trPr>
        <w:tc>
          <w:tcPr>
            <w:tcW w:w="216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Trigger</w:t>
            </w:r>
          </w:p>
        </w:tc>
        <w:tc>
          <w:tcPr>
            <w:tcW w:w="685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Student clicks “Add to goal” on GoalCard.tsx and enters an amount</w:t>
            </w:r>
          </w:p>
        </w:tc>
      </w:tr>
      <w:tr>
        <w:trPr>
          <w:cantSplit w:val="true"/>
        </w:trPr>
        <w:tc>
          <w:tcPr>
            <w:tcW w:w="216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Main Flow</w:t>
            </w:r>
          </w:p>
        </w:tc>
        <w:tc>
          <w:tcPr>
            <w:tcW w:w="685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1. Frontend sends POST /savings/goals/{uuid}/contributions {amount}. 2. savings/service.py checks the amount does not exceed the month’s remaining balance. 3. The contribution is stored and counted as an outflow of the month (remaining = budget − expenses − contributions). 4. The goal’s progress, required monthly saving (remaining target ÷ months left), and on-track status are recalculated. 5. If the goal reaches 100%, its status becomes completed and the UI plays a celebration animation. 6. alert/service.py re-evaluates budget alerts because the remaining balance changed.</w:t>
            </w:r>
          </w:p>
        </w:tc>
      </w:tr>
      <w:tr>
        <w:trPr>
          <w:cantSplit w:val="true"/>
        </w:trPr>
        <w:tc>
          <w:tcPr>
            <w:tcW w:w="216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Error Flows</w:t>
            </w:r>
          </w:p>
        </w:tc>
        <w:tc>
          <w:tcPr>
            <w:tcW w:w="685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Amount greater than remaining balance → HTTP 422 with the maximum allowed. Goal completed or archived → HTTP 409.</w:t>
            </w:r>
          </w:p>
        </w:tc>
      </w:tr>
      <w:tr>
        <w:trPr>
          <w:cantSplit w:val="true"/>
        </w:trPr>
        <w:tc>
          <w:tcPr>
            <w:tcW w:w="216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Postconditions</w:t>
            </w:r>
          </w:p>
        </w:tc>
        <w:tc>
          <w:tcPr>
            <w:tcW w:w="685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Goal progress updated; month balance reduced.</w:t>
            </w:r>
          </w:p>
        </w:tc>
      </w:tr>
      <w:tr>
        <w:trPr>
          <w:cantSplit w:val="true"/>
        </w:trPr>
        <w:tc>
          <w:tcPr>
            <w:tcW w:w="216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Related Backend</w:t>
            </w:r>
          </w:p>
        </w:tc>
        <w:tc>
          <w:tcPr>
            <w:tcW w:w="685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backend/app/domain/savings/*, backend/app/domain/alert/service.py</w:t>
            </w:r>
          </w:p>
        </w:tc>
      </w:tr>
      <w:tr>
        <w:trPr>
          <w:cantSplit w:val="true"/>
        </w:trPr>
        <w:tc>
          <w:tcPr>
            <w:tcW w:w="216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Related Frontend</w:t>
            </w:r>
          </w:p>
        </w:tc>
        <w:tc>
          <w:tcPr>
            <w:tcW w:w="685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frontend/src/components/savings/GoalCard.tsx, frontend/src/services/savingsService.ts</w:t>
            </w:r>
          </w:p>
        </w:tc>
      </w:tr>
    </w:tbl>
    <w:p>
      <w:pPr>
        <w:pStyle w:val="Heading2"/>
        <w:rPr/>
      </w:pPr>
      <w:bookmarkStart w:id="14" w:name="__RefHeading___Toc3267_2139679446"/>
      <w:bookmarkEnd w:id="14"/>
      <w:r>
        <w:rPr/>
        <w:t>2.4 Use Case Diagram</w:t>
      </w:r>
    </w:p>
    <w:p>
      <w:pPr>
        <w:pStyle w:val="Normal"/>
        <w:keepNext w:val="true"/>
        <w:spacing w:before="120" w:after="120"/>
        <w:jc w:val="center"/>
        <w:rPr/>
      </w:pPr>
      <w:r>
        <w:rPr/>
        <w:drawing>
          <wp:inline distT="0" distB="0" distL="0" distR="0">
            <wp:extent cx="4933950" cy="7353300"/>
            <wp:effectExtent l="0" t="0" r="0" b="0"/>
            <wp:docPr id="2" name="/home/claude/bb/diagrams/02_usecase.png" descr="/home/claude/bb/diagrams/02_usecase.png&#10;/home/claude/bb/diagrams/02_useca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home/claude/bb/diagrams/02_usecase.png" descr="/home/claude/bb/diagrams/02_usecase.png&#10;/home/claude/bb/diagrams/02_usecase.png"/>
                    <pic:cNvPicPr>
                      <a:picLocks noChangeAspect="1" noChangeArrowheads="1"/>
                    </pic:cNvPicPr>
                  </pic:nvPicPr>
                  <pic:blipFill>
                    <a:blip r:embed="rId3"/>
                    <a:stretch>
                      <a:fillRect/>
                    </a:stretch>
                  </pic:blipFill>
                  <pic:spPr bwMode="auto">
                    <a:xfrm>
                      <a:off x="0" y="0"/>
                      <a:ext cx="4933950" cy="7353300"/>
                    </a:xfrm>
                    <a:prstGeom prst="rect">
                      <a:avLst/>
                    </a:prstGeom>
                  </pic:spPr>
                </pic:pic>
              </a:graphicData>
            </a:graphic>
          </wp:inline>
        </w:drawing>
      </w:r>
    </w:p>
    <w:p>
      <w:pPr>
        <w:pStyle w:val="Normal"/>
        <w:spacing w:before="0" w:after="200"/>
        <w:jc w:val="center"/>
        <w:rPr/>
      </w:pPr>
      <w:r>
        <w:rPr>
          <w:i/>
          <w:iCs/>
          <w:color w:val="595959"/>
          <w:sz w:val="18"/>
          <w:szCs w:val="18"/>
        </w:rPr>
        <w:t>Figure 2 — Use case diagram</w:t>
      </w:r>
    </w:p>
    <w:p>
      <w:pPr>
        <w:pStyle w:val="Heading2"/>
        <w:rPr/>
      </w:pPr>
      <w:bookmarkStart w:id="15" w:name="__RefHeading___Toc3269_2139679446"/>
      <w:bookmarkEnd w:id="15"/>
      <w:r>
        <w:rPr/>
        <w:t>2.5 Use Case Realizations</w:t>
      </w:r>
    </w:p>
    <w:p>
      <w:pPr>
        <w:pStyle w:val="Normal"/>
        <w:spacing w:lineRule="exact" w:line="276" w:before="80" w:after="120"/>
        <w:rPr/>
      </w:pPr>
      <w:r>
        <w:rPr/>
        <w:t>The following table traces UC-07 (Record Expense) — the most architecturally significant use case because it combines AI, currency conversion, and alert evaluation — through all system layers.</w:t>
      </w:r>
    </w:p>
    <w:tbl>
      <w:tblPr>
        <w:tblW w:w="9026" w:type="dxa"/>
        <w:jc w:val="left"/>
        <w:tblInd w:w="0" w:type="dxa"/>
        <w:tblLayout w:type="fixed"/>
        <w:tblCellMar>
          <w:top w:w="50" w:type="dxa"/>
          <w:left w:w="90" w:type="dxa"/>
          <w:bottom w:w="50" w:type="dxa"/>
          <w:right w:w="90" w:type="dxa"/>
        </w:tblCellMar>
      </w:tblPr>
      <w:tblGrid>
        <w:gridCol w:w="722"/>
        <w:gridCol w:w="1624"/>
        <w:gridCol w:w="3069"/>
        <w:gridCol w:w="3610"/>
      </w:tblGrid>
      <w:tr>
        <w:trPr>
          <w:tblHeader w:val="true"/>
          <w:cantSplit w:val="true"/>
        </w:trPr>
        <w:tc>
          <w:tcPr>
            <w:tcW w:w="722"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Step</w:t>
            </w:r>
          </w:p>
        </w:tc>
        <w:tc>
          <w:tcPr>
            <w:tcW w:w="1624"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Layer</w:t>
            </w:r>
          </w:p>
        </w:tc>
        <w:tc>
          <w:tcPr>
            <w:tcW w:w="3069"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Component</w:t>
            </w:r>
          </w:p>
        </w:tc>
        <w:tc>
          <w:tcPr>
            <w:tcW w:w="3610"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Action</w:t>
            </w:r>
          </w:p>
        </w:tc>
      </w:tr>
      <w:tr>
        <w:trPr>
          <w:cantSplit w:val="true"/>
        </w:trPr>
        <w:tc>
          <w:tcPr>
            <w:tcW w:w="722"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1</w:t>
            </w:r>
          </w:p>
        </w:tc>
        <w:tc>
          <w:tcPr>
            <w:tcW w:w="162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Presentation</w:t>
            </w:r>
          </w:p>
        </w:tc>
        <w:tc>
          <w:tcPr>
            <w:tcW w:w="306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ExpenseForm.tsx</w:t>
            </w:r>
          </w:p>
        </w:tc>
        <w:tc>
          <w:tcPr>
            <w:tcW w:w="3610"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Student submits description and amount</w:t>
            </w:r>
          </w:p>
        </w:tc>
      </w:tr>
      <w:tr>
        <w:trPr>
          <w:cantSplit w:val="true"/>
        </w:trPr>
        <w:tc>
          <w:tcPr>
            <w:tcW w:w="722"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2</w:t>
            </w:r>
          </w:p>
        </w:tc>
        <w:tc>
          <w:tcPr>
            <w:tcW w:w="162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Frontend Service</w:t>
            </w:r>
          </w:p>
        </w:tc>
        <w:tc>
          <w:tcPr>
            <w:tcW w:w="306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expenseService.ts: createExpense()</w:t>
            </w:r>
          </w:p>
        </w:tc>
        <w:tc>
          <w:tcPr>
            <w:tcW w:w="3610"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Sends POST /api/v1/expenses via lib/api.ts</w:t>
            </w:r>
          </w:p>
        </w:tc>
      </w:tr>
      <w:tr>
        <w:trPr>
          <w:cantSplit w:val="true"/>
        </w:trPr>
        <w:tc>
          <w:tcPr>
            <w:tcW w:w="722"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3</w:t>
            </w:r>
          </w:p>
        </w:tc>
        <w:tc>
          <w:tcPr>
            <w:tcW w:w="162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Backend Router</w:t>
            </w:r>
          </w:p>
        </w:tc>
        <w:tc>
          <w:tcPr>
            <w:tcW w:w="306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expense/router.py: create_expense()</w:t>
            </w:r>
          </w:p>
        </w:tc>
        <w:tc>
          <w:tcPr>
            <w:tcW w:w="3610"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Validates body with ExpenseCreate schema; injects get_current_user</w:t>
            </w:r>
          </w:p>
        </w:tc>
      </w:tr>
      <w:tr>
        <w:trPr>
          <w:cantSplit w:val="true"/>
        </w:trPr>
        <w:tc>
          <w:tcPr>
            <w:tcW w:w="722"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4</w:t>
            </w:r>
          </w:p>
        </w:tc>
        <w:tc>
          <w:tcPr>
            <w:tcW w:w="162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Backend Service</w:t>
            </w:r>
          </w:p>
        </w:tc>
        <w:tc>
          <w:tcPr>
            <w:tcW w:w="306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expense/service.py: create_expense()</w:t>
            </w:r>
          </w:p>
        </w:tc>
        <w:tc>
          <w:tcPr>
            <w:tcW w:w="3610"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Orchestrates the use case inside one transaction</w:t>
            </w:r>
          </w:p>
        </w:tc>
      </w:tr>
      <w:tr>
        <w:trPr>
          <w:cantSplit w:val="true"/>
        </w:trPr>
        <w:tc>
          <w:tcPr>
            <w:tcW w:w="722"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5</w:t>
            </w:r>
          </w:p>
        </w:tc>
        <w:tc>
          <w:tcPr>
            <w:tcW w:w="162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AI Service</w:t>
            </w:r>
          </w:p>
        </w:tc>
        <w:tc>
          <w:tcPr>
            <w:tcW w:w="306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insight/categorizer.py: categorize()</w:t>
            </w:r>
          </w:p>
        </w:tc>
        <w:tc>
          <w:tcPr>
            <w:tcW w:w="3610"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Builds the few-shot prompt; calls core/llm.py</w:t>
            </w:r>
          </w:p>
        </w:tc>
      </w:tr>
      <w:tr>
        <w:trPr>
          <w:cantSplit w:val="true"/>
        </w:trPr>
        <w:tc>
          <w:tcPr>
            <w:tcW w:w="722"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6</w:t>
            </w:r>
          </w:p>
        </w:tc>
        <w:tc>
          <w:tcPr>
            <w:tcW w:w="162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External</w:t>
            </w:r>
          </w:p>
        </w:tc>
        <w:tc>
          <w:tcPr>
            <w:tcW w:w="306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Claude API (Haiku)</w:t>
            </w:r>
          </w:p>
        </w:tc>
        <w:tc>
          <w:tcPr>
            <w:tcW w:w="3610"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Returns {category, confidence} as JSON</w:t>
            </w:r>
          </w:p>
        </w:tc>
      </w:tr>
      <w:tr>
        <w:trPr>
          <w:cantSplit w:val="true"/>
        </w:trPr>
        <w:tc>
          <w:tcPr>
            <w:tcW w:w="722"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7</w:t>
            </w:r>
          </w:p>
        </w:tc>
        <w:tc>
          <w:tcPr>
            <w:tcW w:w="162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Backend Service</w:t>
            </w:r>
          </w:p>
        </w:tc>
        <w:tc>
          <w:tcPr>
            <w:tcW w:w="306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currency/service.py: convert()</w:t>
            </w:r>
          </w:p>
        </w:tc>
        <w:tc>
          <w:tcPr>
            <w:tcW w:w="3610"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Returns amount_base and the fx_rate snapshot (cached rates)</w:t>
            </w:r>
          </w:p>
        </w:tc>
      </w:tr>
      <w:tr>
        <w:trPr>
          <w:cantSplit w:val="true"/>
        </w:trPr>
        <w:tc>
          <w:tcPr>
            <w:tcW w:w="722"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8</w:t>
            </w:r>
          </w:p>
        </w:tc>
        <w:tc>
          <w:tcPr>
            <w:tcW w:w="162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Data Access</w:t>
            </w:r>
          </w:p>
        </w:tc>
        <w:tc>
          <w:tcPr>
            <w:tcW w:w="306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expense/repository.py: add()</w:t>
            </w:r>
          </w:p>
        </w:tc>
        <w:tc>
          <w:tcPr>
            <w:tcW w:w="3610"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Inserts the expense row</w:t>
            </w:r>
          </w:p>
        </w:tc>
      </w:tr>
      <w:tr>
        <w:trPr>
          <w:cantSplit w:val="true"/>
        </w:trPr>
        <w:tc>
          <w:tcPr>
            <w:tcW w:w="722"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9</w:t>
            </w:r>
          </w:p>
        </w:tc>
        <w:tc>
          <w:tcPr>
            <w:tcW w:w="162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Backend Service</w:t>
            </w:r>
          </w:p>
        </w:tc>
        <w:tc>
          <w:tcPr>
            <w:tcW w:w="306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alert/service.py: evaluate()</w:t>
            </w:r>
          </w:p>
        </w:tc>
        <w:tc>
          <w:tcPr>
            <w:tcW w:w="3610"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Computes thresholds and forecast; inserts new alerts idempotently</w:t>
            </w:r>
          </w:p>
        </w:tc>
      </w:tr>
      <w:tr>
        <w:trPr>
          <w:cantSplit w:val="true"/>
        </w:trPr>
        <w:tc>
          <w:tcPr>
            <w:tcW w:w="722"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10</w:t>
            </w:r>
          </w:p>
        </w:tc>
        <w:tc>
          <w:tcPr>
            <w:tcW w:w="162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Data Layer</w:t>
            </w:r>
          </w:p>
        </w:tc>
        <w:tc>
          <w:tcPr>
            <w:tcW w:w="306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PostgreSQL / AsyncSession</w:t>
            </w:r>
          </w:p>
        </w:tc>
        <w:tc>
          <w:tcPr>
            <w:tcW w:w="3610"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Commits the transaction</w:t>
            </w:r>
          </w:p>
        </w:tc>
      </w:tr>
      <w:tr>
        <w:trPr>
          <w:cantSplit w:val="true"/>
        </w:trPr>
        <w:tc>
          <w:tcPr>
            <w:tcW w:w="722"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11</w:t>
            </w:r>
          </w:p>
        </w:tc>
        <w:tc>
          <w:tcPr>
            <w:tcW w:w="162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Presentation</w:t>
            </w:r>
          </w:p>
        </w:tc>
        <w:tc>
          <w:tcPr>
            <w:tcW w:w="306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ExpensesPage.tsx + Sonner</w:t>
            </w:r>
          </w:p>
        </w:tc>
        <w:tc>
          <w:tcPr>
            <w:tcW w:w="3610"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Animates the new card; shows alert toasts; TanStack Query refreshes the dashboard</w:t>
            </w:r>
          </w:p>
        </w:tc>
      </w:tr>
    </w:tbl>
    <w:p>
      <w:pPr>
        <w:pStyle w:val="Heading1"/>
        <w:rPr/>
      </w:pPr>
      <w:bookmarkStart w:id="16" w:name="__RefHeading___Toc3271_2139679446"/>
      <w:bookmarkEnd w:id="16"/>
      <w:r>
        <w:rPr/>
        <w:t>3. Logical View</w:t>
      </w:r>
    </w:p>
    <w:p>
      <w:pPr>
        <w:pStyle w:val="Heading2"/>
        <w:rPr/>
      </w:pPr>
      <w:bookmarkStart w:id="17" w:name="__RefHeading___Toc3273_2139679446"/>
      <w:bookmarkEnd w:id="17"/>
      <w:r>
        <w:rPr/>
        <w:t>3.1 Logical Architecture Overview</w:t>
      </w:r>
    </w:p>
    <w:p>
      <w:pPr>
        <w:pStyle w:val="Normal"/>
        <w:spacing w:lineRule="exact" w:line="276" w:before="80" w:after="120"/>
        <w:rPr/>
      </w:pPr>
      <w:r>
        <w:rPr/>
        <w:t xml:space="preserve">BudgetBuddy employs a </w:t>
      </w:r>
      <w:r>
        <w:rPr>
          <w:b/>
          <w:bCs/>
        </w:rPr>
        <w:t>three-tier client-server architecture</w:t>
      </w:r>
      <w:r>
        <w:rPr/>
        <w:t>: presentation tier (Next.js frontend), application tier (FastAPI backend), and data tier (PostgreSQL). The frontend never accesses data directly; all data flows through the versioned REST API, which is also the integration point for the future mobile app.</w:t>
      </w:r>
    </w:p>
    <w:p>
      <w:pPr>
        <w:pStyle w:val="Normal"/>
        <w:spacing w:lineRule="exact" w:line="276" w:before="80" w:after="120"/>
        <w:rPr/>
      </w:pPr>
      <w:r>
        <w:rPr/>
        <w:t xml:space="preserve">Within the backend, the application tier follows the same </w:t>
      </w:r>
      <w:r>
        <w:rPr>
          <w:b/>
          <w:bCs/>
        </w:rPr>
        <w:t>domain-driven layered architecture</w:t>
      </w:r>
      <w:r>
        <w:rPr/>
        <w:t xml:space="preserve"> as eWP: each business domain is a vertical slice (router → service → repository → model), and cross-cutting concerns (security, LLM client, rate limiting, money helpers) are isolated in backend/app/core/. The backend is a </w:t>
      </w:r>
      <w:r>
        <w:rPr>
          <w:b/>
          <w:bCs/>
        </w:rPr>
        <w:t>modular monolith</w:t>
      </w:r>
      <w:r>
        <w:rPr/>
        <w:t>: one FastAPI application, one process, one database, organized into nine cohesive domain modules.</w:t>
      </w:r>
    </w:p>
    <w:p>
      <w:pPr>
        <w:pStyle w:val="Normal"/>
        <w:spacing w:lineRule="exact" w:line="276" w:before="80" w:after="120"/>
        <w:rPr/>
      </w:pPr>
      <w:r>
        <w:rPr/>
        <w:t xml:space="preserve">A key logical rule separates </w:t>
      </w:r>
      <w:r>
        <w:rPr>
          <w:b/>
          <w:bCs/>
        </w:rPr>
        <w:t>deterministic logic from AI</w:t>
      </w:r>
      <w:r>
        <w:rPr/>
        <w:t>: all calculations (totals, percentages, forecast, required savings) are performed by Python services; the language model only classifies text and turns pre-computed numbers into human advice. This keeps numbers exact and testable while still giving the product its AI coaching experience.</w:t>
      </w:r>
    </w:p>
    <w:p>
      <w:pPr>
        <w:pStyle w:val="Heading2"/>
        <w:rPr/>
      </w:pPr>
      <w:bookmarkStart w:id="18" w:name="__RefHeading___Toc3275_2139679446"/>
      <w:bookmarkEnd w:id="18"/>
      <w:r>
        <w:rPr/>
        <w:t>3.2 Main Layers and Responsibilities</w:t>
      </w:r>
    </w:p>
    <w:tbl>
      <w:tblPr>
        <w:tblW w:w="9026" w:type="dxa"/>
        <w:jc w:val="left"/>
        <w:tblInd w:w="0" w:type="dxa"/>
        <w:tblLayout w:type="fixed"/>
        <w:tblCellMar>
          <w:top w:w="50" w:type="dxa"/>
          <w:left w:w="90" w:type="dxa"/>
          <w:bottom w:w="50" w:type="dxa"/>
          <w:right w:w="90" w:type="dxa"/>
        </w:tblCellMar>
      </w:tblPr>
      <w:tblGrid>
        <w:gridCol w:w="1805"/>
        <w:gridCol w:w="2887"/>
        <w:gridCol w:w="1987"/>
        <w:gridCol w:w="2346"/>
      </w:tblGrid>
      <w:tr>
        <w:trPr>
          <w:tblHeader w:val="true"/>
          <w:cantSplit w:val="true"/>
        </w:trPr>
        <w:tc>
          <w:tcPr>
            <w:tcW w:w="1805"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Layer</w:t>
            </w:r>
          </w:p>
        </w:tc>
        <w:tc>
          <w:tcPr>
            <w:tcW w:w="2887"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Responsibility</w:t>
            </w:r>
          </w:p>
        </w:tc>
        <w:tc>
          <w:tcPr>
            <w:tcW w:w="1987"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Technology</w:t>
            </w:r>
          </w:p>
        </w:tc>
        <w:tc>
          <w:tcPr>
            <w:tcW w:w="2346"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Location</w:t>
            </w:r>
          </w:p>
        </w:tc>
      </w:tr>
      <w:tr>
        <w:trPr>
          <w:cantSplit w:val="true"/>
        </w:trPr>
        <w:tc>
          <w:tcPr>
            <w:tcW w:w="180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Presentation Layer</w:t>
            </w:r>
          </w:p>
        </w:tc>
        <w:tc>
          <w:tcPr>
            <w:tcW w:w="2887"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Renders animated UI; handles user events; calls frontend services</w:t>
            </w:r>
          </w:p>
        </w:tc>
        <w:tc>
          <w:tcPr>
            <w:tcW w:w="1987"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Next.js 16, React 19, TypeScript, Tailwind, Motion</w:t>
            </w:r>
          </w:p>
        </w:tc>
        <w:tc>
          <w:tcPr>
            <w:tcW w:w="234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frontend/src/app/, frontend/src/components/</w:t>
            </w:r>
          </w:p>
        </w:tc>
      </w:tr>
      <w:tr>
        <w:trPr>
          <w:cantSplit w:val="true"/>
        </w:trPr>
        <w:tc>
          <w:tcPr>
            <w:tcW w:w="180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Frontend Service Layer</w:t>
            </w:r>
          </w:p>
        </w:tc>
        <w:tc>
          <w:tcPr>
            <w:tcW w:w="2887"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Typed API wrappers; server-state caching</w:t>
            </w:r>
          </w:p>
        </w:tc>
        <w:tc>
          <w:tcPr>
            <w:tcW w:w="1987"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Axios, TanStack Query</w:t>
            </w:r>
          </w:p>
        </w:tc>
        <w:tc>
          <w:tcPr>
            <w:tcW w:w="234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frontend/src/services/, frontend/src/hooks/</w:t>
            </w:r>
          </w:p>
        </w:tc>
      </w:tr>
      <w:tr>
        <w:trPr>
          <w:cantSplit w:val="true"/>
        </w:trPr>
        <w:tc>
          <w:tcPr>
            <w:tcW w:w="180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API / Router Layer</w:t>
            </w:r>
          </w:p>
        </w:tc>
        <w:tc>
          <w:tcPr>
            <w:tcW w:w="2887"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Accepts HTTP requests; validates with Pydantic; delegates to services</w:t>
            </w:r>
          </w:p>
        </w:tc>
        <w:tc>
          <w:tcPr>
            <w:tcW w:w="1987"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FastAPI APIRouter</w:t>
            </w:r>
          </w:p>
        </w:tc>
        <w:tc>
          <w:tcPr>
            <w:tcW w:w="234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backend/app/domain/*/router.py</w:t>
            </w:r>
          </w:p>
        </w:tc>
      </w:tr>
      <w:tr>
        <w:trPr>
          <w:cantSplit w:val="true"/>
        </w:trPr>
        <w:tc>
          <w:tcPr>
            <w:tcW w:w="180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Service / Business Logic Layer</w:t>
            </w:r>
          </w:p>
        </w:tc>
        <w:tc>
          <w:tcPr>
            <w:tcW w:w="2887"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Domain rules, calculations, orchestration, transactions</w:t>
            </w:r>
          </w:p>
        </w:tc>
        <w:tc>
          <w:tcPr>
            <w:tcW w:w="1987"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Python</w:t>
            </w:r>
          </w:p>
        </w:tc>
        <w:tc>
          <w:tcPr>
            <w:tcW w:w="234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backend/app/domain/*/service.py</w:t>
            </w:r>
          </w:p>
        </w:tc>
      </w:tr>
      <w:tr>
        <w:trPr>
          <w:cantSplit w:val="true"/>
        </w:trPr>
        <w:tc>
          <w:tcPr>
            <w:tcW w:w="180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AI Orchestration Layer</w:t>
            </w:r>
          </w:p>
        </w:tc>
        <w:tc>
          <w:tcPr>
            <w:tcW w:w="2887"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Prompt building, Claude calls, output validation, tool execution, fallbacks</w:t>
            </w:r>
          </w:p>
        </w:tc>
        <w:tc>
          <w:tcPr>
            <w:tcW w:w="1987"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Anthropic SDK, Pydantic</w:t>
            </w:r>
          </w:p>
        </w:tc>
        <w:tc>
          <w:tcPr>
            <w:tcW w:w="234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backend/app/domain/insight/, backend/app/domain/assistant/, backend/app/core/llm.py, backend/app/prompts/</w:t>
            </w:r>
          </w:p>
        </w:tc>
      </w:tr>
      <w:tr>
        <w:trPr>
          <w:cantSplit w:val="true"/>
        </w:trPr>
        <w:tc>
          <w:tcPr>
            <w:tcW w:w="180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Data Access Layer</w:t>
            </w:r>
          </w:p>
        </w:tc>
        <w:tc>
          <w:tcPr>
            <w:tcW w:w="2887"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All SQL queries, always filtered by user</w:t>
            </w:r>
          </w:p>
        </w:tc>
        <w:tc>
          <w:tcPr>
            <w:tcW w:w="1987"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SQLAlchemy 2 async</w:t>
            </w:r>
          </w:p>
        </w:tc>
        <w:tc>
          <w:tcPr>
            <w:tcW w:w="234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backend/app/domain/*/repository.py</w:t>
            </w:r>
          </w:p>
        </w:tc>
      </w:tr>
      <w:tr>
        <w:trPr>
          <w:cantSplit w:val="true"/>
        </w:trPr>
        <w:tc>
          <w:tcPr>
            <w:tcW w:w="180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Domain Model Layer</w:t>
            </w:r>
          </w:p>
        </w:tc>
        <w:tc>
          <w:tcPr>
            <w:tcW w:w="2887"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ORM table classes and relationships</w:t>
            </w:r>
          </w:p>
        </w:tc>
        <w:tc>
          <w:tcPr>
            <w:tcW w:w="1987"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SQLAlchemy declarative</w:t>
            </w:r>
          </w:p>
        </w:tc>
        <w:tc>
          <w:tcPr>
            <w:tcW w:w="234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backend/app/domain/*/model.py</w:t>
            </w:r>
          </w:p>
        </w:tc>
      </w:tr>
      <w:tr>
        <w:trPr>
          <w:cantSplit w:val="true"/>
        </w:trPr>
        <w:tc>
          <w:tcPr>
            <w:tcW w:w="180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Database Layer</w:t>
            </w:r>
          </w:p>
        </w:tc>
        <w:tc>
          <w:tcPr>
            <w:tcW w:w="2887"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Persists application state</w:t>
            </w:r>
          </w:p>
        </w:tc>
        <w:tc>
          <w:tcPr>
            <w:tcW w:w="1987"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PostgreSQL 16</w:t>
            </w:r>
          </w:p>
        </w:tc>
        <w:tc>
          <w:tcPr>
            <w:tcW w:w="234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Docker (local), Railway (production)</w:t>
            </w:r>
          </w:p>
        </w:tc>
      </w:tr>
      <w:tr>
        <w:trPr>
          <w:cantSplit w:val="true"/>
        </w:trPr>
        <w:tc>
          <w:tcPr>
            <w:tcW w:w="180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Cross-cutting Concerns</w:t>
            </w:r>
          </w:p>
        </w:tc>
        <w:tc>
          <w:tcPr>
            <w:tcW w:w="2887"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Authentication, rate limiting, money precision, configuration</w:t>
            </w:r>
          </w:p>
        </w:tc>
        <w:tc>
          <w:tcPr>
            <w:tcW w:w="1987"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Python modules</w:t>
            </w:r>
          </w:p>
        </w:tc>
        <w:tc>
          <w:tcPr>
            <w:tcW w:w="234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backend/app/core/, backend/app/dependencies.py, backend/app/config.py</w:t>
            </w:r>
          </w:p>
        </w:tc>
      </w:tr>
    </w:tbl>
    <w:p>
      <w:pPr>
        <w:pStyle w:val="Heading2"/>
        <w:rPr/>
      </w:pPr>
      <w:bookmarkStart w:id="19" w:name="__RefHeading___Toc3277_2139679446"/>
      <w:bookmarkEnd w:id="19"/>
      <w:r>
        <w:rPr/>
        <w:t>3.3 Major Subsystems or Modules</w:t>
      </w:r>
    </w:p>
    <w:p>
      <w:pPr>
        <w:pStyle w:val="Heading4"/>
        <w:rPr/>
      </w:pPr>
      <w:r>
        <w:rPr/>
        <w:t>Backend Domain Modules</w:t>
      </w:r>
    </w:p>
    <w:tbl>
      <w:tblPr>
        <w:tblW w:w="9026" w:type="dxa"/>
        <w:jc w:val="left"/>
        <w:tblInd w:w="0" w:type="dxa"/>
        <w:tblLayout w:type="fixed"/>
        <w:tblCellMar>
          <w:top w:w="50" w:type="dxa"/>
          <w:left w:w="90" w:type="dxa"/>
          <w:bottom w:w="50" w:type="dxa"/>
          <w:right w:w="90" w:type="dxa"/>
        </w:tblCellMar>
      </w:tblPr>
      <w:tblGrid>
        <w:gridCol w:w="1173"/>
        <w:gridCol w:w="3158"/>
        <w:gridCol w:w="2438"/>
        <w:gridCol w:w="2256"/>
      </w:tblGrid>
      <w:tr>
        <w:trPr>
          <w:tblHeader w:val="true"/>
          <w:cantSplit w:val="true"/>
        </w:trPr>
        <w:tc>
          <w:tcPr>
            <w:tcW w:w="1173"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Domain</w:t>
            </w:r>
          </w:p>
        </w:tc>
        <w:tc>
          <w:tcPr>
            <w:tcW w:w="3158"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Purpose</w:t>
            </w:r>
          </w:p>
        </w:tc>
        <w:tc>
          <w:tcPr>
            <w:tcW w:w="2438"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Key Files</w:t>
            </w:r>
          </w:p>
        </w:tc>
        <w:tc>
          <w:tcPr>
            <w:tcW w:w="2256"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Depends On</w:t>
            </w:r>
          </w:p>
        </w:tc>
      </w:tr>
      <w:tr>
        <w:trPr>
          <w:cantSplit w:val="true"/>
        </w:trPr>
        <w:tc>
          <w:tcPr>
            <w:tcW w:w="1173"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user</w:t>
            </w:r>
          </w:p>
        </w:tc>
        <w:tc>
          <w:tcPr>
            <w:tcW w:w="3158"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Registration, login, refresh/logout, profile, currency and language preferences</w:t>
            </w:r>
          </w:p>
        </w:tc>
        <w:tc>
          <w:tcPr>
            <w:tcW w:w="2438"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router, service, repository, model, schema</w:t>
            </w:r>
          </w:p>
        </w:tc>
        <w:tc>
          <w:tcPr>
            <w:tcW w:w="225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core/security.py</w:t>
            </w:r>
          </w:p>
        </w:tc>
      </w:tr>
      <w:tr>
        <w:trPr>
          <w:cantSplit w:val="true"/>
        </w:trPr>
        <w:tc>
          <w:tcPr>
            <w:tcW w:w="1173"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budget</w:t>
            </w:r>
          </w:p>
        </w:tc>
        <w:tc>
          <w:tcPr>
            <w:tcW w:w="3158"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Monthly budgets, categories (default + custom), category allocations, suggested split</w:t>
            </w:r>
          </w:p>
        </w:tc>
        <w:tc>
          <w:tcPr>
            <w:tcW w:w="2438"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router, service, repository, model, schema</w:t>
            </w:r>
          </w:p>
        </w:tc>
        <w:tc>
          <w:tcPr>
            <w:tcW w:w="225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user</w:t>
            </w:r>
          </w:p>
        </w:tc>
      </w:tr>
      <w:tr>
        <w:trPr>
          <w:cantSplit w:val="true"/>
        </w:trPr>
        <w:tc>
          <w:tcPr>
            <w:tcW w:w="1173"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expense</w:t>
            </w:r>
          </w:p>
        </w:tc>
        <w:tc>
          <w:tcPr>
            <w:tcW w:w="3158"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Expense CRUD, filters, monthly totals</w:t>
            </w:r>
          </w:p>
        </w:tc>
        <w:tc>
          <w:tcPr>
            <w:tcW w:w="2438"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router, service, repository, model, schema</w:t>
            </w:r>
          </w:p>
        </w:tc>
        <w:tc>
          <w:tcPr>
            <w:tcW w:w="225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budget, currency, insight (categorizer), alert</w:t>
            </w:r>
          </w:p>
        </w:tc>
      </w:tr>
      <w:tr>
        <w:trPr>
          <w:cantSplit w:val="true"/>
        </w:trPr>
        <w:tc>
          <w:tcPr>
            <w:tcW w:w="1173"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savings</w:t>
            </w:r>
          </w:p>
        </w:tc>
        <w:tc>
          <w:tcPr>
            <w:tcW w:w="3158"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Goals, contributions, progress and required monthly saving</w:t>
            </w:r>
          </w:p>
        </w:tc>
        <w:tc>
          <w:tcPr>
            <w:tcW w:w="2438"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router, service, repository, model, schema</w:t>
            </w:r>
          </w:p>
        </w:tc>
        <w:tc>
          <w:tcPr>
            <w:tcW w:w="225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budget, currency, alert</w:t>
            </w:r>
          </w:p>
        </w:tc>
      </w:tr>
      <w:tr>
        <w:trPr>
          <w:cantSplit w:val="true"/>
        </w:trPr>
        <w:tc>
          <w:tcPr>
            <w:tcW w:w="1173"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currency</w:t>
            </w:r>
          </w:p>
        </w:tc>
        <w:tc>
          <w:tcPr>
            <w:tcW w:w="3158"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Fetch, cache, and convert exchange rates for six currencies</w:t>
            </w:r>
          </w:p>
        </w:tc>
        <w:tc>
          <w:tcPr>
            <w:tcW w:w="2438"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router, service, repository, model, client.py</w:t>
            </w:r>
          </w:p>
        </w:tc>
        <w:tc>
          <w:tcPr>
            <w:tcW w:w="225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ExchangeRate API</w:t>
            </w:r>
          </w:p>
        </w:tc>
      </w:tr>
      <w:tr>
        <w:trPr>
          <w:cantSplit w:val="true"/>
        </w:trPr>
        <w:tc>
          <w:tcPr>
            <w:tcW w:w="1173"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alert</w:t>
            </w:r>
          </w:p>
        </w:tc>
        <w:tc>
          <w:tcPr>
            <w:tcW w:w="3158"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Rule evaluation (thresholds, category limits, forecast) and alert storage</w:t>
            </w:r>
          </w:p>
        </w:tc>
        <w:tc>
          <w:tcPr>
            <w:tcW w:w="2438"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router, service, repository, model, schema, rules.py</w:t>
            </w:r>
          </w:p>
        </w:tc>
        <w:tc>
          <w:tcPr>
            <w:tcW w:w="225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budget, insight (forecast)</w:t>
            </w:r>
          </w:p>
        </w:tc>
      </w:tr>
      <w:tr>
        <w:trPr>
          <w:cantSplit w:val="true"/>
        </w:trPr>
        <w:tc>
          <w:tcPr>
            <w:tcW w:w="1173"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insight</w:t>
            </w:r>
          </w:p>
        </w:tc>
        <w:tc>
          <w:tcPr>
            <w:tcW w:w="3158"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Deterministic forecast; AI categorizer; AI advice with daily cache</w:t>
            </w:r>
          </w:p>
        </w:tc>
        <w:tc>
          <w:tcPr>
            <w:tcW w:w="2438"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router, forecast.py, categorizer.py, advisor.py, schema</w:t>
            </w:r>
          </w:p>
        </w:tc>
        <w:tc>
          <w:tcPr>
            <w:tcW w:w="225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core/llm.py, prompts/</w:t>
            </w:r>
          </w:p>
        </w:tc>
      </w:tr>
      <w:tr>
        <w:trPr>
          <w:cantSplit w:val="true"/>
        </w:trPr>
        <w:tc>
          <w:tcPr>
            <w:tcW w:w="1173"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assistant</w:t>
            </w:r>
          </w:p>
        </w:tc>
        <w:tc>
          <w:tcPr>
            <w:tcW w:w="3158"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AI chat agent with tool use and conversation history</w:t>
            </w:r>
          </w:p>
        </w:tc>
        <w:tc>
          <w:tcPr>
            <w:tcW w:w="2438"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router, agent.py, tools.py, repository, model, schema</w:t>
            </w:r>
          </w:p>
        </w:tc>
        <w:tc>
          <w:tcPr>
            <w:tcW w:w="225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core/llm.py, expense, budget, savings</w:t>
            </w:r>
          </w:p>
        </w:tc>
      </w:tr>
      <w:tr>
        <w:trPr>
          <w:cantSplit w:val="true"/>
        </w:trPr>
        <w:tc>
          <w:tcPr>
            <w:tcW w:w="1173"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dashboard</w:t>
            </w:r>
          </w:p>
        </w:tc>
        <w:tc>
          <w:tcPr>
            <w:tcW w:w="3158"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Single aggregated summary for the dashboard</w:t>
            </w:r>
          </w:p>
        </w:tc>
        <w:tc>
          <w:tcPr>
            <w:tcW w:w="2438"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router, service, schema</w:t>
            </w:r>
          </w:p>
        </w:tc>
        <w:tc>
          <w:tcPr>
            <w:tcW w:w="225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budget, expense, insight, alert, savings</w:t>
            </w:r>
          </w:p>
        </w:tc>
      </w:tr>
    </w:tbl>
    <w:p>
      <w:pPr>
        <w:pStyle w:val="Heading4"/>
        <w:rPr/>
      </w:pPr>
      <w:r>
        <w:rPr/>
        <w:t>Frontend Feature Modules</w:t>
      </w:r>
    </w:p>
    <w:tbl>
      <w:tblPr>
        <w:tblW w:w="9026" w:type="dxa"/>
        <w:jc w:val="left"/>
        <w:tblInd w:w="0" w:type="dxa"/>
        <w:tblLayout w:type="fixed"/>
        <w:tblCellMar>
          <w:top w:w="50" w:type="dxa"/>
          <w:left w:w="90" w:type="dxa"/>
          <w:bottom w:w="50" w:type="dxa"/>
          <w:right w:w="90" w:type="dxa"/>
        </w:tblCellMar>
      </w:tblPr>
      <w:tblGrid>
        <w:gridCol w:w="1624"/>
        <w:gridCol w:w="4695"/>
        <w:gridCol w:w="2707"/>
      </w:tblGrid>
      <w:tr>
        <w:trPr>
          <w:tblHeader w:val="true"/>
          <w:cantSplit w:val="true"/>
        </w:trPr>
        <w:tc>
          <w:tcPr>
            <w:tcW w:w="1624"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Module</w:t>
            </w:r>
          </w:p>
        </w:tc>
        <w:tc>
          <w:tcPr>
            <w:tcW w:w="4695"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Key Files</w:t>
            </w:r>
          </w:p>
        </w:tc>
        <w:tc>
          <w:tcPr>
            <w:tcW w:w="2707"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Purpose</w:t>
            </w:r>
          </w:p>
        </w:tc>
      </w:tr>
      <w:tr>
        <w:trPr>
          <w:cantSplit w:val="true"/>
        </w:trPr>
        <w:tc>
          <w:tcPr>
            <w:tcW w:w="162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auth</w:t>
            </w:r>
          </w:p>
        </w:tc>
        <w:tc>
          <w:tcPr>
            <w:tcW w:w="469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LoginForm.tsx, RegisterForm.tsx, authService.ts, AuthProvider.tsx</w:t>
            </w:r>
          </w:p>
        </w:tc>
        <w:tc>
          <w:tcPr>
            <w:tcW w:w="2707"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Login, register, session refresh, logout</w:t>
            </w:r>
          </w:p>
        </w:tc>
      </w:tr>
      <w:tr>
        <w:trPr>
          <w:cantSplit w:val="true"/>
        </w:trPr>
        <w:tc>
          <w:tcPr>
            <w:tcW w:w="162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dashboard</w:t>
            </w:r>
          </w:p>
        </w:tc>
        <w:tc>
          <w:tcPr>
            <w:tcW w:w="469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DashboardPage.tsx, BalanceHero.tsx, CategoryDonut.tsx, DailyTrend.tsx, ForecastCard.tsx, dashboardService.ts</w:t>
            </w:r>
          </w:p>
        </w:tc>
        <w:tc>
          <w:tcPr>
            <w:tcW w:w="2707"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Animated overview with charts</w:t>
            </w:r>
          </w:p>
        </w:tc>
      </w:tr>
      <w:tr>
        <w:trPr>
          <w:cantSplit w:val="true"/>
        </w:trPr>
        <w:tc>
          <w:tcPr>
            <w:tcW w:w="162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expense</w:t>
            </w:r>
          </w:p>
        </w:tc>
        <w:tc>
          <w:tcPr>
            <w:tcW w:w="469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ExpensesPage.tsx, ExpenseForm.tsx, ExpenseList.tsx, expenseService.ts</w:t>
            </w:r>
          </w:p>
        </w:tc>
        <w:tc>
          <w:tcPr>
            <w:tcW w:w="2707"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Fast entry, AI category badge, edit/delete</w:t>
            </w:r>
          </w:p>
        </w:tc>
      </w:tr>
      <w:tr>
        <w:trPr>
          <w:cantSplit w:val="true"/>
        </w:trPr>
        <w:tc>
          <w:tcPr>
            <w:tcW w:w="162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budget</w:t>
            </w:r>
          </w:p>
        </w:tc>
        <w:tc>
          <w:tcPr>
            <w:tcW w:w="469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BudgetPage.tsx, AllocationSliders.tsx, CategoriesPage.tsx, budgetService.ts</w:t>
            </w:r>
          </w:p>
        </w:tc>
        <w:tc>
          <w:tcPr>
            <w:tcW w:w="2707"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Set budget, split into categories</w:t>
            </w:r>
          </w:p>
        </w:tc>
      </w:tr>
      <w:tr>
        <w:trPr>
          <w:cantSplit w:val="true"/>
        </w:trPr>
        <w:tc>
          <w:tcPr>
            <w:tcW w:w="162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savings</w:t>
            </w:r>
          </w:p>
        </w:tc>
        <w:tc>
          <w:tcPr>
            <w:tcW w:w="469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GoalsPage.tsx, GoalCard.tsx, ContributionDialog.tsx, savingsService.ts</w:t>
            </w:r>
          </w:p>
        </w:tc>
        <w:tc>
          <w:tcPr>
            <w:tcW w:w="2707"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Goals, progress rings, celebration animation</w:t>
            </w:r>
          </w:p>
        </w:tc>
      </w:tr>
      <w:tr>
        <w:trPr>
          <w:cantSplit w:val="true"/>
        </w:trPr>
        <w:tc>
          <w:tcPr>
            <w:tcW w:w="162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alert</w:t>
            </w:r>
          </w:p>
        </w:tc>
        <w:tc>
          <w:tcPr>
            <w:tcW w:w="469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AlertBell.tsx, AlertList.tsx, alertService.ts</w:t>
            </w:r>
          </w:p>
        </w:tc>
        <w:tc>
          <w:tcPr>
            <w:tcW w:w="2707"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Unread badge, toasts, mark as read</w:t>
            </w:r>
          </w:p>
        </w:tc>
      </w:tr>
      <w:tr>
        <w:trPr>
          <w:cantSplit w:val="true"/>
        </w:trPr>
        <w:tc>
          <w:tcPr>
            <w:tcW w:w="162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insight</w:t>
            </w:r>
          </w:p>
        </w:tc>
        <w:tc>
          <w:tcPr>
            <w:tcW w:w="469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AdviceCard.tsx, insightService.ts</w:t>
            </w:r>
          </w:p>
        </w:tc>
        <w:tc>
          <w:tcPr>
            <w:tcW w:w="2707"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AI tips</w:t>
            </w:r>
          </w:p>
        </w:tc>
      </w:tr>
      <w:tr>
        <w:trPr>
          <w:cantSplit w:val="true"/>
        </w:trPr>
        <w:tc>
          <w:tcPr>
            <w:tcW w:w="162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assistant</w:t>
            </w:r>
          </w:p>
        </w:tc>
        <w:tc>
          <w:tcPr>
            <w:tcW w:w="469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ChatPanel.tsx, MessageBubble.tsx, assistantService.ts</w:t>
            </w:r>
          </w:p>
        </w:tc>
        <w:tc>
          <w:tcPr>
            <w:tcW w:w="2707"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Chat with typing animation</w:t>
            </w:r>
          </w:p>
        </w:tc>
      </w:tr>
      <w:tr>
        <w:trPr>
          <w:cantSplit w:val="true"/>
        </w:trPr>
        <w:tc>
          <w:tcPr>
            <w:tcW w:w="162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settings</w:t>
            </w:r>
          </w:p>
        </w:tc>
        <w:tc>
          <w:tcPr>
            <w:tcW w:w="469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SettingsPage.tsx, CurrencySelect.tsx</w:t>
            </w:r>
          </w:p>
        </w:tc>
        <w:tc>
          <w:tcPr>
            <w:tcW w:w="2707"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Currencies, language, theme</w:t>
            </w:r>
          </w:p>
        </w:tc>
      </w:tr>
      <w:tr>
        <w:trPr>
          <w:cantSplit w:val="true"/>
        </w:trPr>
        <w:tc>
          <w:tcPr>
            <w:tcW w:w="162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motion</w:t>
            </w:r>
          </w:p>
        </w:tc>
        <w:tc>
          <w:tcPr>
            <w:tcW w:w="469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FadeIn.tsx, AnimatedNumber.tsx, PageTransition.tsx, variants.ts</w:t>
            </w:r>
          </w:p>
        </w:tc>
        <w:tc>
          <w:tcPr>
            <w:tcW w:w="2707"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Shared animation primitives so every page animates consistently</w:t>
            </w:r>
          </w:p>
        </w:tc>
      </w:tr>
      <w:tr>
        <w:trPr>
          <w:cantSplit w:val="true"/>
        </w:trPr>
        <w:tc>
          <w:tcPr>
            <w:tcW w:w="162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layout / locale / theme</w:t>
            </w:r>
          </w:p>
        </w:tc>
        <w:tc>
          <w:tcPr>
            <w:tcW w:w="469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AppShell.tsx, Sidebar.tsx, LocaleProvider.tsx, ThemeToggle.tsx</w:t>
            </w:r>
          </w:p>
        </w:tc>
        <w:tc>
          <w:tcPr>
            <w:tcW w:w="2707"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Navigation, EN / AR / TR, light / dark (pattern reused from eWP)</w:t>
            </w:r>
          </w:p>
        </w:tc>
      </w:tr>
    </w:tbl>
    <w:p>
      <w:pPr>
        <w:pStyle w:val="Heading2"/>
        <w:rPr/>
      </w:pPr>
      <w:bookmarkStart w:id="20" w:name="__RefHeading___Toc3279_2139679446"/>
      <w:bookmarkEnd w:id="20"/>
      <w:r>
        <w:rPr/>
        <w:t>3.4 Domain Model / Key Abstractions</w:t>
      </w:r>
    </w:p>
    <w:tbl>
      <w:tblPr>
        <w:tblW w:w="9026" w:type="dxa"/>
        <w:jc w:val="left"/>
        <w:tblInd w:w="0" w:type="dxa"/>
        <w:tblLayout w:type="fixed"/>
        <w:tblCellMar>
          <w:top w:w="50" w:type="dxa"/>
          <w:left w:w="90" w:type="dxa"/>
          <w:bottom w:w="50" w:type="dxa"/>
          <w:right w:w="90" w:type="dxa"/>
        </w:tblCellMar>
      </w:tblPr>
      <w:tblGrid>
        <w:gridCol w:w="1444"/>
        <w:gridCol w:w="1354"/>
        <w:gridCol w:w="1533"/>
        <w:gridCol w:w="2709"/>
        <w:gridCol w:w="1986"/>
      </w:tblGrid>
      <w:tr>
        <w:trPr>
          <w:tblHeader w:val="true"/>
          <w:cantSplit w:val="true"/>
        </w:trPr>
        <w:tc>
          <w:tcPr>
            <w:tcW w:w="1444"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Entity</w:t>
            </w:r>
          </w:p>
        </w:tc>
        <w:tc>
          <w:tcPr>
            <w:tcW w:w="1354"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Table</w:t>
            </w:r>
          </w:p>
        </w:tc>
        <w:tc>
          <w:tcPr>
            <w:tcW w:w="1533"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Purpose</w:t>
            </w:r>
          </w:p>
        </w:tc>
        <w:tc>
          <w:tcPr>
            <w:tcW w:w="2709"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Key Fields</w:t>
            </w:r>
          </w:p>
        </w:tc>
        <w:tc>
          <w:tcPr>
            <w:tcW w:w="1986"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Relationships</w:t>
            </w:r>
          </w:p>
        </w:tc>
      </w:tr>
      <w:tr>
        <w:trPr>
          <w:cantSplit w:val="true"/>
        </w:trPr>
        <w:tc>
          <w:tcPr>
            <w:tcW w:w="144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User</w:t>
            </w:r>
          </w:p>
        </w:tc>
        <w:tc>
          <w:tcPr>
            <w:tcW w:w="135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users</w:t>
            </w:r>
          </w:p>
        </w:tc>
        <w:tc>
          <w:tcPr>
            <w:tcW w:w="1533"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Student account</w:t>
            </w:r>
          </w:p>
        </w:tc>
        <w:tc>
          <w:tcPr>
            <w:tcW w:w="270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email, password_hash, full_name, base_currency, secondary_currency, locale</w:t>
            </w:r>
          </w:p>
        </w:tc>
        <w:tc>
          <w:tcPr>
            <w:tcW w:w="198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Has many Budgets, Expenses, Goals, Alerts, Categories (custom)</w:t>
            </w:r>
          </w:p>
        </w:tc>
      </w:tr>
      <w:tr>
        <w:trPr>
          <w:cantSplit w:val="true"/>
        </w:trPr>
        <w:tc>
          <w:tcPr>
            <w:tcW w:w="144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RefreshToken</w:t>
            </w:r>
          </w:p>
        </w:tc>
        <w:tc>
          <w:tcPr>
            <w:tcW w:w="135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refresh_tokens</w:t>
            </w:r>
          </w:p>
        </w:tc>
        <w:tc>
          <w:tcPr>
            <w:tcW w:w="1533"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Session renewal</w:t>
            </w:r>
          </w:p>
        </w:tc>
        <w:tc>
          <w:tcPr>
            <w:tcW w:w="270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token_hash, expires_at, revoked_at</w:t>
            </w:r>
          </w:p>
        </w:tc>
        <w:tc>
          <w:tcPr>
            <w:tcW w:w="198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Belongs to User</w:t>
            </w:r>
          </w:p>
        </w:tc>
      </w:tr>
      <w:tr>
        <w:trPr>
          <w:cantSplit w:val="true"/>
        </w:trPr>
        <w:tc>
          <w:tcPr>
            <w:tcW w:w="144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Budget</w:t>
            </w:r>
          </w:p>
        </w:tc>
        <w:tc>
          <w:tcPr>
            <w:tcW w:w="135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budgets</w:t>
            </w:r>
          </w:p>
        </w:tc>
        <w:tc>
          <w:tcPr>
            <w:tcW w:w="1533"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Allowance for one month</w:t>
            </w:r>
          </w:p>
        </w:tc>
        <w:tc>
          <w:tcPr>
            <w:tcW w:w="270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month, total_amount, currency; UNIQUE(user_id, month)</w:t>
            </w:r>
          </w:p>
        </w:tc>
        <w:tc>
          <w:tcPr>
            <w:tcW w:w="198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Belongs to User; has many Allocations, Alerts</w:t>
            </w:r>
          </w:p>
        </w:tc>
      </w:tr>
      <w:tr>
        <w:trPr>
          <w:cantSplit w:val="true"/>
        </w:trPr>
        <w:tc>
          <w:tcPr>
            <w:tcW w:w="144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Category</w:t>
            </w:r>
          </w:p>
        </w:tc>
        <w:tc>
          <w:tcPr>
            <w:tcW w:w="135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categories</w:t>
            </w:r>
          </w:p>
        </w:tc>
        <w:tc>
          <w:tcPr>
            <w:tcW w:w="1533"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Spending category</w:t>
            </w:r>
          </w:p>
        </w:tc>
        <w:tc>
          <w:tcPr>
            <w:tcW w:w="270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name, icon, color, is_default, user_id (NULL for system defaults)</w:t>
            </w:r>
          </w:p>
        </w:tc>
        <w:tc>
          <w:tcPr>
            <w:tcW w:w="198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Has many Expenses, Allocations</w:t>
            </w:r>
          </w:p>
        </w:tc>
      </w:tr>
      <w:tr>
        <w:trPr>
          <w:cantSplit w:val="true"/>
        </w:trPr>
        <w:tc>
          <w:tcPr>
            <w:tcW w:w="144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BudgetAllocation</w:t>
            </w:r>
          </w:p>
        </w:tc>
        <w:tc>
          <w:tcPr>
            <w:tcW w:w="135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budget_allocations</w:t>
            </w:r>
          </w:p>
        </w:tc>
        <w:tc>
          <w:tcPr>
            <w:tcW w:w="1533"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Category limit within a month</w:t>
            </w:r>
          </w:p>
        </w:tc>
        <w:tc>
          <w:tcPr>
            <w:tcW w:w="270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budget_id, category_id, limit_amount</w:t>
            </w:r>
          </w:p>
        </w:tc>
        <w:tc>
          <w:tcPr>
            <w:tcW w:w="198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Belongs to Budget and Category</w:t>
            </w:r>
          </w:p>
        </w:tc>
      </w:tr>
      <w:tr>
        <w:trPr>
          <w:cantSplit w:val="true"/>
        </w:trPr>
        <w:tc>
          <w:tcPr>
            <w:tcW w:w="144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Expense</w:t>
            </w:r>
          </w:p>
        </w:tc>
        <w:tc>
          <w:tcPr>
            <w:tcW w:w="135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expenses</w:t>
            </w:r>
          </w:p>
        </w:tc>
        <w:tc>
          <w:tcPr>
            <w:tcW w:w="1533"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One spending record</w:t>
            </w:r>
          </w:p>
        </w:tc>
        <w:tc>
          <w:tcPr>
            <w:tcW w:w="270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amount, currency, amount_base, fx_rate, description, spent_at, categorized_by, ai_confidence</w:t>
            </w:r>
          </w:p>
        </w:tc>
        <w:tc>
          <w:tcPr>
            <w:tcW w:w="198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Belongs to User and Category</w:t>
            </w:r>
          </w:p>
        </w:tc>
      </w:tr>
      <w:tr>
        <w:trPr>
          <w:cantSplit w:val="true"/>
        </w:trPr>
        <w:tc>
          <w:tcPr>
            <w:tcW w:w="144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SavingsGoal</w:t>
            </w:r>
          </w:p>
        </w:tc>
        <w:tc>
          <w:tcPr>
            <w:tcW w:w="135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savings_goals</w:t>
            </w:r>
          </w:p>
        </w:tc>
        <w:tc>
          <w:tcPr>
            <w:tcW w:w="1533"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Saving target</w:t>
            </w:r>
          </w:p>
        </w:tc>
        <w:tc>
          <w:tcPr>
            <w:tcW w:w="270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name, target_amount, currency, target_date, status</w:t>
            </w:r>
          </w:p>
        </w:tc>
        <w:tc>
          <w:tcPr>
            <w:tcW w:w="198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Belongs to User; has many Contributions</w:t>
            </w:r>
          </w:p>
        </w:tc>
      </w:tr>
      <w:tr>
        <w:trPr>
          <w:cantSplit w:val="true"/>
        </w:trPr>
        <w:tc>
          <w:tcPr>
            <w:tcW w:w="144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SavingsContribution</w:t>
            </w:r>
          </w:p>
        </w:tc>
        <w:tc>
          <w:tcPr>
            <w:tcW w:w="135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savings_contributions</w:t>
            </w:r>
          </w:p>
        </w:tc>
        <w:tc>
          <w:tcPr>
            <w:tcW w:w="1533"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Money moved into a goal</w:t>
            </w:r>
          </w:p>
        </w:tc>
        <w:tc>
          <w:tcPr>
            <w:tcW w:w="270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goal_id, amount, contributed_at, note</w:t>
            </w:r>
          </w:p>
        </w:tc>
        <w:tc>
          <w:tcPr>
            <w:tcW w:w="198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Belongs to SavingsGoal</w:t>
            </w:r>
          </w:p>
        </w:tc>
      </w:tr>
      <w:tr>
        <w:trPr>
          <w:cantSplit w:val="true"/>
        </w:trPr>
        <w:tc>
          <w:tcPr>
            <w:tcW w:w="144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Alert</w:t>
            </w:r>
          </w:p>
        </w:tc>
        <w:tc>
          <w:tcPr>
            <w:tcW w:w="135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alerts</w:t>
            </w:r>
          </w:p>
        </w:tc>
        <w:tc>
          <w:tcPr>
            <w:tcW w:w="1533"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Warning shown to the student</w:t>
            </w:r>
          </w:p>
        </w:tc>
        <w:tc>
          <w:tcPr>
            <w:tcW w:w="270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type, severity, threshold, message, is_read; UNIQUE(budget_id, type, threshold)</w:t>
            </w:r>
          </w:p>
        </w:tc>
        <w:tc>
          <w:tcPr>
            <w:tcW w:w="198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Belongs to User and Budget</w:t>
            </w:r>
          </w:p>
        </w:tc>
      </w:tr>
      <w:tr>
        <w:trPr>
          <w:cantSplit w:val="true"/>
        </w:trPr>
        <w:tc>
          <w:tcPr>
            <w:tcW w:w="144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ChatMessage</w:t>
            </w:r>
          </w:p>
        </w:tc>
        <w:tc>
          <w:tcPr>
            <w:tcW w:w="135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chat_messages</w:t>
            </w:r>
          </w:p>
        </w:tc>
        <w:tc>
          <w:tcPr>
            <w:tcW w:w="1533"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Assistant conversation history</w:t>
            </w:r>
          </w:p>
        </w:tc>
        <w:tc>
          <w:tcPr>
            <w:tcW w:w="270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conversation_id, role, content</w:t>
            </w:r>
          </w:p>
        </w:tc>
        <w:tc>
          <w:tcPr>
            <w:tcW w:w="198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Belongs to User</w:t>
            </w:r>
          </w:p>
        </w:tc>
      </w:tr>
      <w:tr>
        <w:trPr>
          <w:cantSplit w:val="true"/>
        </w:trPr>
        <w:tc>
          <w:tcPr>
            <w:tcW w:w="144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ExchangeRate</w:t>
            </w:r>
          </w:p>
        </w:tc>
        <w:tc>
          <w:tcPr>
            <w:tcW w:w="135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exchange_rates</w:t>
            </w:r>
          </w:p>
        </w:tc>
        <w:tc>
          <w:tcPr>
            <w:tcW w:w="1533"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Cached currency rate</w:t>
            </w:r>
          </w:p>
        </w:tc>
        <w:tc>
          <w:tcPr>
            <w:tcW w:w="270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base, quote, rate, fetched_at</w:t>
            </w:r>
          </w:p>
        </w:tc>
        <w:tc>
          <w:tcPr>
            <w:tcW w:w="198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Independent</w:t>
            </w:r>
          </w:p>
        </w:tc>
      </w:tr>
    </w:tbl>
    <w:p>
      <w:pPr>
        <w:pStyle w:val="Normal"/>
        <w:spacing w:lineRule="exact" w:line="276" w:before="80" w:after="120"/>
        <w:rPr/>
      </w:pPr>
      <w:r>
        <w:rPr/>
        <w:t>All entities carry id (int PK), uuid (UUID4 string for external exposure), created_at, and updated_at, inherited from the abstract BaseModel (backend/app/base.py). Only UUIDs appear in URLs.</w:t>
      </w:r>
    </w:p>
    <w:p>
      <w:pPr>
        <w:pStyle w:val="Heading2"/>
        <w:rPr/>
      </w:pPr>
      <w:bookmarkStart w:id="21" w:name="__RefHeading___Toc3281_2139679446"/>
      <w:bookmarkEnd w:id="21"/>
      <w:r>
        <w:rPr/>
        <w:t>3.5 Logical UML Diagram</w:t>
      </w:r>
    </w:p>
    <w:p>
      <w:pPr>
        <w:pStyle w:val="Normal"/>
        <w:keepNext w:val="true"/>
        <w:spacing w:before="120" w:after="120"/>
        <w:jc w:val="center"/>
        <w:rPr/>
      </w:pPr>
      <w:r>
        <w:rPr/>
        <w:drawing>
          <wp:inline distT="0" distB="0" distL="0" distR="0">
            <wp:extent cx="5734050" cy="5248275"/>
            <wp:effectExtent l="0" t="0" r="0" b="0"/>
            <wp:docPr id="3" name="/home/claude/bb/diagrams/03_domain.png" descr="/home/claude/bb/diagrams/03_domain.png&#10;/home/claude/bb/diagrams/03_do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home/claude/bb/diagrams/03_domain.png" descr="/home/claude/bb/diagrams/03_domain.png&#10;/home/claude/bb/diagrams/03_domain.png"/>
                    <pic:cNvPicPr>
                      <a:picLocks noChangeAspect="1" noChangeArrowheads="1"/>
                    </pic:cNvPicPr>
                  </pic:nvPicPr>
                  <pic:blipFill>
                    <a:blip r:embed="rId4"/>
                    <a:stretch>
                      <a:fillRect/>
                    </a:stretch>
                  </pic:blipFill>
                  <pic:spPr bwMode="auto">
                    <a:xfrm>
                      <a:off x="0" y="0"/>
                      <a:ext cx="5734050" cy="5248275"/>
                    </a:xfrm>
                    <a:prstGeom prst="rect">
                      <a:avLst/>
                    </a:prstGeom>
                  </pic:spPr>
                </pic:pic>
              </a:graphicData>
            </a:graphic>
          </wp:inline>
        </w:drawing>
      </w:r>
    </w:p>
    <w:p>
      <w:pPr>
        <w:pStyle w:val="Normal"/>
        <w:spacing w:before="0" w:after="200"/>
        <w:jc w:val="center"/>
        <w:rPr/>
      </w:pPr>
      <w:r>
        <w:rPr>
          <w:i/>
          <w:iCs/>
          <w:color w:val="595959"/>
          <w:sz w:val="18"/>
          <w:szCs w:val="18"/>
        </w:rPr>
        <w:t>Figure 3 — Domain model</w:t>
      </w:r>
    </w:p>
    <w:p>
      <w:pPr>
        <w:pStyle w:val="Heading2"/>
        <w:rPr/>
      </w:pPr>
      <w:bookmarkStart w:id="22" w:name="__RefHeading___Toc3283_2139679446"/>
      <w:bookmarkEnd w:id="22"/>
      <w:r>
        <w:rPr/>
        <w:t>3.6 Architecturally Significant Design Packages</w:t>
      </w:r>
    </w:p>
    <w:p>
      <w:pPr>
        <w:pStyle w:val="Heading4"/>
        <w:rPr/>
      </w:pPr>
      <w:r>
        <w:rPr/>
        <w:t>backend/app/core/</w:t>
      </w:r>
    </w:p>
    <w:p>
      <w:pPr>
        <w:pStyle w:val="ListParagraph"/>
        <w:numPr>
          <w:ilvl w:val="0"/>
          <w:numId w:val="1"/>
        </w:numPr>
        <w:spacing w:before="0" w:after="60"/>
        <w:rPr/>
      </w:pPr>
      <w:r>
        <w:rPr>
          <w:rFonts w:eastAsia="Consolas" w:cs="Consolas" w:ascii="Consolas" w:hAnsi="Consolas"/>
          <w:b/>
          <w:bCs/>
          <w:sz w:val="19"/>
          <w:szCs w:val="19"/>
        </w:rPr>
        <w:t>security.py</w:t>
      </w:r>
      <w:r>
        <w:rPr/>
        <w:t>: the only place for cryptography — hash_password, verify_password (bcrypt), create_access_token, decode_token (PyJWT, HS256), and refresh-token generation and hashing.</w:t>
      </w:r>
    </w:p>
    <w:p>
      <w:pPr>
        <w:pStyle w:val="ListParagraph"/>
        <w:numPr>
          <w:ilvl w:val="0"/>
          <w:numId w:val="1"/>
        </w:numPr>
        <w:spacing w:before="0" w:after="60"/>
        <w:rPr/>
      </w:pPr>
      <w:r>
        <w:rPr>
          <w:rFonts w:eastAsia="Consolas" w:cs="Consolas" w:ascii="Consolas" w:hAnsi="Consolas"/>
          <w:b/>
          <w:bCs/>
          <w:sz w:val="19"/>
          <w:szCs w:val="19"/>
        </w:rPr>
        <w:t>llm.py</w:t>
      </w:r>
      <w:r>
        <w:rPr/>
        <w:t>: a thin wrapper around AsyncAnthropic. Loads prompt templates from prompts/, applies the timeout, retries once on transient errors, validates JSON responses against Pydantic models, and logs token usage. No other module imports the Anthropic SDK directly, so changing models or providers touches one file.</w:t>
      </w:r>
    </w:p>
    <w:p>
      <w:pPr>
        <w:pStyle w:val="ListParagraph"/>
        <w:numPr>
          <w:ilvl w:val="0"/>
          <w:numId w:val="1"/>
        </w:numPr>
        <w:spacing w:before="0" w:after="60"/>
        <w:rPr/>
      </w:pPr>
      <w:r>
        <w:rPr>
          <w:rFonts w:eastAsia="Consolas" w:cs="Consolas" w:ascii="Consolas" w:hAnsi="Consolas"/>
          <w:b/>
          <w:bCs/>
          <w:sz w:val="19"/>
          <w:szCs w:val="19"/>
        </w:rPr>
        <w:t>limiter.py</w:t>
      </w:r>
      <w:r>
        <w:rPr/>
        <w:t>: SlowAPI limiter instance applied to login and AI endpoints.</w:t>
      </w:r>
    </w:p>
    <w:p>
      <w:pPr>
        <w:pStyle w:val="ListParagraph"/>
        <w:numPr>
          <w:ilvl w:val="0"/>
          <w:numId w:val="1"/>
        </w:numPr>
        <w:spacing w:before="0" w:after="60"/>
        <w:rPr/>
      </w:pPr>
      <w:r>
        <w:rPr>
          <w:rFonts w:eastAsia="Consolas" w:cs="Consolas" w:ascii="Consolas" w:hAnsi="Consolas"/>
          <w:b/>
          <w:bCs/>
          <w:sz w:val="19"/>
          <w:szCs w:val="19"/>
        </w:rPr>
        <w:t>money.py</w:t>
      </w:r>
      <w:r>
        <w:rPr/>
        <w:t>: Decimal quantization, rounding rules, and currency formatting helpers.</w:t>
      </w:r>
    </w:p>
    <w:p>
      <w:pPr>
        <w:pStyle w:val="Heading4"/>
        <w:rPr/>
      </w:pPr>
      <w:r>
        <w:rPr/>
        <w:t>backend/app/prompts/</w:t>
      </w:r>
    </w:p>
    <w:p>
      <w:pPr>
        <w:pStyle w:val="Normal"/>
        <w:spacing w:lineRule="exact" w:line="276" w:before="80" w:after="120"/>
        <w:rPr/>
      </w:pPr>
      <w:r>
        <w:rPr/>
        <w:t xml:space="preserve">Versioned prompt templates, one file per AI task: </w:t>
      </w:r>
      <w:r>
        <w:rPr>
          <w:rFonts w:eastAsia="Consolas" w:cs="Consolas" w:ascii="Consolas" w:hAnsi="Consolas"/>
          <w:sz w:val="19"/>
          <w:szCs w:val="19"/>
        </w:rPr>
        <w:t>categorize_expense.md</w:t>
      </w:r>
      <w:r>
        <w:rPr/>
        <w:t xml:space="preserve"> (role, category list, few-shot examples in Arabic, English, and Turkish, strict JSON output), </w:t>
      </w:r>
      <w:r>
        <w:rPr>
          <w:rFonts w:eastAsia="Consolas" w:cs="Consolas" w:ascii="Consolas" w:hAnsi="Consolas"/>
          <w:sz w:val="19"/>
          <w:szCs w:val="19"/>
        </w:rPr>
        <w:t>savings_advice.md</w:t>
      </w:r>
      <w:r>
        <w:rPr/>
        <w:t xml:space="preserve"> (receives computed figures in XML tags, returns three short tips as JSON), and </w:t>
      </w:r>
      <w:r>
        <w:rPr>
          <w:rFonts w:eastAsia="Consolas" w:cs="Consolas" w:ascii="Consolas" w:hAnsi="Consolas"/>
          <w:sz w:val="19"/>
          <w:szCs w:val="19"/>
        </w:rPr>
        <w:t>assistant_system.md</w:t>
      </w:r>
      <w:r>
        <w:rPr/>
        <w:t xml:space="preserve"> (persona, rules, tool usage guidance, refusal of non-finance topics). Treating prompts as source files makes prompt engineering reviewable, testable, and part of the portfolio.</w:t>
      </w:r>
    </w:p>
    <w:p>
      <w:pPr>
        <w:pStyle w:val="Heading4"/>
        <w:rPr/>
      </w:pPr>
      <w:r>
        <w:rPr/>
        <w:t>backend/app/domain/insight/forecast.py</w:t>
      </w:r>
    </w:p>
    <w:p>
      <w:pPr>
        <w:pStyle w:val="Normal"/>
        <w:spacing w:lineRule="exact" w:line="276" w:before="80" w:after="120"/>
        <w:rPr/>
      </w:pPr>
      <w:r>
        <w:rPr/>
        <w:t>Pure functions with no I/O, fully unit-tested: daily burn rate = spent ÷ days elapsed; projected total = spent + burn rate × days remaining; run-out day = first day on which projected cumulative spending exceeds the budget; safe daily amount = remaining ÷ days remaining. Results feed the alert rules, the dashboard, and the AI advisor.</w:t>
      </w:r>
    </w:p>
    <w:p>
      <w:pPr>
        <w:pStyle w:val="Heading4"/>
        <w:rPr/>
      </w:pPr>
      <w:r>
        <w:rPr/>
        <w:t>backend/app/dependencies.py</w:t>
      </w:r>
    </w:p>
    <w:p>
      <w:pPr>
        <w:pStyle w:val="Normal"/>
        <w:spacing w:lineRule="exact" w:line="276" w:before="80" w:after="120"/>
        <w:rPr/>
      </w:pPr>
      <w:r>
        <w:rPr/>
        <w:t xml:space="preserve">The single authorization boundary: </w:t>
      </w:r>
      <w:r>
        <w:rPr>
          <w:rFonts w:eastAsia="Consolas" w:cs="Consolas" w:ascii="Consolas" w:hAnsi="Consolas"/>
          <w:b/>
          <w:bCs/>
          <w:sz w:val="19"/>
          <w:szCs w:val="19"/>
        </w:rPr>
        <w:t>get_current_user</w:t>
      </w:r>
      <w:r>
        <w:rPr/>
        <w:t xml:space="preserve"> extracts the Bearer token, decodes it, and loads the live user (HTTP 401 otherwise). Every protected router depends on it, and every repository method receives the user id, so cross-user data access is structurally impossible.</w:t>
      </w:r>
    </w:p>
    <w:p>
      <w:pPr>
        <w:pStyle w:val="Heading4"/>
        <w:rPr/>
      </w:pPr>
      <w:r>
        <w:rPr/>
        <w:t>frontend/src/lib/api.ts</w:t>
      </w:r>
    </w:p>
    <w:p>
      <w:pPr>
        <w:pStyle w:val="Normal"/>
        <w:spacing w:lineRule="exact" w:line="276" w:before="80" w:after="120"/>
        <w:rPr/>
      </w:pPr>
      <w:r>
        <w:rPr/>
        <w:t>The centralized Axios instance used by every service module: it attaches the in-memory access token, sends cookies for the refresh call, and on a 401 performs one refresh-and-retry before logging the user out. Concurrent 401s share a single refresh request.</w:t>
      </w:r>
    </w:p>
    <w:p>
      <w:pPr>
        <w:pStyle w:val="Heading1"/>
        <w:rPr/>
      </w:pPr>
      <w:bookmarkStart w:id="23" w:name="__RefHeading___Toc3285_2139679446"/>
      <w:bookmarkEnd w:id="23"/>
      <w:r>
        <w:rPr/>
        <w:t>4. Process View</w:t>
      </w:r>
    </w:p>
    <w:p>
      <w:pPr>
        <w:pStyle w:val="Heading2"/>
        <w:rPr/>
      </w:pPr>
      <w:bookmarkStart w:id="24" w:name="__RefHeading___Toc3287_2139679446"/>
      <w:bookmarkEnd w:id="24"/>
      <w:r>
        <w:rPr/>
        <w:t>4.1 Process View Overview</w:t>
      </w:r>
    </w:p>
    <w:p>
      <w:pPr>
        <w:pStyle w:val="Normal"/>
        <w:spacing w:lineRule="exact" w:line="276" w:before="80" w:after="120"/>
        <w:rPr/>
      </w:pPr>
      <w:r>
        <w:rPr/>
        <w:t>BudgetBuddy is a request-response system. The backend runs on Uvicorn’s asyncio event loop; each HTTP request is a non-blocking coroutine. Calls to Claude, the exchange-rate API, and the database are all awaited asynchronously, so a slow AI response does not block other users. There is no separate worker process in version 1: alert evaluation happens inside the request that changes the money (it takes milliseconds), and caches are refreshed lazily on first use.</w:t>
      </w:r>
    </w:p>
    <w:p>
      <w:pPr>
        <w:pStyle w:val="Heading2"/>
        <w:rPr/>
      </w:pPr>
      <w:bookmarkStart w:id="25" w:name="__RefHeading___Toc3289_2139679446"/>
      <w:bookmarkEnd w:id="25"/>
      <w:r>
        <w:rPr/>
        <w:t>4.2 Major Runtime Workflows</w:t>
      </w:r>
    </w:p>
    <w:p>
      <w:pPr>
        <w:pStyle w:val="ListParagraph"/>
        <w:numPr>
          <w:ilvl w:val="0"/>
          <w:numId w:val="6"/>
        </w:numPr>
        <w:spacing w:before="0" w:after="60"/>
        <w:rPr/>
      </w:pPr>
      <w:r>
        <w:rPr>
          <w:b/>
          <w:bCs/>
        </w:rPr>
        <w:t>Authentication Flow</w:t>
      </w:r>
      <w:r>
        <w:rPr/>
        <w:t xml:space="preserve"> — login, in-memory access token, refresh-token rotation, logout.</w:t>
      </w:r>
    </w:p>
    <w:p>
      <w:pPr>
        <w:pStyle w:val="ListParagraph"/>
        <w:numPr>
          <w:ilvl w:val="0"/>
          <w:numId w:val="2"/>
        </w:numPr>
        <w:spacing w:before="0" w:after="60"/>
        <w:rPr/>
      </w:pPr>
      <w:r>
        <w:rPr>
          <w:b/>
          <w:bCs/>
        </w:rPr>
        <w:t>Expense Recording Flow</w:t>
      </w:r>
      <w:r>
        <w:rPr/>
        <w:t xml:space="preserve"> — validation, AI categorization with fallback, currency conversion, persistence, alert evaluation.</w:t>
      </w:r>
    </w:p>
    <w:p>
      <w:pPr>
        <w:pStyle w:val="ListParagraph"/>
        <w:numPr>
          <w:ilvl w:val="0"/>
          <w:numId w:val="2"/>
        </w:numPr>
        <w:spacing w:before="0" w:after="60"/>
        <w:rPr/>
      </w:pPr>
      <w:r>
        <w:rPr>
          <w:b/>
          <w:bCs/>
        </w:rPr>
        <w:t>Dashboard Flow</w:t>
      </w:r>
      <w:r>
        <w:rPr/>
        <w:t xml:space="preserve"> — one aggregated request returning totals, breakdown, forecast, goals, and unread alerts.</w:t>
      </w:r>
    </w:p>
    <w:p>
      <w:pPr>
        <w:pStyle w:val="ListParagraph"/>
        <w:numPr>
          <w:ilvl w:val="0"/>
          <w:numId w:val="2"/>
        </w:numPr>
        <w:spacing w:before="0" w:after="60"/>
        <w:rPr/>
      </w:pPr>
      <w:r>
        <w:rPr>
          <w:b/>
          <w:bCs/>
        </w:rPr>
        <w:t>Forecast and Advice Flow</w:t>
      </w:r>
      <w:r>
        <w:rPr/>
        <w:t xml:space="preserve"> — deterministic forecast, then Claude turns the numbers into tips (cached per day).</w:t>
      </w:r>
    </w:p>
    <w:p>
      <w:pPr>
        <w:pStyle w:val="ListParagraph"/>
        <w:numPr>
          <w:ilvl w:val="0"/>
          <w:numId w:val="2"/>
        </w:numPr>
        <w:spacing w:before="0" w:after="60"/>
        <w:rPr/>
      </w:pPr>
      <w:r>
        <w:rPr>
          <w:b/>
          <w:bCs/>
        </w:rPr>
        <w:t>Assistant Chat Flow</w:t>
      </w:r>
      <w:r>
        <w:rPr/>
        <w:t xml:space="preserve"> — tool-use loop with read-only, user-scoped tools.</w:t>
      </w:r>
    </w:p>
    <w:p>
      <w:pPr>
        <w:pStyle w:val="ListParagraph"/>
        <w:numPr>
          <w:ilvl w:val="0"/>
          <w:numId w:val="2"/>
        </w:numPr>
        <w:spacing w:before="0" w:after="60"/>
        <w:rPr/>
      </w:pPr>
      <w:r>
        <w:rPr>
          <w:b/>
          <w:bCs/>
        </w:rPr>
        <w:t>Savings Contribution Flow</w:t>
      </w:r>
      <w:r>
        <w:rPr/>
        <w:t xml:space="preserve"> — balance check, contribution, progress recalculation, alert re-evaluation.</w:t>
      </w:r>
    </w:p>
    <w:p>
      <w:pPr>
        <w:pStyle w:val="ListParagraph"/>
        <w:numPr>
          <w:ilvl w:val="0"/>
          <w:numId w:val="2"/>
        </w:numPr>
        <w:spacing w:before="0" w:after="60"/>
        <w:rPr/>
      </w:pPr>
      <w:r>
        <w:rPr>
          <w:b/>
          <w:bCs/>
        </w:rPr>
        <w:t>Exchange-Rate Refresh Flow</w:t>
      </w:r>
      <w:r>
        <w:rPr/>
        <w:t xml:space="preserve"> — rates older than 12 hours are fetched again on the next conversion; the stale value is used if the provider is down.</w:t>
      </w:r>
    </w:p>
    <w:p>
      <w:pPr>
        <w:pStyle w:val="Heading2"/>
        <w:rPr/>
      </w:pPr>
      <w:bookmarkStart w:id="26" w:name="__RefHeading___Toc3291_2139679446"/>
      <w:bookmarkEnd w:id="26"/>
      <w:r>
        <w:rPr/>
        <w:t>4.3 Sequence Diagrams</w:t>
      </w:r>
    </w:p>
    <w:p>
      <w:pPr>
        <w:pStyle w:val="Heading4"/>
        <w:rPr/>
      </w:pPr>
      <w:r>
        <w:rPr/>
        <w:t>Sequence Diagram 1: Login and Silent Token Refresh</w:t>
      </w:r>
    </w:p>
    <w:p>
      <w:pPr>
        <w:pStyle w:val="Normal"/>
        <w:keepNext w:val="true"/>
        <w:spacing w:before="120" w:after="120"/>
        <w:jc w:val="center"/>
        <w:rPr/>
      </w:pPr>
      <w:r>
        <w:rPr/>
        <w:drawing>
          <wp:inline distT="0" distB="0" distL="0" distR="0">
            <wp:extent cx="5734050" cy="3009900"/>
            <wp:effectExtent l="0" t="0" r="0" b="0"/>
            <wp:docPr id="4" name="/home/claude/bb/diagrams/04_seq_login.png" descr="/home/claude/bb/diagrams/04_seq_login.png&#10;/home/claude/bb/diagrams/04_seq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home/claude/bb/diagrams/04_seq_login.png" descr="/home/claude/bb/diagrams/04_seq_login.png&#10;/home/claude/bb/diagrams/04_seq_login.png"/>
                    <pic:cNvPicPr>
                      <a:picLocks noChangeAspect="1" noChangeArrowheads="1"/>
                    </pic:cNvPicPr>
                  </pic:nvPicPr>
                  <pic:blipFill>
                    <a:blip r:embed="rId5"/>
                    <a:stretch>
                      <a:fillRect/>
                    </a:stretch>
                  </pic:blipFill>
                  <pic:spPr bwMode="auto">
                    <a:xfrm>
                      <a:off x="0" y="0"/>
                      <a:ext cx="5734050" cy="3009900"/>
                    </a:xfrm>
                    <a:prstGeom prst="rect">
                      <a:avLst/>
                    </a:prstGeom>
                  </pic:spPr>
                </pic:pic>
              </a:graphicData>
            </a:graphic>
          </wp:inline>
        </w:drawing>
      </w:r>
    </w:p>
    <w:p>
      <w:pPr>
        <w:pStyle w:val="Heading4"/>
        <w:rPr/>
      </w:pPr>
      <w:r>
        <w:rPr/>
        <w:t>Sequence Diagram 2: Record Expense with AI Categorization and Alerts</w:t>
      </w:r>
    </w:p>
    <w:p>
      <w:pPr>
        <w:pStyle w:val="Normal"/>
        <w:keepNext w:val="true"/>
        <w:spacing w:before="120" w:after="120"/>
        <w:jc w:val="center"/>
        <w:rPr/>
      </w:pPr>
      <w:r>
        <w:rPr/>
        <w:drawing>
          <wp:inline distT="0" distB="0" distL="0" distR="0">
            <wp:extent cx="5734050" cy="2000250"/>
            <wp:effectExtent l="0" t="0" r="0" b="0"/>
            <wp:docPr id="5" name="/home/claude/bb/diagrams/05_seq_expense.png" descr="/home/claude/bb/diagrams/05_seq_expense.png&#10;/home/claude/bb/diagrams/05_seq_expen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home/claude/bb/diagrams/05_seq_expense.png" descr="/home/claude/bb/diagrams/05_seq_expense.png&#10;/home/claude/bb/diagrams/05_seq_expense.png"/>
                    <pic:cNvPicPr>
                      <a:picLocks noChangeAspect="1" noChangeArrowheads="1"/>
                    </pic:cNvPicPr>
                  </pic:nvPicPr>
                  <pic:blipFill>
                    <a:blip r:embed="rId6"/>
                    <a:stretch>
                      <a:fillRect/>
                    </a:stretch>
                  </pic:blipFill>
                  <pic:spPr bwMode="auto">
                    <a:xfrm>
                      <a:off x="0" y="0"/>
                      <a:ext cx="5734050" cy="2000250"/>
                    </a:xfrm>
                    <a:prstGeom prst="rect">
                      <a:avLst/>
                    </a:prstGeom>
                  </pic:spPr>
                </pic:pic>
              </a:graphicData>
            </a:graphic>
          </wp:inline>
        </w:drawing>
      </w:r>
    </w:p>
    <w:p>
      <w:pPr>
        <w:pStyle w:val="Heading4"/>
        <w:rPr/>
      </w:pPr>
      <w:r>
        <w:rPr/>
        <w:t>Sequence Diagram 3: AI Assistant Chat with Tool Use</w:t>
      </w:r>
    </w:p>
    <w:p>
      <w:pPr>
        <w:pStyle w:val="Normal"/>
        <w:keepNext w:val="true"/>
        <w:spacing w:before="120" w:after="120"/>
        <w:jc w:val="center"/>
        <w:rPr/>
      </w:pPr>
      <w:r>
        <w:rPr/>
        <w:drawing>
          <wp:inline distT="0" distB="0" distL="0" distR="0">
            <wp:extent cx="5734050" cy="1771650"/>
            <wp:effectExtent l="0" t="0" r="0" b="0"/>
            <wp:docPr id="6" name="/home/claude/bb/diagrams/06_seq_chat.png" descr="/home/claude/bb/diagrams/06_seq_chat.png&#10;/home/claude/bb/diagrams/06_seq_ch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home/claude/bb/diagrams/06_seq_chat.png" descr="/home/claude/bb/diagrams/06_seq_chat.png&#10;/home/claude/bb/diagrams/06_seq_chat.png"/>
                    <pic:cNvPicPr>
                      <a:picLocks noChangeAspect="1" noChangeArrowheads="1"/>
                    </pic:cNvPicPr>
                  </pic:nvPicPr>
                  <pic:blipFill>
                    <a:blip r:embed="rId7"/>
                    <a:stretch>
                      <a:fillRect/>
                    </a:stretch>
                  </pic:blipFill>
                  <pic:spPr bwMode="auto">
                    <a:xfrm>
                      <a:off x="0" y="0"/>
                      <a:ext cx="5734050" cy="1771650"/>
                    </a:xfrm>
                    <a:prstGeom prst="rect">
                      <a:avLst/>
                    </a:prstGeom>
                  </pic:spPr>
                </pic:pic>
              </a:graphicData>
            </a:graphic>
          </wp:inline>
        </w:drawing>
      </w:r>
    </w:p>
    <w:p>
      <w:pPr>
        <w:pStyle w:val="Heading2"/>
        <w:rPr/>
      </w:pPr>
      <w:bookmarkStart w:id="27" w:name="__RefHeading___Toc3293_2139679446"/>
      <w:bookmarkEnd w:id="27"/>
      <w:r>
        <w:rPr/>
        <w:t>4.4 Activity Diagram — Expense to Alert Workflow</w:t>
      </w:r>
    </w:p>
    <w:p>
      <w:pPr>
        <w:pStyle w:val="Normal"/>
        <w:keepNext w:val="true"/>
        <w:spacing w:before="120" w:after="120"/>
        <w:jc w:val="center"/>
        <w:rPr/>
      </w:pPr>
      <w:r>
        <w:rPr/>
        <w:drawing>
          <wp:inline distT="0" distB="0" distL="0" distR="0">
            <wp:extent cx="4572000" cy="6638925"/>
            <wp:effectExtent l="0" t="0" r="0" b="0"/>
            <wp:docPr id="7" name="/home/claude/bb/diagrams/07_activity.png" descr="/home/claude/bb/diagrams/07_activity.png&#10;/home/claude/bb/diagrams/07_activ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home/claude/bb/diagrams/07_activity.png" descr="/home/claude/bb/diagrams/07_activity.png&#10;/home/claude/bb/diagrams/07_activity.png"/>
                    <pic:cNvPicPr>
                      <a:picLocks noChangeAspect="1" noChangeArrowheads="1"/>
                    </pic:cNvPicPr>
                  </pic:nvPicPr>
                  <pic:blipFill>
                    <a:blip r:embed="rId8"/>
                    <a:stretch>
                      <a:fillRect/>
                    </a:stretch>
                  </pic:blipFill>
                  <pic:spPr bwMode="auto">
                    <a:xfrm>
                      <a:off x="0" y="0"/>
                      <a:ext cx="4572000" cy="6638925"/>
                    </a:xfrm>
                    <a:prstGeom prst="rect">
                      <a:avLst/>
                    </a:prstGeom>
                  </pic:spPr>
                </pic:pic>
              </a:graphicData>
            </a:graphic>
          </wp:inline>
        </w:drawing>
      </w:r>
    </w:p>
    <w:p>
      <w:pPr>
        <w:pStyle w:val="Heading2"/>
        <w:rPr/>
      </w:pPr>
      <w:bookmarkStart w:id="28" w:name="__RefHeading___Toc3295_2139679446"/>
      <w:bookmarkEnd w:id="28"/>
      <w:r>
        <w:rPr/>
        <w:t>4.5 Concurrency, Background Operations, and State Changes</w:t>
      </w:r>
    </w:p>
    <w:p>
      <w:pPr>
        <w:pStyle w:val="Normal"/>
        <w:spacing w:lineRule="exact" w:line="276" w:before="80" w:after="120"/>
        <w:rPr/>
      </w:pPr>
      <w:r>
        <w:rPr>
          <w:b/>
          <w:bCs/>
        </w:rPr>
        <w:t>Asynchronous I/O</w:t>
      </w:r>
      <w:r>
        <w:rPr/>
        <w:t>: all database, Claude, and exchange-rate calls are awaited, so many requests are served concurrently within one process.</w:t>
      </w:r>
    </w:p>
    <w:p>
      <w:pPr>
        <w:pStyle w:val="Normal"/>
        <w:spacing w:lineRule="exact" w:line="276" w:before="80" w:after="120"/>
        <w:rPr/>
      </w:pPr>
      <w:r>
        <w:rPr>
          <w:b/>
          <w:bCs/>
        </w:rPr>
        <w:t>AI timeouts and fallbacks</w:t>
      </w:r>
      <w:r>
        <w:rPr/>
        <w:t>: every Claude call is wrapped in an 8-second timeout. Categorization falls back to keyword rules; advice falls back to the previous cached advice or a generic tip based on the forecast; chat returns a retry message. Core money features never wait on AI availability.</w:t>
      </w:r>
    </w:p>
    <w:p>
      <w:pPr>
        <w:pStyle w:val="Normal"/>
        <w:spacing w:lineRule="exact" w:line="276" w:before="80" w:after="120"/>
        <w:rPr/>
      </w:pPr>
      <w:r>
        <w:rPr>
          <w:b/>
          <w:bCs/>
        </w:rPr>
        <w:t>Idempotent alerts</w:t>
      </w:r>
      <w:r>
        <w:rPr/>
        <w:t>: the unique constraint on (budget_id, type, threshold) means that if two expenses are saved at the same moment and both cross 75%, only one alert row is created; the second insert is ignored (</w:t>
      </w:r>
      <w:r>
        <w:rPr>
          <w:rFonts w:eastAsia="Consolas" w:cs="Consolas" w:ascii="Consolas" w:hAnsi="Consolas"/>
          <w:sz w:val="19"/>
          <w:szCs w:val="19"/>
        </w:rPr>
        <w:t>ON CONFLICT DO NOTHING</w:t>
      </w:r>
      <w:r>
        <w:rPr/>
        <w:t>).</w:t>
      </w:r>
    </w:p>
    <w:p>
      <w:pPr>
        <w:pStyle w:val="Normal"/>
        <w:spacing w:lineRule="exact" w:line="276" w:before="80" w:after="120"/>
        <w:rPr/>
      </w:pPr>
      <w:r>
        <w:rPr>
          <w:b/>
          <w:bCs/>
        </w:rPr>
        <w:t>Refresh-token rotation</w:t>
      </w:r>
      <w:r>
        <w:rPr/>
        <w:t>: each refresh revokes the used token and issues a new one. Presenting a revoked token is treated as theft and revokes all of the user’s sessions.</w:t>
      </w:r>
    </w:p>
    <w:p>
      <w:pPr>
        <w:pStyle w:val="Normal"/>
        <w:spacing w:lineRule="exact" w:line="276" w:before="80" w:after="120"/>
        <w:rPr/>
      </w:pPr>
      <w:r>
        <w:rPr>
          <w:b/>
          <w:bCs/>
        </w:rPr>
        <w:t>Caching</w:t>
      </w:r>
      <w:r>
        <w:rPr/>
        <w:t>: exchange rates are cached for 12 hours in the exchange_rates table; AI advice is cached per user per day and invalidated when spending changes by more than 10% of the budget.</w:t>
      </w:r>
    </w:p>
    <w:p>
      <w:pPr>
        <w:pStyle w:val="Normal"/>
        <w:spacing w:lineRule="exact" w:line="276" w:before="80" w:after="120"/>
        <w:rPr/>
      </w:pPr>
      <w:r>
        <w:rPr>
          <w:b/>
          <w:bCs/>
        </w:rPr>
        <w:t>Budget month rollover</w:t>
      </w:r>
      <w:r>
        <w:rPr/>
        <w:t>: when a student opens the app in a new month with no budget, the UI offers to copy last month’s budget and allocations. No scheduled job is required.</w:t>
      </w:r>
    </w:p>
    <w:p>
      <w:pPr>
        <w:pStyle w:val="Normal"/>
        <w:spacing w:lineRule="exact" w:line="276" w:before="80" w:after="120"/>
        <w:rPr/>
      </w:pPr>
      <w:r>
        <w:rPr>
          <w:b/>
          <w:bCs/>
        </w:rPr>
        <w:t>Future background jobs</w:t>
      </w:r>
      <w:r>
        <w:rPr/>
        <w:t>: daily email or mobile push reminders will require a scheduler. This is recorded as an open item; it will be added only when the mobile app needs it.</w:t>
      </w:r>
    </w:p>
    <w:p>
      <w:pPr>
        <w:pStyle w:val="Heading1"/>
        <w:rPr/>
      </w:pPr>
      <w:bookmarkStart w:id="29" w:name="__RefHeading___Toc3297_2139679446"/>
      <w:bookmarkEnd w:id="29"/>
      <w:r>
        <w:rPr/>
        <w:t>5. Development View</w:t>
      </w:r>
    </w:p>
    <w:p>
      <w:pPr>
        <w:pStyle w:val="Heading2"/>
        <w:rPr/>
      </w:pPr>
      <w:bookmarkStart w:id="30" w:name="__RefHeading___Toc3299_2139679446"/>
      <w:bookmarkEnd w:id="30"/>
      <w:r>
        <w:rPr/>
        <w:t>5.1 Development View Overview</w:t>
      </w:r>
    </w:p>
    <w:p>
      <w:pPr>
        <w:pStyle w:val="Normal"/>
        <w:spacing w:lineRule="exact" w:line="276" w:before="80" w:after="120"/>
        <w:rPr/>
      </w:pPr>
      <w:r>
        <w:rPr/>
        <w:t xml:space="preserve">The repository is a </w:t>
      </w:r>
      <w:r>
        <w:rPr>
          <w:b/>
          <w:bCs/>
        </w:rPr>
        <w:t>monorepo</w:t>
      </w:r>
      <w:r>
        <w:rPr/>
        <w:t xml:space="preserve"> with two independent applications, frontend/ (Next.js) and backend/ (FastAPI), each with its own dependencies, configuration, and tests. They communicate only through the REST API; no code is shared between them. A future mobile/ folder will be added beside them without changing either.</w:t>
      </w:r>
    </w:p>
    <w:p>
      <w:pPr>
        <w:pStyle w:val="Heading2"/>
        <w:rPr/>
      </w:pPr>
      <w:bookmarkStart w:id="31" w:name="__RefHeading___Toc3301_2139679446"/>
      <w:bookmarkEnd w:id="31"/>
      <w:r>
        <w:rPr/>
        <w:t>5.2 Project Folder Structure</w:t>
      </w:r>
    </w:p>
    <w:p>
      <w:pPr>
        <w:pStyle w:val="Normal"/>
        <w:shd w:val="clear" w:color="auto" w:fill="F4F6F9"/>
        <w:spacing w:lineRule="exact" w:line="240" w:before="0" w:after="0"/>
        <w:ind w:left="200"/>
        <w:rPr/>
      </w:pPr>
      <w:r>
        <w:rPr>
          <w:rFonts w:eastAsia="Consolas" w:cs="Consolas" w:ascii="Consolas" w:hAnsi="Consolas"/>
          <w:sz w:val="16"/>
          <w:szCs w:val="16"/>
        </w:rPr>
        <w:t>budgetbuddy/</w:t>
      </w:r>
    </w:p>
    <w:p>
      <w:pPr>
        <w:pStyle w:val="Normal"/>
        <w:shd w:val="clear" w:color="auto" w:fill="F4F6F9"/>
        <w:spacing w:lineRule="exact" w:line="240" w:before="0" w:after="0"/>
        <w:ind w:left="200"/>
        <w:rPr/>
      </w:pPr>
      <w:r>
        <w:rPr>
          <w:rFonts w:eastAsia="Consolas" w:cs="Consolas" w:ascii="Consolas" w:hAnsi="Consolas"/>
          <w:sz w:val="16"/>
          <w:szCs w:val="16"/>
        </w:rPr>
        <w:t xml:space="preserve">├── </w:t>
      </w:r>
      <w:r>
        <w:rPr>
          <w:rFonts w:eastAsia="Consolas" w:cs="Consolas" w:ascii="Consolas" w:hAnsi="Consolas"/>
          <w:sz w:val="16"/>
          <w:szCs w:val="16"/>
        </w:rPr>
        <w:t>frontend/                         # Next.js 16 application</w:t>
      </w:r>
    </w:p>
    <w:p>
      <w:pPr>
        <w:pStyle w:val="Normal"/>
        <w:shd w:val="clear" w:color="auto" w:fill="F4F6F9"/>
        <w:spacing w:lineRule="exact" w:line="240" w:before="0" w:after="0"/>
        <w:ind w:left="200"/>
        <w:rPr/>
      </w:pPr>
      <w:r>
        <w:rPr>
          <w:rFonts w:eastAsia="Consolas" w:cs="Consolas" w:ascii="Consolas" w:hAnsi="Consolas"/>
          <w:sz w:val="16"/>
          <w:szCs w:val="16"/>
        </w:rPr>
        <w:t xml:space="preserve">│   ├── </w:t>
      </w:r>
      <w:r>
        <w:rPr>
          <w:rFonts w:eastAsia="Consolas" w:cs="Consolas" w:ascii="Consolas" w:hAnsi="Consolas"/>
          <w:sz w:val="16"/>
          <w:szCs w:val="16"/>
        </w:rPr>
        <w:t>src/</w:t>
      </w:r>
    </w:p>
    <w:p>
      <w:pPr>
        <w:pStyle w:val="Normal"/>
        <w:shd w:val="clear" w:color="auto" w:fill="F4F6F9"/>
        <w:spacing w:lineRule="exact" w:line="240" w:before="0" w:after="0"/>
        <w:ind w:left="200"/>
        <w:rPr/>
      </w:pPr>
      <w:r>
        <w:rPr>
          <w:rFonts w:eastAsia="Consolas" w:cs="Consolas" w:ascii="Consolas" w:hAnsi="Consolas"/>
          <w:sz w:val="16"/>
          <w:szCs w:val="16"/>
        </w:rPr>
        <w:t xml:space="preserve">│   │   ├── </w:t>
      </w:r>
      <w:r>
        <w:rPr>
          <w:rFonts w:eastAsia="Consolas" w:cs="Consolas" w:ascii="Consolas" w:hAnsi="Consolas"/>
          <w:sz w:val="16"/>
          <w:szCs w:val="16"/>
        </w:rPr>
        <w:t>app/                      # App Router</w:t>
      </w:r>
    </w:p>
    <w:p>
      <w:pPr>
        <w:pStyle w:val="Normal"/>
        <w:shd w:val="clear" w:color="auto" w:fill="F4F6F9"/>
        <w:spacing w:lineRule="exact" w:line="240" w:before="0" w:after="0"/>
        <w:ind w:left="200"/>
        <w:rPr/>
      </w:pPr>
      <w:r>
        <w:rPr>
          <w:rFonts w:eastAsia="Consolas" w:cs="Consolas" w:ascii="Consolas" w:hAnsi="Consolas"/>
          <w:sz w:val="16"/>
          <w:szCs w:val="16"/>
        </w:rPr>
        <w:t xml:space="preserve">│   │   │   ├── </w:t>
      </w:r>
      <w:r>
        <w:rPr>
          <w:rFonts w:eastAsia="Consolas" w:cs="Consolas" w:ascii="Consolas" w:hAnsi="Consolas"/>
          <w:sz w:val="16"/>
          <w:szCs w:val="16"/>
        </w:rPr>
        <w:t>(auth)/               # login/, register/ (no sidebar)</w:t>
      </w:r>
    </w:p>
    <w:p>
      <w:pPr>
        <w:pStyle w:val="Normal"/>
        <w:shd w:val="clear" w:color="auto" w:fill="F4F6F9"/>
        <w:spacing w:lineRule="exact" w:line="240" w:before="0" w:after="0"/>
        <w:ind w:left="200"/>
        <w:rPr/>
      </w:pPr>
      <w:r>
        <w:rPr>
          <w:rFonts w:eastAsia="Consolas" w:cs="Consolas" w:ascii="Consolas" w:hAnsi="Consolas"/>
          <w:sz w:val="16"/>
          <w:szCs w:val="16"/>
        </w:rPr>
        <w:t xml:space="preserve">│   │   │   ├── </w:t>
      </w:r>
      <w:r>
        <w:rPr>
          <w:rFonts w:eastAsia="Consolas" w:cs="Consolas" w:ascii="Consolas" w:hAnsi="Consolas"/>
          <w:sz w:val="16"/>
          <w:szCs w:val="16"/>
        </w:rPr>
        <w:t>(main)/               # app shell with sidebar</w:t>
      </w:r>
    </w:p>
    <w:p>
      <w:pPr>
        <w:pStyle w:val="Normal"/>
        <w:shd w:val="clear" w:color="auto" w:fill="F4F6F9"/>
        <w:spacing w:lineRule="exact" w:line="240" w:before="0" w:after="0"/>
        <w:ind w:left="200"/>
        <w:rPr/>
      </w:pPr>
      <w:r>
        <w:rPr>
          <w:rFonts w:eastAsia="Consolas" w:cs="Consolas" w:ascii="Consolas" w:hAnsi="Consolas"/>
          <w:sz w:val="16"/>
          <w:szCs w:val="16"/>
        </w:rPr>
        <w:t xml:space="preserve">│   │   │   │   ├── </w:t>
      </w:r>
      <w:r>
        <w:rPr>
          <w:rFonts w:eastAsia="Consolas" w:cs="Consolas" w:ascii="Consolas" w:hAnsi="Consolas"/>
          <w:sz w:val="16"/>
          <w:szCs w:val="16"/>
        </w:rPr>
        <w:t>dashboard/page.tsx</w:t>
      </w:r>
    </w:p>
    <w:p>
      <w:pPr>
        <w:pStyle w:val="Normal"/>
        <w:shd w:val="clear" w:color="auto" w:fill="F4F6F9"/>
        <w:spacing w:lineRule="exact" w:line="240" w:before="0" w:after="0"/>
        <w:ind w:left="200"/>
        <w:rPr/>
      </w:pPr>
      <w:r>
        <w:rPr>
          <w:rFonts w:eastAsia="Consolas" w:cs="Consolas" w:ascii="Consolas" w:hAnsi="Consolas"/>
          <w:sz w:val="16"/>
          <w:szCs w:val="16"/>
        </w:rPr>
        <w:t xml:space="preserve">│   │   │   │   ├── </w:t>
      </w:r>
      <w:r>
        <w:rPr>
          <w:rFonts w:eastAsia="Consolas" w:cs="Consolas" w:ascii="Consolas" w:hAnsi="Consolas"/>
          <w:sz w:val="16"/>
          <w:szCs w:val="16"/>
        </w:rPr>
        <w:t>expenses/page.tsx</w:t>
      </w:r>
    </w:p>
    <w:p>
      <w:pPr>
        <w:pStyle w:val="Normal"/>
        <w:shd w:val="clear" w:color="auto" w:fill="F4F6F9"/>
        <w:spacing w:lineRule="exact" w:line="240" w:before="0" w:after="0"/>
        <w:ind w:left="200"/>
        <w:rPr/>
      </w:pPr>
      <w:r>
        <w:rPr>
          <w:rFonts w:eastAsia="Consolas" w:cs="Consolas" w:ascii="Consolas" w:hAnsi="Consolas"/>
          <w:sz w:val="16"/>
          <w:szCs w:val="16"/>
        </w:rPr>
        <w:t xml:space="preserve">│   │   │   │   ├── </w:t>
      </w:r>
      <w:r>
        <w:rPr>
          <w:rFonts w:eastAsia="Consolas" w:cs="Consolas" w:ascii="Consolas" w:hAnsi="Consolas"/>
          <w:sz w:val="16"/>
          <w:szCs w:val="16"/>
        </w:rPr>
        <w:t>budget/page.tsx</w:t>
      </w:r>
    </w:p>
    <w:p>
      <w:pPr>
        <w:pStyle w:val="Normal"/>
        <w:shd w:val="clear" w:color="auto" w:fill="F4F6F9"/>
        <w:spacing w:lineRule="exact" w:line="240" w:before="0" w:after="0"/>
        <w:ind w:left="200"/>
        <w:rPr/>
      </w:pPr>
      <w:r>
        <w:rPr>
          <w:rFonts w:eastAsia="Consolas" w:cs="Consolas" w:ascii="Consolas" w:hAnsi="Consolas"/>
          <w:sz w:val="16"/>
          <w:szCs w:val="16"/>
        </w:rPr>
        <w:t xml:space="preserve">│   │   │   │   ├── </w:t>
      </w:r>
      <w:r>
        <w:rPr>
          <w:rFonts w:eastAsia="Consolas" w:cs="Consolas" w:ascii="Consolas" w:hAnsi="Consolas"/>
          <w:sz w:val="16"/>
          <w:szCs w:val="16"/>
        </w:rPr>
        <w:t>goals/page.tsx</w:t>
      </w:r>
    </w:p>
    <w:p>
      <w:pPr>
        <w:pStyle w:val="Normal"/>
        <w:shd w:val="clear" w:color="auto" w:fill="F4F6F9"/>
        <w:spacing w:lineRule="exact" w:line="240" w:before="0" w:after="0"/>
        <w:ind w:left="200"/>
        <w:rPr/>
      </w:pPr>
      <w:r>
        <w:rPr>
          <w:rFonts w:eastAsia="Consolas" w:cs="Consolas" w:ascii="Consolas" w:hAnsi="Consolas"/>
          <w:sz w:val="16"/>
          <w:szCs w:val="16"/>
        </w:rPr>
        <w:t xml:space="preserve">│   │   │   │   ├── </w:t>
      </w:r>
      <w:r>
        <w:rPr>
          <w:rFonts w:eastAsia="Consolas" w:cs="Consolas" w:ascii="Consolas" w:hAnsi="Consolas"/>
          <w:sz w:val="16"/>
          <w:szCs w:val="16"/>
        </w:rPr>
        <w:t>assistant/page.tsx</w:t>
      </w:r>
    </w:p>
    <w:p>
      <w:pPr>
        <w:pStyle w:val="Normal"/>
        <w:shd w:val="clear" w:color="auto" w:fill="F4F6F9"/>
        <w:spacing w:lineRule="exact" w:line="240" w:before="0" w:after="0"/>
        <w:ind w:left="200"/>
        <w:rPr/>
      </w:pPr>
      <w:r>
        <w:rPr>
          <w:rFonts w:eastAsia="Consolas" w:cs="Consolas" w:ascii="Consolas" w:hAnsi="Consolas"/>
          <w:sz w:val="16"/>
          <w:szCs w:val="16"/>
        </w:rPr>
        <w:t xml:space="preserve">│   │   │   │   ├── </w:t>
      </w:r>
      <w:r>
        <w:rPr>
          <w:rFonts w:eastAsia="Consolas" w:cs="Consolas" w:ascii="Consolas" w:hAnsi="Consolas"/>
          <w:sz w:val="16"/>
          <w:szCs w:val="16"/>
        </w:rPr>
        <w:t>settings/page.tsx</w:t>
      </w:r>
    </w:p>
    <w:p>
      <w:pPr>
        <w:pStyle w:val="Normal"/>
        <w:shd w:val="clear" w:color="auto" w:fill="F4F6F9"/>
        <w:spacing w:lineRule="exact" w:line="240" w:before="0" w:after="0"/>
        <w:ind w:left="200"/>
        <w:rPr/>
      </w:pPr>
      <w:r>
        <w:rPr>
          <w:rFonts w:eastAsia="Consolas" w:cs="Consolas" w:ascii="Consolas" w:hAnsi="Consolas"/>
          <w:sz w:val="16"/>
          <w:szCs w:val="16"/>
        </w:rPr>
        <w:t xml:space="preserve">│   │   │   │   └── </w:t>
      </w:r>
      <w:r>
        <w:rPr>
          <w:rFonts w:eastAsia="Consolas" w:cs="Consolas" w:ascii="Consolas" w:hAnsi="Consolas"/>
          <w:sz w:val="16"/>
          <w:szCs w:val="16"/>
        </w:rPr>
        <w:t>layout.tsx</w:t>
      </w:r>
    </w:p>
    <w:p>
      <w:pPr>
        <w:pStyle w:val="Normal"/>
        <w:shd w:val="clear" w:color="auto" w:fill="F4F6F9"/>
        <w:spacing w:lineRule="exact" w:line="240" w:before="0" w:after="0"/>
        <w:ind w:left="200"/>
        <w:rPr/>
      </w:pPr>
      <w:r>
        <w:rPr>
          <w:rFonts w:eastAsia="Consolas" w:cs="Consolas" w:ascii="Consolas" w:hAnsi="Consolas"/>
          <w:sz w:val="16"/>
          <w:szCs w:val="16"/>
        </w:rPr>
        <w:t xml:space="preserve">│   │   │   ├── </w:t>
      </w:r>
      <w:r>
        <w:rPr>
          <w:rFonts w:eastAsia="Consolas" w:cs="Consolas" w:ascii="Consolas" w:hAnsi="Consolas"/>
          <w:sz w:val="16"/>
          <w:szCs w:val="16"/>
        </w:rPr>
        <w:t>globals.css</w:t>
      </w:r>
    </w:p>
    <w:p>
      <w:pPr>
        <w:pStyle w:val="Normal"/>
        <w:shd w:val="clear" w:color="auto" w:fill="F4F6F9"/>
        <w:spacing w:lineRule="exact" w:line="240" w:before="0" w:after="0"/>
        <w:ind w:left="200"/>
        <w:rPr/>
      </w:pPr>
      <w:r>
        <w:rPr>
          <w:rFonts w:eastAsia="Consolas" w:cs="Consolas" w:ascii="Consolas" w:hAnsi="Consolas"/>
          <w:sz w:val="16"/>
          <w:szCs w:val="16"/>
        </w:rPr>
        <w:t xml:space="preserve">│   │   │   └── </w:t>
      </w:r>
      <w:r>
        <w:rPr>
          <w:rFonts w:eastAsia="Consolas" w:cs="Consolas" w:ascii="Consolas" w:hAnsi="Consolas"/>
          <w:sz w:val="16"/>
          <w:szCs w:val="16"/>
        </w:rPr>
        <w:t>layout.tsx            # root layout, providers</w:t>
      </w:r>
    </w:p>
    <w:p>
      <w:pPr>
        <w:pStyle w:val="Normal"/>
        <w:shd w:val="clear" w:color="auto" w:fill="F4F6F9"/>
        <w:spacing w:lineRule="exact" w:line="240" w:before="0" w:after="0"/>
        <w:ind w:left="200"/>
        <w:rPr/>
      </w:pPr>
      <w:r>
        <w:rPr>
          <w:rFonts w:eastAsia="Consolas" w:cs="Consolas" w:ascii="Consolas" w:hAnsi="Consolas"/>
          <w:sz w:val="16"/>
          <w:szCs w:val="16"/>
        </w:rPr>
        <w:t xml:space="preserve">│   │   ├── </w:t>
      </w:r>
      <w:r>
        <w:rPr>
          <w:rFonts w:eastAsia="Consolas" w:cs="Consolas" w:ascii="Consolas" w:hAnsi="Consolas"/>
          <w:sz w:val="16"/>
          <w:szCs w:val="16"/>
        </w:rPr>
        <w:t>components/               # one folder per feature</w:t>
      </w:r>
    </w:p>
    <w:p>
      <w:pPr>
        <w:pStyle w:val="Normal"/>
        <w:shd w:val="clear" w:color="auto" w:fill="F4F6F9"/>
        <w:spacing w:lineRule="exact" w:line="240" w:before="0" w:after="0"/>
        <w:ind w:left="200"/>
        <w:rPr/>
      </w:pPr>
      <w:r>
        <w:rPr>
          <w:rFonts w:eastAsia="Consolas" w:cs="Consolas" w:ascii="Consolas" w:hAnsi="Consolas"/>
          <w:sz w:val="16"/>
          <w:szCs w:val="16"/>
        </w:rPr>
        <w:t xml:space="preserve">│   │   │   ├── </w:t>
      </w:r>
      <w:r>
        <w:rPr>
          <w:rFonts w:eastAsia="Consolas" w:cs="Consolas" w:ascii="Consolas" w:hAnsi="Consolas"/>
          <w:sz w:val="16"/>
          <w:szCs w:val="16"/>
        </w:rPr>
        <w:t>auth/  dashboard/  expense/  budget/  savings/</w:t>
      </w:r>
    </w:p>
    <w:p>
      <w:pPr>
        <w:pStyle w:val="Normal"/>
        <w:shd w:val="clear" w:color="auto" w:fill="F4F6F9"/>
        <w:spacing w:lineRule="exact" w:line="240" w:before="0" w:after="0"/>
        <w:ind w:left="200"/>
        <w:rPr/>
      </w:pPr>
      <w:r>
        <w:rPr>
          <w:rFonts w:eastAsia="Consolas" w:cs="Consolas" w:ascii="Consolas" w:hAnsi="Consolas"/>
          <w:sz w:val="16"/>
          <w:szCs w:val="16"/>
        </w:rPr>
        <w:t xml:space="preserve">│   │   │   ├── </w:t>
      </w:r>
      <w:r>
        <w:rPr>
          <w:rFonts w:eastAsia="Consolas" w:cs="Consolas" w:ascii="Consolas" w:hAnsi="Consolas"/>
          <w:sz w:val="16"/>
          <w:szCs w:val="16"/>
        </w:rPr>
        <w:t>alert/  insight/  assistant/  settings/</w:t>
      </w:r>
    </w:p>
    <w:p>
      <w:pPr>
        <w:pStyle w:val="Normal"/>
        <w:shd w:val="clear" w:color="auto" w:fill="F4F6F9"/>
        <w:spacing w:lineRule="exact" w:line="240" w:before="0" w:after="0"/>
        <w:ind w:left="200"/>
        <w:rPr/>
      </w:pPr>
      <w:r>
        <w:rPr>
          <w:rFonts w:eastAsia="Consolas" w:cs="Consolas" w:ascii="Consolas" w:hAnsi="Consolas"/>
          <w:sz w:val="16"/>
          <w:szCs w:val="16"/>
        </w:rPr>
        <w:t xml:space="preserve">│   │   │   ├── </w:t>
      </w:r>
      <w:r>
        <w:rPr>
          <w:rFonts w:eastAsia="Consolas" w:cs="Consolas" w:ascii="Consolas" w:hAnsi="Consolas"/>
          <w:sz w:val="16"/>
          <w:szCs w:val="16"/>
        </w:rPr>
        <w:t>motion/               # shared animation primitives</w:t>
      </w:r>
    </w:p>
    <w:p>
      <w:pPr>
        <w:pStyle w:val="Normal"/>
        <w:shd w:val="clear" w:color="auto" w:fill="F4F6F9"/>
        <w:spacing w:lineRule="exact" w:line="240" w:before="0" w:after="0"/>
        <w:ind w:left="200"/>
        <w:rPr/>
      </w:pPr>
      <w:r>
        <w:rPr>
          <w:rFonts w:eastAsia="Consolas" w:cs="Consolas" w:ascii="Consolas" w:hAnsi="Consolas"/>
          <w:sz w:val="16"/>
          <w:szCs w:val="16"/>
        </w:rPr>
        <w:t xml:space="preserve">│   │   │   ├── </w:t>
      </w:r>
      <w:r>
        <w:rPr>
          <w:rFonts w:eastAsia="Consolas" w:cs="Consolas" w:ascii="Consolas" w:hAnsi="Consolas"/>
          <w:sz w:val="16"/>
          <w:szCs w:val="16"/>
        </w:rPr>
        <w:t>layout/  locale/  theme/</w:t>
      </w:r>
    </w:p>
    <w:p>
      <w:pPr>
        <w:pStyle w:val="Normal"/>
        <w:shd w:val="clear" w:color="auto" w:fill="F4F6F9"/>
        <w:spacing w:lineRule="exact" w:line="240" w:before="0" w:after="0"/>
        <w:ind w:left="200"/>
        <w:rPr/>
      </w:pPr>
      <w:r>
        <w:rPr>
          <w:rFonts w:eastAsia="Consolas" w:cs="Consolas" w:ascii="Consolas" w:hAnsi="Consolas"/>
          <w:sz w:val="16"/>
          <w:szCs w:val="16"/>
        </w:rPr>
        <w:t xml:space="preserve">│   │   │   └── </w:t>
      </w:r>
      <w:r>
        <w:rPr>
          <w:rFonts w:eastAsia="Consolas" w:cs="Consolas" w:ascii="Consolas" w:hAnsi="Consolas"/>
          <w:sz w:val="16"/>
          <w:szCs w:val="16"/>
        </w:rPr>
        <w:t>ui/                   # shadcn/ui primitives</w:t>
      </w:r>
    </w:p>
    <w:p>
      <w:pPr>
        <w:pStyle w:val="Normal"/>
        <w:shd w:val="clear" w:color="auto" w:fill="F4F6F9"/>
        <w:spacing w:lineRule="exact" w:line="240" w:before="0" w:after="0"/>
        <w:ind w:left="200"/>
        <w:rPr/>
      </w:pPr>
      <w:r>
        <w:rPr>
          <w:rFonts w:eastAsia="Consolas" w:cs="Consolas" w:ascii="Consolas" w:hAnsi="Consolas"/>
          <w:sz w:val="16"/>
          <w:szCs w:val="16"/>
        </w:rPr>
        <w:t xml:space="preserve">│   │   ├── </w:t>
      </w:r>
      <w:r>
        <w:rPr>
          <w:rFonts w:eastAsia="Consolas" w:cs="Consolas" w:ascii="Consolas" w:hAnsi="Consolas"/>
          <w:sz w:val="16"/>
          <w:szCs w:val="16"/>
        </w:rPr>
        <w:t>services/                 # typed API wrappers per domain</w:t>
      </w:r>
    </w:p>
    <w:p>
      <w:pPr>
        <w:pStyle w:val="Normal"/>
        <w:shd w:val="clear" w:color="auto" w:fill="F4F6F9"/>
        <w:spacing w:lineRule="exact" w:line="240" w:before="0" w:after="0"/>
        <w:ind w:left="200"/>
        <w:rPr/>
      </w:pPr>
      <w:r>
        <w:rPr>
          <w:rFonts w:eastAsia="Consolas" w:cs="Consolas" w:ascii="Consolas" w:hAnsi="Consolas"/>
          <w:sz w:val="16"/>
          <w:szCs w:val="16"/>
        </w:rPr>
        <w:t xml:space="preserve">│   │   ├── </w:t>
      </w:r>
      <w:r>
        <w:rPr>
          <w:rFonts w:eastAsia="Consolas" w:cs="Consolas" w:ascii="Consolas" w:hAnsi="Consolas"/>
          <w:sz w:val="16"/>
          <w:szCs w:val="16"/>
        </w:rPr>
        <w:t>hooks/                    # TanStack Query hooks</w:t>
      </w:r>
    </w:p>
    <w:p>
      <w:pPr>
        <w:pStyle w:val="Normal"/>
        <w:shd w:val="clear" w:color="auto" w:fill="F4F6F9"/>
        <w:spacing w:lineRule="exact" w:line="240" w:before="0" w:after="0"/>
        <w:ind w:left="200"/>
        <w:rPr/>
      </w:pPr>
      <w:r>
        <w:rPr>
          <w:rFonts w:eastAsia="Consolas" w:cs="Consolas" w:ascii="Consolas" w:hAnsi="Consolas"/>
          <w:sz w:val="16"/>
          <w:szCs w:val="16"/>
        </w:rPr>
        <w:t xml:space="preserve">│   │   ├── </w:t>
      </w:r>
      <w:r>
        <w:rPr>
          <w:rFonts w:eastAsia="Consolas" w:cs="Consolas" w:ascii="Consolas" w:hAnsi="Consolas"/>
          <w:sz w:val="16"/>
          <w:szCs w:val="16"/>
        </w:rPr>
        <w:t>types/                    # TypeScript DTO interfaces</w:t>
      </w:r>
    </w:p>
    <w:p>
      <w:pPr>
        <w:pStyle w:val="Normal"/>
        <w:shd w:val="clear" w:color="auto" w:fill="F4F6F9"/>
        <w:spacing w:lineRule="exact" w:line="240" w:before="0" w:after="0"/>
        <w:ind w:left="200"/>
        <w:rPr/>
      </w:pPr>
      <w:r>
        <w:rPr>
          <w:rFonts w:eastAsia="Consolas" w:cs="Consolas" w:ascii="Consolas" w:hAnsi="Consolas"/>
          <w:sz w:val="16"/>
          <w:szCs w:val="16"/>
        </w:rPr>
        <w:t xml:space="preserve">│   │   ├── </w:t>
      </w:r>
      <w:r>
        <w:rPr>
          <w:rFonts w:eastAsia="Consolas" w:cs="Consolas" w:ascii="Consolas" w:hAnsi="Consolas"/>
          <w:sz w:val="16"/>
          <w:szCs w:val="16"/>
        </w:rPr>
        <w:t>lib/</w:t>
      </w:r>
    </w:p>
    <w:p>
      <w:pPr>
        <w:pStyle w:val="Normal"/>
        <w:shd w:val="clear" w:color="auto" w:fill="F4F6F9"/>
        <w:spacing w:lineRule="exact" w:line="240" w:before="0" w:after="0"/>
        <w:ind w:left="200"/>
        <w:rPr/>
      </w:pPr>
      <w:r>
        <w:rPr>
          <w:rFonts w:eastAsia="Consolas" w:cs="Consolas" w:ascii="Consolas" w:hAnsi="Consolas"/>
          <w:sz w:val="16"/>
          <w:szCs w:val="16"/>
        </w:rPr>
        <w:t xml:space="preserve">│   │   │   ├── </w:t>
      </w:r>
      <w:r>
        <w:rPr>
          <w:rFonts w:eastAsia="Consolas" w:cs="Consolas" w:ascii="Consolas" w:hAnsi="Consolas"/>
          <w:sz w:val="16"/>
          <w:szCs w:val="16"/>
        </w:rPr>
        <w:t>api.ts                # Axios + refresh interceptor</w:t>
      </w:r>
    </w:p>
    <w:p>
      <w:pPr>
        <w:pStyle w:val="Normal"/>
        <w:shd w:val="clear" w:color="auto" w:fill="F4F6F9"/>
        <w:spacing w:lineRule="exact" w:line="240" w:before="0" w:after="0"/>
        <w:ind w:left="200"/>
        <w:rPr/>
      </w:pPr>
      <w:r>
        <w:rPr>
          <w:rFonts w:eastAsia="Consolas" w:cs="Consolas" w:ascii="Consolas" w:hAnsi="Consolas"/>
          <w:sz w:val="16"/>
          <w:szCs w:val="16"/>
        </w:rPr>
        <w:t xml:space="preserve">│   │   │   ├── </w:t>
      </w:r>
      <w:r>
        <w:rPr>
          <w:rFonts w:eastAsia="Consolas" w:cs="Consolas" w:ascii="Consolas" w:hAnsi="Consolas"/>
          <w:sz w:val="16"/>
          <w:szCs w:val="16"/>
        </w:rPr>
        <w:t>i18n/                 # en / ar / tr dictionaries</w:t>
      </w:r>
    </w:p>
    <w:p>
      <w:pPr>
        <w:pStyle w:val="Normal"/>
        <w:shd w:val="clear" w:color="auto" w:fill="F4F6F9"/>
        <w:spacing w:lineRule="exact" w:line="240" w:before="0" w:after="0"/>
        <w:ind w:left="200"/>
        <w:rPr/>
      </w:pPr>
      <w:r>
        <w:rPr>
          <w:rFonts w:eastAsia="Consolas" w:cs="Consolas" w:ascii="Consolas" w:hAnsi="Consolas"/>
          <w:sz w:val="16"/>
          <w:szCs w:val="16"/>
        </w:rPr>
        <w:t xml:space="preserve">│   │   │   └── </w:t>
      </w:r>
      <w:r>
        <w:rPr>
          <w:rFonts w:eastAsia="Consolas" w:cs="Consolas" w:ascii="Consolas" w:hAnsi="Consolas"/>
          <w:sz w:val="16"/>
          <w:szCs w:val="16"/>
        </w:rPr>
        <w:t>utils.ts</w:t>
      </w:r>
    </w:p>
    <w:p>
      <w:pPr>
        <w:pStyle w:val="Normal"/>
        <w:shd w:val="clear" w:color="auto" w:fill="F4F6F9"/>
        <w:spacing w:lineRule="exact" w:line="240" w:before="0" w:after="0"/>
        <w:ind w:left="200"/>
        <w:rPr/>
      </w:pPr>
      <w:r>
        <w:rPr>
          <w:rFonts w:eastAsia="Consolas" w:cs="Consolas" w:ascii="Consolas" w:hAnsi="Consolas"/>
          <w:sz w:val="16"/>
          <w:szCs w:val="16"/>
        </w:rPr>
        <w:t xml:space="preserve">│   │   └── </w:t>
      </w:r>
      <w:r>
        <w:rPr>
          <w:rFonts w:eastAsia="Consolas" w:cs="Consolas" w:ascii="Consolas" w:hAnsi="Consolas"/>
          <w:sz w:val="16"/>
          <w:szCs w:val="16"/>
        </w:rPr>
        <w:t>middleware.ts             # redirect unauthenticated users</w:t>
      </w:r>
    </w:p>
    <w:p>
      <w:pPr>
        <w:pStyle w:val="Normal"/>
        <w:shd w:val="clear" w:color="auto" w:fill="F4F6F9"/>
        <w:spacing w:lineRule="exact" w:line="240" w:before="0" w:after="0"/>
        <w:ind w:left="200"/>
        <w:rPr/>
      </w:pPr>
      <w:r>
        <w:rPr>
          <w:rFonts w:eastAsia="Consolas" w:cs="Consolas" w:ascii="Consolas" w:hAnsi="Consolas"/>
          <w:sz w:val="16"/>
          <w:szCs w:val="16"/>
        </w:rPr>
        <w:t xml:space="preserve">│   ├── </w:t>
      </w:r>
      <w:r>
        <w:rPr>
          <w:rFonts w:eastAsia="Consolas" w:cs="Consolas" w:ascii="Consolas" w:hAnsi="Consolas"/>
          <w:sz w:val="16"/>
          <w:szCs w:val="16"/>
        </w:rPr>
        <w:t>public/</w:t>
      </w:r>
    </w:p>
    <w:p>
      <w:pPr>
        <w:pStyle w:val="Normal"/>
        <w:shd w:val="clear" w:color="auto" w:fill="F4F6F9"/>
        <w:spacing w:lineRule="exact" w:line="240" w:before="0" w:after="0"/>
        <w:ind w:left="200"/>
        <w:rPr/>
      </w:pPr>
      <w:r>
        <w:rPr>
          <w:rFonts w:eastAsia="Consolas" w:cs="Consolas" w:ascii="Consolas" w:hAnsi="Consolas"/>
          <w:sz w:val="16"/>
          <w:szCs w:val="16"/>
        </w:rPr>
        <w:t xml:space="preserve">│   ├── </w:t>
      </w:r>
      <w:r>
        <w:rPr>
          <w:rFonts w:eastAsia="Consolas" w:cs="Consolas" w:ascii="Consolas" w:hAnsi="Consolas"/>
          <w:sz w:val="16"/>
          <w:szCs w:val="16"/>
        </w:rPr>
        <w:t>.env.example</w:t>
      </w:r>
    </w:p>
    <w:p>
      <w:pPr>
        <w:pStyle w:val="Normal"/>
        <w:shd w:val="clear" w:color="auto" w:fill="F4F6F9"/>
        <w:spacing w:lineRule="exact" w:line="240" w:before="0" w:after="0"/>
        <w:ind w:left="200"/>
        <w:rPr/>
      </w:pPr>
      <w:r>
        <w:rPr>
          <w:rFonts w:eastAsia="Consolas" w:cs="Consolas" w:ascii="Consolas" w:hAnsi="Consolas"/>
          <w:sz w:val="16"/>
          <w:szCs w:val="16"/>
        </w:rPr>
        <w:t xml:space="preserve">│   └── </w:t>
      </w:r>
      <w:r>
        <w:rPr>
          <w:rFonts w:eastAsia="Consolas" w:cs="Consolas" w:ascii="Consolas" w:hAnsi="Consolas"/>
          <w:sz w:val="16"/>
          <w:szCs w:val="16"/>
        </w:rPr>
        <w:t>package.json</w:t>
      </w:r>
    </w:p>
    <w:p>
      <w:pPr>
        <w:pStyle w:val="Normal"/>
        <w:shd w:val="clear" w:color="auto" w:fill="F4F6F9"/>
        <w:spacing w:lineRule="exact" w:line="240" w:before="0" w:after="0"/>
        <w:ind w:left="200"/>
        <w:rPr/>
      </w:pPr>
      <w:r>
        <w:rPr>
          <w:rFonts w:eastAsia="Consolas" w:cs="Consolas" w:ascii="Consolas" w:hAnsi="Consolas"/>
          <w:sz w:val="16"/>
          <w:szCs w:val="16"/>
        </w:rPr>
        <w:t xml:space="preserve">├── </w:t>
      </w:r>
      <w:r>
        <w:rPr>
          <w:rFonts w:eastAsia="Consolas" w:cs="Consolas" w:ascii="Consolas" w:hAnsi="Consolas"/>
          <w:sz w:val="16"/>
          <w:szCs w:val="16"/>
        </w:rPr>
        <w:t>backend/                          # FastAPI application</w:t>
      </w:r>
    </w:p>
    <w:p>
      <w:pPr>
        <w:pStyle w:val="Normal"/>
        <w:shd w:val="clear" w:color="auto" w:fill="F4F6F9"/>
        <w:spacing w:lineRule="exact" w:line="240" w:before="0" w:after="0"/>
        <w:ind w:left="200"/>
        <w:rPr/>
      </w:pPr>
      <w:r>
        <w:rPr>
          <w:rFonts w:eastAsia="Consolas" w:cs="Consolas" w:ascii="Consolas" w:hAnsi="Consolas"/>
          <w:sz w:val="16"/>
          <w:szCs w:val="16"/>
        </w:rPr>
        <w:t xml:space="preserve">│   ├── </w:t>
      </w:r>
      <w:r>
        <w:rPr>
          <w:rFonts w:eastAsia="Consolas" w:cs="Consolas" w:ascii="Consolas" w:hAnsi="Consolas"/>
          <w:sz w:val="16"/>
          <w:szCs w:val="16"/>
        </w:rPr>
        <w:t>app/</w:t>
      </w:r>
    </w:p>
    <w:p>
      <w:pPr>
        <w:pStyle w:val="Normal"/>
        <w:shd w:val="clear" w:color="auto" w:fill="F4F6F9"/>
        <w:spacing w:lineRule="exact" w:line="240" w:before="0" w:after="0"/>
        <w:ind w:left="200"/>
        <w:rPr/>
      </w:pPr>
      <w:r>
        <w:rPr>
          <w:rFonts w:eastAsia="Consolas" w:cs="Consolas" w:ascii="Consolas" w:hAnsi="Consolas"/>
          <w:sz w:val="16"/>
          <w:szCs w:val="16"/>
        </w:rPr>
        <w:t xml:space="preserve">│   │   ├── </w:t>
      </w:r>
      <w:r>
        <w:rPr>
          <w:rFonts w:eastAsia="Consolas" w:cs="Consolas" w:ascii="Consolas" w:hAnsi="Consolas"/>
          <w:sz w:val="16"/>
          <w:szCs w:val="16"/>
        </w:rPr>
        <w:t>main.py                   # app factory, CORS, routers</w:t>
      </w:r>
    </w:p>
    <w:p>
      <w:pPr>
        <w:pStyle w:val="Normal"/>
        <w:shd w:val="clear" w:color="auto" w:fill="F4F6F9"/>
        <w:spacing w:lineRule="exact" w:line="240" w:before="0" w:after="0"/>
        <w:ind w:left="200"/>
        <w:rPr/>
      </w:pPr>
      <w:r>
        <w:rPr>
          <w:rFonts w:eastAsia="Consolas" w:cs="Consolas" w:ascii="Consolas" w:hAnsi="Consolas"/>
          <w:sz w:val="16"/>
          <w:szCs w:val="16"/>
        </w:rPr>
        <w:t xml:space="preserve">│   │   ├── </w:t>
      </w:r>
      <w:r>
        <w:rPr>
          <w:rFonts w:eastAsia="Consolas" w:cs="Consolas" w:ascii="Consolas" w:hAnsi="Consolas"/>
          <w:sz w:val="16"/>
          <w:szCs w:val="16"/>
        </w:rPr>
        <w:t>config.py                 # pydantic-settings</w:t>
      </w:r>
    </w:p>
    <w:p>
      <w:pPr>
        <w:pStyle w:val="Normal"/>
        <w:shd w:val="clear" w:color="auto" w:fill="F4F6F9"/>
        <w:spacing w:lineRule="exact" w:line="240" w:before="0" w:after="0"/>
        <w:ind w:left="200"/>
        <w:rPr/>
      </w:pPr>
      <w:r>
        <w:rPr>
          <w:rFonts w:eastAsia="Consolas" w:cs="Consolas" w:ascii="Consolas" w:hAnsi="Consolas"/>
          <w:sz w:val="16"/>
          <w:szCs w:val="16"/>
        </w:rPr>
        <w:t xml:space="preserve">│   │   ├── </w:t>
      </w:r>
      <w:r>
        <w:rPr>
          <w:rFonts w:eastAsia="Consolas" w:cs="Consolas" w:ascii="Consolas" w:hAnsi="Consolas"/>
          <w:sz w:val="16"/>
          <w:szCs w:val="16"/>
        </w:rPr>
        <w:t>database.py               # async engine, get_db()</w:t>
      </w:r>
    </w:p>
    <w:p>
      <w:pPr>
        <w:pStyle w:val="Normal"/>
        <w:shd w:val="clear" w:color="auto" w:fill="F4F6F9"/>
        <w:spacing w:lineRule="exact" w:line="240" w:before="0" w:after="0"/>
        <w:ind w:left="200"/>
        <w:rPr/>
      </w:pPr>
      <w:r>
        <w:rPr>
          <w:rFonts w:eastAsia="Consolas" w:cs="Consolas" w:ascii="Consolas" w:hAnsi="Consolas"/>
          <w:sz w:val="16"/>
          <w:szCs w:val="16"/>
        </w:rPr>
        <w:t xml:space="preserve">│   │   ├── </w:t>
      </w:r>
      <w:r>
        <w:rPr>
          <w:rFonts w:eastAsia="Consolas" w:cs="Consolas" w:ascii="Consolas" w:hAnsi="Consolas"/>
          <w:sz w:val="16"/>
          <w:szCs w:val="16"/>
        </w:rPr>
        <w:t>base.py                   # BaseModel (id, uuid, timestamps)</w:t>
      </w:r>
    </w:p>
    <w:p>
      <w:pPr>
        <w:pStyle w:val="Normal"/>
        <w:shd w:val="clear" w:color="auto" w:fill="F4F6F9"/>
        <w:spacing w:lineRule="exact" w:line="240" w:before="0" w:after="0"/>
        <w:ind w:left="200"/>
        <w:rPr/>
      </w:pPr>
      <w:r>
        <w:rPr>
          <w:rFonts w:eastAsia="Consolas" w:cs="Consolas" w:ascii="Consolas" w:hAnsi="Consolas"/>
          <w:sz w:val="16"/>
          <w:szCs w:val="16"/>
        </w:rPr>
        <w:t xml:space="preserve">│   │   ├── </w:t>
      </w:r>
      <w:r>
        <w:rPr>
          <w:rFonts w:eastAsia="Consolas" w:cs="Consolas" w:ascii="Consolas" w:hAnsi="Consolas"/>
          <w:sz w:val="16"/>
          <w:szCs w:val="16"/>
        </w:rPr>
        <w:t>dependencies.py           # get_current_user</w:t>
      </w:r>
    </w:p>
    <w:p>
      <w:pPr>
        <w:pStyle w:val="Normal"/>
        <w:shd w:val="clear" w:color="auto" w:fill="F4F6F9"/>
        <w:spacing w:lineRule="exact" w:line="240" w:before="0" w:after="0"/>
        <w:ind w:left="200"/>
        <w:rPr/>
      </w:pPr>
      <w:r>
        <w:rPr>
          <w:rFonts w:eastAsia="Consolas" w:cs="Consolas" w:ascii="Consolas" w:hAnsi="Consolas"/>
          <w:sz w:val="16"/>
          <w:szCs w:val="16"/>
        </w:rPr>
        <w:t xml:space="preserve">│   │   ├── </w:t>
      </w:r>
      <w:r>
        <w:rPr>
          <w:rFonts w:eastAsia="Consolas" w:cs="Consolas" w:ascii="Consolas" w:hAnsi="Consolas"/>
          <w:sz w:val="16"/>
          <w:szCs w:val="16"/>
        </w:rPr>
        <w:t>domain/</w:t>
      </w:r>
    </w:p>
    <w:p>
      <w:pPr>
        <w:pStyle w:val="Normal"/>
        <w:shd w:val="clear" w:color="auto" w:fill="F4F6F9"/>
        <w:spacing w:lineRule="exact" w:line="240" w:before="0" w:after="0"/>
        <w:ind w:left="200"/>
        <w:rPr/>
      </w:pPr>
      <w:r>
        <w:rPr>
          <w:rFonts w:eastAsia="Consolas" w:cs="Consolas" w:ascii="Consolas" w:hAnsi="Consolas"/>
          <w:sz w:val="16"/>
          <w:szCs w:val="16"/>
        </w:rPr>
        <w:t xml:space="preserve">│   │   │   ├── </w:t>
      </w:r>
      <w:r>
        <w:rPr>
          <w:rFonts w:eastAsia="Consolas" w:cs="Consolas" w:ascii="Consolas" w:hAnsi="Consolas"/>
          <w:sz w:val="16"/>
          <w:szCs w:val="16"/>
        </w:rPr>
        <w:t>user/                 # router service repository model schema</w:t>
      </w:r>
    </w:p>
    <w:p>
      <w:pPr>
        <w:pStyle w:val="Normal"/>
        <w:shd w:val="clear" w:color="auto" w:fill="F4F6F9"/>
        <w:spacing w:lineRule="exact" w:line="240" w:before="0" w:after="0"/>
        <w:ind w:left="200"/>
        <w:rPr/>
      </w:pPr>
      <w:r>
        <w:rPr>
          <w:rFonts w:eastAsia="Consolas" w:cs="Consolas" w:ascii="Consolas" w:hAnsi="Consolas"/>
          <w:sz w:val="16"/>
          <w:szCs w:val="16"/>
        </w:rPr>
        <w:t xml:space="preserve">│   │   │   ├── </w:t>
      </w:r>
      <w:r>
        <w:rPr>
          <w:rFonts w:eastAsia="Consolas" w:cs="Consolas" w:ascii="Consolas" w:hAnsi="Consolas"/>
          <w:sz w:val="16"/>
          <w:szCs w:val="16"/>
        </w:rPr>
        <w:t>budget/               # + categories and allocations</w:t>
      </w:r>
    </w:p>
    <w:p>
      <w:pPr>
        <w:pStyle w:val="Normal"/>
        <w:shd w:val="clear" w:color="auto" w:fill="F4F6F9"/>
        <w:spacing w:lineRule="exact" w:line="240" w:before="0" w:after="0"/>
        <w:ind w:left="200"/>
        <w:rPr/>
      </w:pPr>
      <w:r>
        <w:rPr>
          <w:rFonts w:eastAsia="Consolas" w:cs="Consolas" w:ascii="Consolas" w:hAnsi="Consolas"/>
          <w:sz w:val="16"/>
          <w:szCs w:val="16"/>
        </w:rPr>
        <w:t xml:space="preserve">│   │   │   ├── </w:t>
      </w:r>
      <w:r>
        <w:rPr>
          <w:rFonts w:eastAsia="Consolas" w:cs="Consolas" w:ascii="Consolas" w:hAnsi="Consolas"/>
          <w:sz w:val="16"/>
          <w:szCs w:val="16"/>
        </w:rPr>
        <w:t>expense/</w:t>
      </w:r>
    </w:p>
    <w:p>
      <w:pPr>
        <w:pStyle w:val="Normal"/>
        <w:shd w:val="clear" w:color="auto" w:fill="F4F6F9"/>
        <w:spacing w:lineRule="exact" w:line="240" w:before="0" w:after="0"/>
        <w:ind w:left="200"/>
        <w:rPr/>
      </w:pPr>
      <w:r>
        <w:rPr>
          <w:rFonts w:eastAsia="Consolas" w:cs="Consolas" w:ascii="Consolas" w:hAnsi="Consolas"/>
          <w:sz w:val="16"/>
          <w:szCs w:val="16"/>
        </w:rPr>
        <w:t xml:space="preserve">│   │   │   ├── </w:t>
      </w:r>
      <w:r>
        <w:rPr>
          <w:rFonts w:eastAsia="Consolas" w:cs="Consolas" w:ascii="Consolas" w:hAnsi="Consolas"/>
          <w:sz w:val="16"/>
          <w:szCs w:val="16"/>
        </w:rPr>
        <w:t>savings/</w:t>
      </w:r>
    </w:p>
    <w:p>
      <w:pPr>
        <w:pStyle w:val="Normal"/>
        <w:shd w:val="clear" w:color="auto" w:fill="F4F6F9"/>
        <w:spacing w:lineRule="exact" w:line="240" w:before="0" w:after="0"/>
        <w:ind w:left="200"/>
        <w:rPr/>
      </w:pPr>
      <w:r>
        <w:rPr>
          <w:rFonts w:eastAsia="Consolas" w:cs="Consolas" w:ascii="Consolas" w:hAnsi="Consolas"/>
          <w:sz w:val="16"/>
          <w:szCs w:val="16"/>
        </w:rPr>
        <w:t xml:space="preserve">│   │   │   ├── </w:t>
      </w:r>
      <w:r>
        <w:rPr>
          <w:rFonts w:eastAsia="Consolas" w:cs="Consolas" w:ascii="Consolas" w:hAnsi="Consolas"/>
          <w:sz w:val="16"/>
          <w:szCs w:val="16"/>
        </w:rPr>
        <w:t>currency/             # + client.py</w:t>
      </w:r>
    </w:p>
    <w:p>
      <w:pPr>
        <w:pStyle w:val="Normal"/>
        <w:shd w:val="clear" w:color="auto" w:fill="F4F6F9"/>
        <w:spacing w:lineRule="exact" w:line="240" w:before="0" w:after="0"/>
        <w:ind w:left="200"/>
        <w:rPr/>
      </w:pPr>
      <w:r>
        <w:rPr>
          <w:rFonts w:eastAsia="Consolas" w:cs="Consolas" w:ascii="Consolas" w:hAnsi="Consolas"/>
          <w:sz w:val="16"/>
          <w:szCs w:val="16"/>
        </w:rPr>
        <w:t xml:space="preserve">│   │   │   ├── </w:t>
      </w:r>
      <w:r>
        <w:rPr>
          <w:rFonts w:eastAsia="Consolas" w:cs="Consolas" w:ascii="Consolas" w:hAnsi="Consolas"/>
          <w:sz w:val="16"/>
          <w:szCs w:val="16"/>
        </w:rPr>
        <w:t>alert/                # + rules.py</w:t>
      </w:r>
    </w:p>
    <w:p>
      <w:pPr>
        <w:pStyle w:val="Normal"/>
        <w:shd w:val="clear" w:color="auto" w:fill="F4F6F9"/>
        <w:spacing w:lineRule="exact" w:line="240" w:before="0" w:after="0"/>
        <w:ind w:left="200"/>
        <w:rPr/>
      </w:pPr>
      <w:r>
        <w:rPr>
          <w:rFonts w:eastAsia="Consolas" w:cs="Consolas" w:ascii="Consolas" w:hAnsi="Consolas"/>
          <w:sz w:val="16"/>
          <w:szCs w:val="16"/>
        </w:rPr>
        <w:t xml:space="preserve">│   │   │   ├── </w:t>
      </w:r>
      <w:r>
        <w:rPr>
          <w:rFonts w:eastAsia="Consolas" w:cs="Consolas" w:ascii="Consolas" w:hAnsi="Consolas"/>
          <w:sz w:val="16"/>
          <w:szCs w:val="16"/>
        </w:rPr>
        <w:t>insight/              # forecast.py categorizer.py advisor.py</w:t>
      </w:r>
    </w:p>
    <w:p>
      <w:pPr>
        <w:pStyle w:val="Normal"/>
        <w:shd w:val="clear" w:color="auto" w:fill="F4F6F9"/>
        <w:spacing w:lineRule="exact" w:line="240" w:before="0" w:after="0"/>
        <w:ind w:left="200"/>
        <w:rPr/>
      </w:pPr>
      <w:r>
        <w:rPr>
          <w:rFonts w:eastAsia="Consolas" w:cs="Consolas" w:ascii="Consolas" w:hAnsi="Consolas"/>
          <w:sz w:val="16"/>
          <w:szCs w:val="16"/>
        </w:rPr>
        <w:t xml:space="preserve">│   │   │   ├── </w:t>
      </w:r>
      <w:r>
        <w:rPr>
          <w:rFonts w:eastAsia="Consolas" w:cs="Consolas" w:ascii="Consolas" w:hAnsi="Consolas"/>
          <w:sz w:val="16"/>
          <w:szCs w:val="16"/>
        </w:rPr>
        <w:t>assistant/            # agent.py tools.py</w:t>
      </w:r>
    </w:p>
    <w:p>
      <w:pPr>
        <w:pStyle w:val="Normal"/>
        <w:shd w:val="clear" w:color="auto" w:fill="F4F6F9"/>
        <w:spacing w:lineRule="exact" w:line="240" w:before="0" w:after="0"/>
        <w:ind w:left="200"/>
        <w:rPr/>
      </w:pPr>
      <w:r>
        <w:rPr>
          <w:rFonts w:eastAsia="Consolas" w:cs="Consolas" w:ascii="Consolas" w:hAnsi="Consolas"/>
          <w:sz w:val="16"/>
          <w:szCs w:val="16"/>
        </w:rPr>
        <w:t xml:space="preserve">│   │   │   └── </w:t>
      </w:r>
      <w:r>
        <w:rPr>
          <w:rFonts w:eastAsia="Consolas" w:cs="Consolas" w:ascii="Consolas" w:hAnsi="Consolas"/>
          <w:sz w:val="16"/>
          <w:szCs w:val="16"/>
        </w:rPr>
        <w:t>dashboard/</w:t>
      </w:r>
    </w:p>
    <w:p>
      <w:pPr>
        <w:pStyle w:val="Normal"/>
        <w:shd w:val="clear" w:color="auto" w:fill="F4F6F9"/>
        <w:spacing w:lineRule="exact" w:line="240" w:before="0" w:after="0"/>
        <w:ind w:left="200"/>
        <w:rPr/>
      </w:pPr>
      <w:r>
        <w:rPr>
          <w:rFonts w:eastAsia="Consolas" w:cs="Consolas" w:ascii="Consolas" w:hAnsi="Consolas"/>
          <w:sz w:val="16"/>
          <w:szCs w:val="16"/>
        </w:rPr>
        <w:t xml:space="preserve">│   │   ├── </w:t>
      </w:r>
      <w:r>
        <w:rPr>
          <w:rFonts w:eastAsia="Consolas" w:cs="Consolas" w:ascii="Consolas" w:hAnsi="Consolas"/>
          <w:sz w:val="16"/>
          <w:szCs w:val="16"/>
        </w:rPr>
        <w:t>core/</w:t>
      </w:r>
    </w:p>
    <w:p>
      <w:pPr>
        <w:pStyle w:val="Normal"/>
        <w:shd w:val="clear" w:color="auto" w:fill="F4F6F9"/>
        <w:spacing w:lineRule="exact" w:line="240" w:before="0" w:after="0"/>
        <w:ind w:left="200"/>
        <w:rPr/>
      </w:pPr>
      <w:r>
        <w:rPr>
          <w:rFonts w:eastAsia="Consolas" w:cs="Consolas" w:ascii="Consolas" w:hAnsi="Consolas"/>
          <w:sz w:val="16"/>
          <w:szCs w:val="16"/>
        </w:rPr>
        <w:t xml:space="preserve">│   │   │   ├── </w:t>
      </w:r>
      <w:r>
        <w:rPr>
          <w:rFonts w:eastAsia="Consolas" w:cs="Consolas" w:ascii="Consolas" w:hAnsi="Consolas"/>
          <w:sz w:val="16"/>
          <w:szCs w:val="16"/>
        </w:rPr>
        <w:t>security.py</w:t>
      </w:r>
    </w:p>
    <w:p>
      <w:pPr>
        <w:pStyle w:val="Normal"/>
        <w:shd w:val="clear" w:color="auto" w:fill="F4F6F9"/>
        <w:spacing w:lineRule="exact" w:line="240" w:before="0" w:after="0"/>
        <w:ind w:left="200"/>
        <w:rPr/>
      </w:pPr>
      <w:r>
        <w:rPr>
          <w:rFonts w:eastAsia="Consolas" w:cs="Consolas" w:ascii="Consolas" w:hAnsi="Consolas"/>
          <w:sz w:val="16"/>
          <w:szCs w:val="16"/>
        </w:rPr>
        <w:t xml:space="preserve">│   │   │   ├── </w:t>
      </w:r>
      <w:r>
        <w:rPr>
          <w:rFonts w:eastAsia="Consolas" w:cs="Consolas" w:ascii="Consolas" w:hAnsi="Consolas"/>
          <w:sz w:val="16"/>
          <w:szCs w:val="16"/>
        </w:rPr>
        <w:t>llm.py</w:t>
      </w:r>
    </w:p>
    <w:p>
      <w:pPr>
        <w:pStyle w:val="Normal"/>
        <w:shd w:val="clear" w:color="auto" w:fill="F4F6F9"/>
        <w:spacing w:lineRule="exact" w:line="240" w:before="0" w:after="0"/>
        <w:ind w:left="200"/>
        <w:rPr/>
      </w:pPr>
      <w:r>
        <w:rPr>
          <w:rFonts w:eastAsia="Consolas" w:cs="Consolas" w:ascii="Consolas" w:hAnsi="Consolas"/>
          <w:sz w:val="16"/>
          <w:szCs w:val="16"/>
        </w:rPr>
        <w:t xml:space="preserve">│   │   │   ├── </w:t>
      </w:r>
      <w:r>
        <w:rPr>
          <w:rFonts w:eastAsia="Consolas" w:cs="Consolas" w:ascii="Consolas" w:hAnsi="Consolas"/>
          <w:sz w:val="16"/>
          <w:szCs w:val="16"/>
        </w:rPr>
        <w:t>limiter.py</w:t>
      </w:r>
    </w:p>
    <w:p>
      <w:pPr>
        <w:pStyle w:val="Normal"/>
        <w:shd w:val="clear" w:color="auto" w:fill="F4F6F9"/>
        <w:spacing w:lineRule="exact" w:line="240" w:before="0" w:after="0"/>
        <w:ind w:left="200"/>
        <w:rPr/>
      </w:pPr>
      <w:r>
        <w:rPr>
          <w:rFonts w:eastAsia="Consolas" w:cs="Consolas" w:ascii="Consolas" w:hAnsi="Consolas"/>
          <w:sz w:val="16"/>
          <w:szCs w:val="16"/>
        </w:rPr>
        <w:t xml:space="preserve">│   │   │   └── </w:t>
      </w:r>
      <w:r>
        <w:rPr>
          <w:rFonts w:eastAsia="Consolas" w:cs="Consolas" w:ascii="Consolas" w:hAnsi="Consolas"/>
          <w:sz w:val="16"/>
          <w:szCs w:val="16"/>
        </w:rPr>
        <w:t>money.py</w:t>
      </w:r>
    </w:p>
    <w:p>
      <w:pPr>
        <w:pStyle w:val="Normal"/>
        <w:shd w:val="clear" w:color="auto" w:fill="F4F6F9"/>
        <w:spacing w:lineRule="exact" w:line="240" w:before="0" w:after="0"/>
        <w:ind w:left="200"/>
        <w:rPr/>
      </w:pPr>
      <w:r>
        <w:rPr>
          <w:rFonts w:eastAsia="Consolas" w:cs="Consolas" w:ascii="Consolas" w:hAnsi="Consolas"/>
          <w:sz w:val="16"/>
          <w:szCs w:val="16"/>
        </w:rPr>
        <w:t xml:space="preserve">│   │   ├── </w:t>
      </w:r>
      <w:r>
        <w:rPr>
          <w:rFonts w:eastAsia="Consolas" w:cs="Consolas" w:ascii="Consolas" w:hAnsi="Consolas"/>
          <w:sz w:val="16"/>
          <w:szCs w:val="16"/>
        </w:rPr>
        <w:t>prompts/                  # versioned prompt templates</w:t>
      </w:r>
    </w:p>
    <w:p>
      <w:pPr>
        <w:pStyle w:val="Normal"/>
        <w:shd w:val="clear" w:color="auto" w:fill="F4F6F9"/>
        <w:spacing w:lineRule="exact" w:line="240" w:before="0" w:after="0"/>
        <w:ind w:left="200"/>
        <w:rPr/>
      </w:pPr>
      <w:r>
        <w:rPr>
          <w:rFonts w:eastAsia="Consolas" w:cs="Consolas" w:ascii="Consolas" w:hAnsi="Consolas"/>
          <w:sz w:val="16"/>
          <w:szCs w:val="16"/>
        </w:rPr>
        <w:t xml:space="preserve">│   │   └── </w:t>
      </w:r>
      <w:r>
        <w:rPr>
          <w:rFonts w:eastAsia="Consolas" w:cs="Consolas" w:ascii="Consolas" w:hAnsi="Consolas"/>
          <w:sz w:val="16"/>
          <w:szCs w:val="16"/>
        </w:rPr>
        <w:t>migrations/               # Alembic</w:t>
      </w:r>
    </w:p>
    <w:p>
      <w:pPr>
        <w:pStyle w:val="Normal"/>
        <w:shd w:val="clear" w:color="auto" w:fill="F4F6F9"/>
        <w:spacing w:lineRule="exact" w:line="240" w:before="0" w:after="0"/>
        <w:ind w:left="200"/>
        <w:rPr/>
      </w:pPr>
      <w:r>
        <w:rPr>
          <w:rFonts w:eastAsia="Consolas" w:cs="Consolas" w:ascii="Consolas" w:hAnsi="Consolas"/>
          <w:sz w:val="16"/>
          <w:szCs w:val="16"/>
        </w:rPr>
        <w:t xml:space="preserve">│   ├── </w:t>
      </w:r>
      <w:r>
        <w:rPr>
          <w:rFonts w:eastAsia="Consolas" w:cs="Consolas" w:ascii="Consolas" w:hAnsi="Consolas"/>
          <w:sz w:val="16"/>
          <w:szCs w:val="16"/>
        </w:rPr>
        <w:t>scripts/seed_demo.py          # demo student with sample month</w:t>
      </w:r>
    </w:p>
    <w:p>
      <w:pPr>
        <w:pStyle w:val="Normal"/>
        <w:shd w:val="clear" w:color="auto" w:fill="F4F6F9"/>
        <w:spacing w:lineRule="exact" w:line="240" w:before="0" w:after="0"/>
        <w:ind w:left="200"/>
        <w:rPr/>
      </w:pPr>
      <w:r>
        <w:rPr>
          <w:rFonts w:eastAsia="Consolas" w:cs="Consolas" w:ascii="Consolas" w:hAnsi="Consolas"/>
          <w:sz w:val="16"/>
          <w:szCs w:val="16"/>
        </w:rPr>
        <w:t xml:space="preserve">│   ├── </w:t>
      </w:r>
      <w:r>
        <w:rPr>
          <w:rFonts w:eastAsia="Consolas" w:cs="Consolas" w:ascii="Consolas" w:hAnsi="Consolas"/>
          <w:sz w:val="16"/>
          <w:szCs w:val="16"/>
        </w:rPr>
        <w:t>tests/                        # unit + API tests</w:t>
      </w:r>
    </w:p>
    <w:p>
      <w:pPr>
        <w:pStyle w:val="Normal"/>
        <w:shd w:val="clear" w:color="auto" w:fill="F4F6F9"/>
        <w:spacing w:lineRule="exact" w:line="240" w:before="0" w:after="0"/>
        <w:ind w:left="200"/>
        <w:rPr/>
      </w:pPr>
      <w:r>
        <w:rPr>
          <w:rFonts w:eastAsia="Consolas" w:cs="Consolas" w:ascii="Consolas" w:hAnsi="Consolas"/>
          <w:sz w:val="16"/>
          <w:szCs w:val="16"/>
        </w:rPr>
        <w:t xml:space="preserve">│   ├── </w:t>
      </w:r>
      <w:r>
        <w:rPr>
          <w:rFonts w:eastAsia="Consolas" w:cs="Consolas" w:ascii="Consolas" w:hAnsi="Consolas"/>
          <w:sz w:val="16"/>
          <w:szCs w:val="16"/>
        </w:rPr>
        <w:t>Dockerfile</w:t>
      </w:r>
    </w:p>
    <w:p>
      <w:pPr>
        <w:pStyle w:val="Normal"/>
        <w:shd w:val="clear" w:color="auto" w:fill="F4F6F9"/>
        <w:spacing w:lineRule="exact" w:line="240" w:before="0" w:after="0"/>
        <w:ind w:left="200"/>
        <w:rPr/>
      </w:pPr>
      <w:r>
        <w:rPr>
          <w:rFonts w:eastAsia="Consolas" w:cs="Consolas" w:ascii="Consolas" w:hAnsi="Consolas"/>
          <w:sz w:val="16"/>
          <w:szCs w:val="16"/>
        </w:rPr>
        <w:t xml:space="preserve">│   ├── </w:t>
      </w:r>
      <w:r>
        <w:rPr>
          <w:rFonts w:eastAsia="Consolas" w:cs="Consolas" w:ascii="Consolas" w:hAnsi="Consolas"/>
          <w:sz w:val="16"/>
          <w:szCs w:val="16"/>
        </w:rPr>
        <w:t>.env.example</w:t>
      </w:r>
    </w:p>
    <w:p>
      <w:pPr>
        <w:pStyle w:val="Normal"/>
        <w:shd w:val="clear" w:color="auto" w:fill="F4F6F9"/>
        <w:spacing w:lineRule="exact" w:line="240" w:before="0" w:after="0"/>
        <w:ind w:left="200"/>
        <w:rPr/>
      </w:pPr>
      <w:r>
        <w:rPr>
          <w:rFonts w:eastAsia="Consolas" w:cs="Consolas" w:ascii="Consolas" w:hAnsi="Consolas"/>
          <w:sz w:val="16"/>
          <w:szCs w:val="16"/>
        </w:rPr>
        <w:t xml:space="preserve">│   └── </w:t>
      </w:r>
      <w:r>
        <w:rPr>
          <w:rFonts w:eastAsia="Consolas" w:cs="Consolas" w:ascii="Consolas" w:hAnsi="Consolas"/>
          <w:sz w:val="16"/>
          <w:szCs w:val="16"/>
        </w:rPr>
        <w:t>pyproject.toml</w:t>
      </w:r>
    </w:p>
    <w:p>
      <w:pPr>
        <w:pStyle w:val="Normal"/>
        <w:shd w:val="clear" w:color="auto" w:fill="F4F6F9"/>
        <w:spacing w:lineRule="exact" w:line="240" w:before="0" w:after="0"/>
        <w:ind w:left="200"/>
        <w:rPr/>
      </w:pPr>
      <w:r>
        <w:rPr>
          <w:rFonts w:eastAsia="Consolas" w:cs="Consolas" w:ascii="Consolas" w:hAnsi="Consolas"/>
          <w:sz w:val="16"/>
          <w:szCs w:val="16"/>
        </w:rPr>
        <w:t xml:space="preserve">├── </w:t>
      </w:r>
      <w:r>
        <w:rPr>
          <w:rFonts w:eastAsia="Consolas" w:cs="Consolas" w:ascii="Consolas" w:hAnsi="Consolas"/>
          <w:sz w:val="16"/>
          <w:szCs w:val="16"/>
        </w:rPr>
        <w:t>docs/</w:t>
      </w:r>
    </w:p>
    <w:p>
      <w:pPr>
        <w:pStyle w:val="Normal"/>
        <w:shd w:val="clear" w:color="auto" w:fill="F4F6F9"/>
        <w:spacing w:lineRule="exact" w:line="240" w:before="0" w:after="0"/>
        <w:ind w:left="200"/>
        <w:rPr/>
      </w:pPr>
      <w:r>
        <w:rPr>
          <w:rFonts w:eastAsia="Consolas" w:cs="Consolas" w:ascii="Consolas" w:hAnsi="Consolas"/>
          <w:sz w:val="16"/>
          <w:szCs w:val="16"/>
        </w:rPr>
        <w:t xml:space="preserve">│   ├── </w:t>
      </w:r>
      <w:r>
        <w:rPr>
          <w:rFonts w:eastAsia="Consolas" w:cs="Consolas" w:ascii="Consolas" w:hAnsi="Consolas"/>
          <w:sz w:val="16"/>
          <w:szCs w:val="16"/>
        </w:rPr>
        <w:t>SAD.docx</w:t>
      </w:r>
    </w:p>
    <w:p>
      <w:pPr>
        <w:pStyle w:val="Normal"/>
        <w:shd w:val="clear" w:color="auto" w:fill="F4F6F9"/>
        <w:spacing w:lineRule="exact" w:line="240" w:before="0" w:after="0"/>
        <w:ind w:left="200"/>
        <w:rPr/>
      </w:pPr>
      <w:r>
        <w:rPr>
          <w:rFonts w:eastAsia="Consolas" w:cs="Consolas" w:ascii="Consolas" w:hAnsi="Consolas"/>
          <w:sz w:val="16"/>
          <w:szCs w:val="16"/>
        </w:rPr>
        <w:t xml:space="preserve">│   └── </w:t>
      </w:r>
      <w:r>
        <w:rPr>
          <w:rFonts w:eastAsia="Consolas" w:cs="Consolas" w:ascii="Consolas" w:hAnsi="Consolas"/>
          <w:sz w:val="16"/>
          <w:szCs w:val="16"/>
        </w:rPr>
        <w:t>screenshots/                  # images used in README</w:t>
      </w:r>
    </w:p>
    <w:p>
      <w:pPr>
        <w:pStyle w:val="Normal"/>
        <w:shd w:val="clear" w:color="auto" w:fill="F4F6F9"/>
        <w:spacing w:lineRule="exact" w:line="240" w:before="0" w:after="0"/>
        <w:ind w:left="200"/>
        <w:rPr/>
      </w:pPr>
      <w:r>
        <w:rPr>
          <w:rFonts w:eastAsia="Consolas" w:cs="Consolas" w:ascii="Consolas" w:hAnsi="Consolas"/>
          <w:sz w:val="16"/>
          <w:szCs w:val="16"/>
        </w:rPr>
        <w:t xml:space="preserve">├── </w:t>
      </w:r>
      <w:r>
        <w:rPr>
          <w:rFonts w:eastAsia="Consolas" w:cs="Consolas" w:ascii="Consolas" w:hAnsi="Consolas"/>
          <w:sz w:val="16"/>
          <w:szCs w:val="16"/>
        </w:rPr>
        <w:t>.github/workflows/ci.yml</w:t>
      </w:r>
    </w:p>
    <w:p>
      <w:pPr>
        <w:pStyle w:val="Normal"/>
        <w:shd w:val="clear" w:color="auto" w:fill="F4F6F9"/>
        <w:spacing w:lineRule="exact" w:line="240" w:before="0" w:after="0"/>
        <w:ind w:left="200"/>
        <w:rPr/>
      </w:pPr>
      <w:r>
        <w:rPr>
          <w:rFonts w:eastAsia="Consolas" w:cs="Consolas" w:ascii="Consolas" w:hAnsi="Consolas"/>
          <w:sz w:val="16"/>
          <w:szCs w:val="16"/>
        </w:rPr>
        <w:t xml:space="preserve">├── </w:t>
      </w:r>
      <w:r>
        <w:rPr>
          <w:rFonts w:eastAsia="Consolas" w:cs="Consolas" w:ascii="Consolas" w:hAnsi="Consolas"/>
          <w:sz w:val="16"/>
          <w:szCs w:val="16"/>
        </w:rPr>
        <w:t>docker-compose.yml</w:t>
      </w:r>
    </w:p>
    <w:p>
      <w:pPr>
        <w:pStyle w:val="Normal"/>
        <w:shd w:val="clear" w:color="auto" w:fill="F4F6F9"/>
        <w:spacing w:lineRule="exact" w:line="240" w:before="0" w:after="0"/>
        <w:ind w:left="200"/>
        <w:rPr/>
      </w:pPr>
      <w:r>
        <w:rPr>
          <w:rFonts w:eastAsia="Consolas" w:cs="Consolas" w:ascii="Consolas" w:hAnsi="Consolas"/>
          <w:sz w:val="16"/>
          <w:szCs w:val="16"/>
        </w:rPr>
        <w:t xml:space="preserve">└── </w:t>
      </w:r>
      <w:r>
        <w:rPr>
          <w:rFonts w:eastAsia="Consolas" w:cs="Consolas" w:ascii="Consolas" w:hAnsi="Consolas"/>
          <w:sz w:val="16"/>
          <w:szCs w:val="16"/>
        </w:rPr>
        <w:t>README.md</w:t>
      </w:r>
    </w:p>
    <w:p>
      <w:pPr>
        <w:pStyle w:val="Heading2"/>
        <w:rPr/>
      </w:pPr>
      <w:bookmarkStart w:id="32" w:name="__RefHeading___Toc3303_2139679446"/>
      <w:bookmarkEnd w:id="32"/>
      <w:r>
        <w:rPr/>
        <w:t>5.3 Frontend Module Organization</w:t>
      </w:r>
    </w:p>
    <w:p>
      <w:pPr>
        <w:pStyle w:val="Normal"/>
        <w:spacing w:lineRule="exact" w:line="276" w:before="80" w:after="120"/>
        <w:rPr/>
      </w:pPr>
      <w:r>
        <w:rPr>
          <w:b/>
          <w:bCs/>
        </w:rPr>
        <w:t>Route groups</w:t>
      </w:r>
      <w:r>
        <w:rPr/>
        <w:t xml:space="preserve"> (frontend/src/app/): </w:t>
      </w:r>
      <w:r>
        <w:rPr>
          <w:rFonts w:eastAsia="Consolas" w:cs="Consolas" w:ascii="Consolas" w:hAnsi="Consolas"/>
          <w:sz w:val="19"/>
          <w:szCs w:val="19"/>
        </w:rPr>
        <w:t>(auth)/layout.tsx</w:t>
      </w:r>
      <w:r>
        <w:rPr/>
        <w:t xml:space="preserve"> is a minimal centered layout for login and registration; </w:t>
      </w:r>
      <w:r>
        <w:rPr>
          <w:rFonts w:eastAsia="Consolas" w:cs="Consolas" w:ascii="Consolas" w:hAnsi="Consolas"/>
          <w:sz w:val="19"/>
          <w:szCs w:val="19"/>
        </w:rPr>
        <w:t>(main)/layout.tsx</w:t>
      </w:r>
      <w:r>
        <w:rPr/>
        <w:t xml:space="preserve"> wraps every protected page with the AppShell (sidebar, top bar, alert bell) and an animated page transition. middleware.ts redirects unauthenticated users to /login.</w:t>
      </w:r>
    </w:p>
    <w:p>
      <w:pPr>
        <w:pStyle w:val="Normal"/>
        <w:spacing w:lineRule="exact" w:line="276" w:before="80" w:after="120"/>
        <w:rPr/>
      </w:pPr>
      <w:r>
        <w:rPr>
          <w:b/>
          <w:bCs/>
        </w:rPr>
        <w:t>Components</w:t>
      </w:r>
      <w:r>
        <w:rPr/>
        <w:t>: as in eWP, each page file stays thin and delegates to a client component in components/&lt;feature&gt;/. Animations use the shared primitives in components/motion/ (FadeIn, AnimatedNumber, PageTransition, common variants) so motion is consistent and easy to tune in one place.</w:t>
      </w:r>
    </w:p>
    <w:p>
      <w:pPr>
        <w:pStyle w:val="Normal"/>
        <w:spacing w:lineRule="exact" w:line="276" w:before="80" w:after="120"/>
        <w:rPr/>
      </w:pPr>
      <w:r>
        <w:rPr>
          <w:b/>
          <w:bCs/>
        </w:rPr>
        <w:t>Services and hooks</w:t>
      </w:r>
      <w:r>
        <w:rPr/>
        <w:t>: one TypeScript service module per backend domain, using the shared Axios instance and DTOs from types/. TanStack Query hooks in hooks/ wrap services, cache responses, and invalidate the dashboard after any mutation, so charts update automatically.</w:t>
      </w:r>
    </w:p>
    <w:p>
      <w:pPr>
        <w:pStyle w:val="Normal"/>
        <w:spacing w:lineRule="exact" w:line="276" w:before="80" w:after="120"/>
        <w:rPr/>
      </w:pPr>
      <w:r>
        <w:rPr>
          <w:b/>
          <w:bCs/>
        </w:rPr>
        <w:t>i18n and theme</w:t>
      </w:r>
      <w:r>
        <w:rPr/>
        <w:t>: the eWP LocaleProvider pattern is reused with en, ar, and tr dictionaries; Arabic switches the document direction to RTL. Theme preference is stored locally.</w:t>
      </w:r>
    </w:p>
    <w:p>
      <w:pPr>
        <w:pStyle w:val="Heading2"/>
        <w:rPr/>
      </w:pPr>
      <w:bookmarkStart w:id="33" w:name="__RefHeading___Toc3305_2139679446"/>
      <w:bookmarkEnd w:id="33"/>
      <w:r>
        <w:rPr/>
        <w:t>5.4 Backend Module Organization</w:t>
      </w:r>
    </w:p>
    <w:tbl>
      <w:tblPr>
        <w:tblW w:w="9026" w:type="dxa"/>
        <w:jc w:val="left"/>
        <w:tblInd w:w="0" w:type="dxa"/>
        <w:tblLayout w:type="fixed"/>
        <w:tblCellMar>
          <w:top w:w="50" w:type="dxa"/>
          <w:left w:w="90" w:type="dxa"/>
          <w:bottom w:w="50" w:type="dxa"/>
          <w:right w:w="90" w:type="dxa"/>
        </w:tblCellMar>
      </w:tblPr>
      <w:tblGrid>
        <w:gridCol w:w="1985"/>
        <w:gridCol w:w="7040"/>
      </w:tblGrid>
      <w:tr>
        <w:trPr>
          <w:tblHeader w:val="true"/>
          <w:cantSplit w:val="true"/>
        </w:trPr>
        <w:tc>
          <w:tcPr>
            <w:tcW w:w="1985"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File</w:t>
            </w:r>
          </w:p>
        </w:tc>
        <w:tc>
          <w:tcPr>
            <w:tcW w:w="7040"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Responsibility</w:t>
            </w:r>
          </w:p>
        </w:tc>
      </w:tr>
      <w:tr>
        <w:trPr>
          <w:cantSplit w:val="true"/>
        </w:trPr>
        <w:tc>
          <w:tcPr>
            <w:tcW w:w="198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model.py</w:t>
            </w:r>
          </w:p>
        </w:tc>
        <w:tc>
          <w:tcPr>
            <w:tcW w:w="7040"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SQLAlchemy ORM classes owned by the domain (no more co-locating all models in one file as in eWP).</w:t>
            </w:r>
          </w:p>
        </w:tc>
      </w:tr>
      <w:tr>
        <w:trPr>
          <w:cantSplit w:val="true"/>
        </w:trPr>
        <w:tc>
          <w:tcPr>
            <w:tcW w:w="198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schema.py</w:t>
            </w:r>
          </w:p>
        </w:tc>
        <w:tc>
          <w:tcPr>
            <w:tcW w:w="7040"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Pydantic v2 request/response DTOs; separates the HTTP contract from the ORM.</w:t>
            </w:r>
          </w:p>
        </w:tc>
      </w:tr>
      <w:tr>
        <w:trPr>
          <w:cantSplit w:val="true"/>
        </w:trPr>
        <w:tc>
          <w:tcPr>
            <w:tcW w:w="198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repository.py</w:t>
            </w:r>
          </w:p>
        </w:tc>
        <w:tc>
          <w:tcPr>
            <w:tcW w:w="7040"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All database queries; receives AsyncSession; every method takes user_id; no business rules.</w:t>
            </w:r>
          </w:p>
        </w:tc>
      </w:tr>
      <w:tr>
        <w:trPr>
          <w:cantSplit w:val="true"/>
        </w:trPr>
        <w:tc>
          <w:tcPr>
            <w:tcW w:w="198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service.py</w:t>
            </w:r>
          </w:p>
        </w:tc>
        <w:tc>
          <w:tcPr>
            <w:tcW w:w="7040"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Business rules and orchestration; calls repositories and other services; raises domain errors.</w:t>
            </w:r>
          </w:p>
        </w:tc>
      </w:tr>
      <w:tr>
        <w:trPr>
          <w:cantSplit w:val="true"/>
        </w:trPr>
        <w:tc>
          <w:tcPr>
            <w:tcW w:w="198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router.py</w:t>
            </w:r>
          </w:p>
        </w:tc>
        <w:tc>
          <w:tcPr>
            <w:tcW w:w="7040"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FastAPI APIRouter; resolves dependencies; calls the service; returns typed responses.</w:t>
            </w:r>
          </w:p>
        </w:tc>
      </w:tr>
      <w:tr>
        <w:trPr>
          <w:cantSplit w:val="true"/>
        </w:trPr>
        <w:tc>
          <w:tcPr>
            <w:tcW w:w="198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Domain extras</w:t>
            </w:r>
          </w:p>
        </w:tc>
        <w:tc>
          <w:tcPr>
            <w:tcW w:w="7040"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rules.py (alert), forecast.py / categorizer.py / advisor.py (insight), agent.py / tools.py (assistant), client.py (currency).</w:t>
            </w:r>
          </w:p>
        </w:tc>
      </w:tr>
    </w:tbl>
    <w:p>
      <w:pPr>
        <w:pStyle w:val="Normal"/>
        <w:spacing w:lineRule="exact" w:line="276" w:before="80" w:after="120"/>
        <w:rPr/>
      </w:pPr>
      <w:r>
        <w:rPr>
          <w:rFonts w:eastAsia="Consolas" w:cs="Consolas" w:ascii="Consolas" w:hAnsi="Consolas"/>
          <w:b/>
          <w:bCs/>
          <w:sz w:val="19"/>
          <w:szCs w:val="19"/>
        </w:rPr>
        <w:t>backend/app/config.py</w:t>
      </w:r>
      <w:r>
        <w:rPr/>
        <w:t xml:space="preserve"> reads all settings from .env via pydantic-settings. </w:t>
      </w:r>
      <w:r>
        <w:rPr>
          <w:rFonts w:eastAsia="Consolas" w:cs="Consolas" w:ascii="Consolas" w:hAnsi="Consolas"/>
          <w:b/>
          <w:bCs/>
          <w:sz w:val="19"/>
          <w:szCs w:val="19"/>
        </w:rPr>
        <w:t>database.py</w:t>
      </w:r>
      <w:r>
        <w:rPr/>
        <w:t xml:space="preserve"> defines the async engine and get_db(). </w:t>
      </w:r>
      <w:r>
        <w:rPr>
          <w:rFonts w:eastAsia="Consolas" w:cs="Consolas" w:ascii="Consolas" w:hAnsi="Consolas"/>
          <w:b/>
          <w:bCs/>
          <w:sz w:val="19"/>
          <w:szCs w:val="19"/>
        </w:rPr>
        <w:t>base.py</w:t>
      </w:r>
      <w:r>
        <w:rPr/>
        <w:t xml:space="preserve"> provides id, uuid, created_at, updated_at to every entity.</w:t>
      </w:r>
    </w:p>
    <w:p>
      <w:pPr>
        <w:pStyle w:val="Heading2"/>
        <w:rPr/>
      </w:pPr>
      <w:bookmarkStart w:id="34" w:name="__RefHeading___Toc3307_2139679446"/>
      <w:bookmarkEnd w:id="34"/>
      <w:r>
        <w:rPr/>
        <w:t>5.5 Mapping from Logical View to Code</w:t>
      </w:r>
    </w:p>
    <w:tbl>
      <w:tblPr>
        <w:tblW w:w="9026" w:type="dxa"/>
        <w:jc w:val="left"/>
        <w:tblInd w:w="0" w:type="dxa"/>
        <w:tblLayout w:type="fixed"/>
        <w:tblCellMar>
          <w:top w:w="50" w:type="dxa"/>
          <w:left w:w="90" w:type="dxa"/>
          <w:bottom w:w="50" w:type="dxa"/>
          <w:right w:w="90" w:type="dxa"/>
        </w:tblCellMar>
      </w:tblPr>
      <w:tblGrid>
        <w:gridCol w:w="2346"/>
        <w:gridCol w:w="3611"/>
        <w:gridCol w:w="3069"/>
      </w:tblGrid>
      <w:tr>
        <w:trPr>
          <w:tblHeader w:val="true"/>
          <w:cantSplit w:val="true"/>
        </w:trPr>
        <w:tc>
          <w:tcPr>
            <w:tcW w:w="2346"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Logical Component / Layer</w:t>
            </w:r>
          </w:p>
        </w:tc>
        <w:tc>
          <w:tcPr>
            <w:tcW w:w="3611"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Folder / File Path</w:t>
            </w:r>
          </w:p>
        </w:tc>
        <w:tc>
          <w:tcPr>
            <w:tcW w:w="3069"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Responsibility</w:t>
            </w:r>
          </w:p>
        </w:tc>
      </w:tr>
      <w:tr>
        <w:trPr>
          <w:cantSplit w:val="true"/>
        </w:trPr>
        <w:tc>
          <w:tcPr>
            <w:tcW w:w="234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Presentation Layer</w:t>
            </w:r>
          </w:p>
        </w:tc>
        <w:tc>
          <w:tcPr>
            <w:tcW w:w="3611"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frontend/src/app/, frontend/src/components/</w:t>
            </w:r>
          </w:p>
        </w:tc>
        <w:tc>
          <w:tcPr>
            <w:tcW w:w="306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UI rendering, animation, interaction</w:t>
            </w:r>
          </w:p>
        </w:tc>
      </w:tr>
      <w:tr>
        <w:trPr>
          <w:cantSplit w:val="true"/>
        </w:trPr>
        <w:tc>
          <w:tcPr>
            <w:tcW w:w="234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API Client</w:t>
            </w:r>
          </w:p>
        </w:tc>
        <w:tc>
          <w:tcPr>
            <w:tcW w:w="3611"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frontend/src/lib/api.ts</w:t>
            </w:r>
          </w:p>
        </w:tc>
        <w:tc>
          <w:tcPr>
            <w:tcW w:w="306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Axios instance, token handling, refresh-and-retry</w:t>
            </w:r>
          </w:p>
        </w:tc>
      </w:tr>
      <w:tr>
        <w:trPr>
          <w:cantSplit w:val="true"/>
        </w:trPr>
        <w:tc>
          <w:tcPr>
            <w:tcW w:w="234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Frontend Services</w:t>
            </w:r>
          </w:p>
        </w:tc>
        <w:tc>
          <w:tcPr>
            <w:tcW w:w="3611"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frontend/src/services/*.ts</w:t>
            </w:r>
          </w:p>
        </w:tc>
        <w:tc>
          <w:tcPr>
            <w:tcW w:w="306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Typed wrappers per domain</w:t>
            </w:r>
          </w:p>
        </w:tc>
      </w:tr>
      <w:tr>
        <w:trPr>
          <w:cantSplit w:val="true"/>
        </w:trPr>
        <w:tc>
          <w:tcPr>
            <w:tcW w:w="234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Server-state Hooks</w:t>
            </w:r>
          </w:p>
        </w:tc>
        <w:tc>
          <w:tcPr>
            <w:tcW w:w="3611"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frontend/src/hooks/*.ts</w:t>
            </w:r>
          </w:p>
        </w:tc>
        <w:tc>
          <w:tcPr>
            <w:tcW w:w="306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TanStack Query caching and invalidation</w:t>
            </w:r>
          </w:p>
        </w:tc>
      </w:tr>
      <w:tr>
        <w:trPr>
          <w:cantSplit w:val="true"/>
        </w:trPr>
        <w:tc>
          <w:tcPr>
            <w:tcW w:w="234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TypeScript DTOs</w:t>
            </w:r>
          </w:p>
        </w:tc>
        <w:tc>
          <w:tcPr>
            <w:tcW w:w="3611"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frontend/src/types/*.ts</w:t>
            </w:r>
          </w:p>
        </w:tc>
        <w:tc>
          <w:tcPr>
            <w:tcW w:w="306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Request/response interfaces</w:t>
            </w:r>
          </w:p>
        </w:tc>
      </w:tr>
      <w:tr>
        <w:trPr>
          <w:cantSplit w:val="true"/>
        </w:trPr>
        <w:tc>
          <w:tcPr>
            <w:tcW w:w="234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Route Protection</w:t>
            </w:r>
          </w:p>
        </w:tc>
        <w:tc>
          <w:tcPr>
            <w:tcW w:w="3611"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frontend/src/middleware.ts</w:t>
            </w:r>
          </w:p>
        </w:tc>
        <w:tc>
          <w:tcPr>
            <w:tcW w:w="306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Redirect unauthenticated users</w:t>
            </w:r>
          </w:p>
        </w:tc>
      </w:tr>
      <w:tr>
        <w:trPr>
          <w:cantSplit w:val="true"/>
        </w:trPr>
        <w:tc>
          <w:tcPr>
            <w:tcW w:w="234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Multilingual System</w:t>
            </w:r>
          </w:p>
        </w:tc>
        <w:tc>
          <w:tcPr>
            <w:tcW w:w="3611"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frontend/src/lib/i18n/, components/locale/</w:t>
            </w:r>
          </w:p>
        </w:tc>
        <w:tc>
          <w:tcPr>
            <w:tcW w:w="306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EN / AR / TR, RTL</w:t>
            </w:r>
          </w:p>
        </w:tc>
      </w:tr>
      <w:tr>
        <w:trPr>
          <w:cantSplit w:val="true"/>
        </w:trPr>
        <w:tc>
          <w:tcPr>
            <w:tcW w:w="234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Application Entry</w:t>
            </w:r>
          </w:p>
        </w:tc>
        <w:tc>
          <w:tcPr>
            <w:tcW w:w="3611"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backend/app/main.py</w:t>
            </w:r>
          </w:p>
        </w:tc>
        <w:tc>
          <w:tcPr>
            <w:tcW w:w="306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App factory, CORS, router registration</w:t>
            </w:r>
          </w:p>
        </w:tc>
      </w:tr>
      <w:tr>
        <w:trPr>
          <w:cantSplit w:val="true"/>
        </w:trPr>
        <w:tc>
          <w:tcPr>
            <w:tcW w:w="234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Configuration</w:t>
            </w:r>
          </w:p>
        </w:tc>
        <w:tc>
          <w:tcPr>
            <w:tcW w:w="3611"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backend/app/config.py</w:t>
            </w:r>
          </w:p>
        </w:tc>
        <w:tc>
          <w:tcPr>
            <w:tcW w:w="306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Environment variables</w:t>
            </w:r>
          </w:p>
        </w:tc>
      </w:tr>
      <w:tr>
        <w:trPr>
          <w:cantSplit w:val="true"/>
        </w:trPr>
        <w:tc>
          <w:tcPr>
            <w:tcW w:w="234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Database Session</w:t>
            </w:r>
          </w:p>
        </w:tc>
        <w:tc>
          <w:tcPr>
            <w:tcW w:w="3611"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backend/app/database.py</w:t>
            </w:r>
          </w:p>
        </w:tc>
        <w:tc>
          <w:tcPr>
            <w:tcW w:w="306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Async engine, get_db()</w:t>
            </w:r>
          </w:p>
        </w:tc>
      </w:tr>
      <w:tr>
        <w:trPr>
          <w:cantSplit w:val="true"/>
        </w:trPr>
        <w:tc>
          <w:tcPr>
            <w:tcW w:w="234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Base Entity</w:t>
            </w:r>
          </w:p>
        </w:tc>
        <w:tc>
          <w:tcPr>
            <w:tcW w:w="3611"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backend/app/base.py</w:t>
            </w:r>
          </w:p>
        </w:tc>
        <w:tc>
          <w:tcPr>
            <w:tcW w:w="306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Shared columns</w:t>
            </w:r>
          </w:p>
        </w:tc>
      </w:tr>
      <w:tr>
        <w:trPr>
          <w:cantSplit w:val="true"/>
        </w:trPr>
        <w:tc>
          <w:tcPr>
            <w:tcW w:w="234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Auth Dependency</w:t>
            </w:r>
          </w:p>
        </w:tc>
        <w:tc>
          <w:tcPr>
            <w:tcW w:w="3611"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backend/app/dependencies.py</w:t>
            </w:r>
          </w:p>
        </w:tc>
        <w:tc>
          <w:tcPr>
            <w:tcW w:w="306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get_current_user</w:t>
            </w:r>
          </w:p>
        </w:tc>
      </w:tr>
      <w:tr>
        <w:trPr>
          <w:cantSplit w:val="true"/>
        </w:trPr>
        <w:tc>
          <w:tcPr>
            <w:tcW w:w="234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Security</w:t>
            </w:r>
          </w:p>
        </w:tc>
        <w:tc>
          <w:tcPr>
            <w:tcW w:w="3611"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backend/app/core/security.py</w:t>
            </w:r>
          </w:p>
        </w:tc>
        <w:tc>
          <w:tcPr>
            <w:tcW w:w="306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JWT, bcrypt, refresh tokens</w:t>
            </w:r>
          </w:p>
        </w:tc>
      </w:tr>
      <w:tr>
        <w:trPr>
          <w:cantSplit w:val="true"/>
        </w:trPr>
        <w:tc>
          <w:tcPr>
            <w:tcW w:w="234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LLM Client</w:t>
            </w:r>
          </w:p>
        </w:tc>
        <w:tc>
          <w:tcPr>
            <w:tcW w:w="3611"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backend/app/core/llm.py</w:t>
            </w:r>
          </w:p>
        </w:tc>
        <w:tc>
          <w:tcPr>
            <w:tcW w:w="306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Claude calls, timeouts, JSON validation</w:t>
            </w:r>
          </w:p>
        </w:tc>
      </w:tr>
      <w:tr>
        <w:trPr>
          <w:cantSplit w:val="true"/>
        </w:trPr>
        <w:tc>
          <w:tcPr>
            <w:tcW w:w="234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Prompt Templates</w:t>
            </w:r>
          </w:p>
        </w:tc>
        <w:tc>
          <w:tcPr>
            <w:tcW w:w="3611"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backend/app/prompts/*.md</w:t>
            </w:r>
          </w:p>
        </w:tc>
        <w:tc>
          <w:tcPr>
            <w:tcW w:w="306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Versioned prompts</w:t>
            </w:r>
          </w:p>
        </w:tc>
      </w:tr>
      <w:tr>
        <w:trPr>
          <w:cantSplit w:val="true"/>
        </w:trPr>
        <w:tc>
          <w:tcPr>
            <w:tcW w:w="234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Rate Limiter</w:t>
            </w:r>
          </w:p>
        </w:tc>
        <w:tc>
          <w:tcPr>
            <w:tcW w:w="3611"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backend/app/core/limiter.py</w:t>
            </w:r>
          </w:p>
        </w:tc>
        <w:tc>
          <w:tcPr>
            <w:tcW w:w="306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SlowAPI</w:t>
            </w:r>
          </w:p>
        </w:tc>
      </w:tr>
      <w:tr>
        <w:trPr>
          <w:cantSplit w:val="true"/>
        </w:trPr>
        <w:tc>
          <w:tcPr>
            <w:tcW w:w="234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Money Helpers</w:t>
            </w:r>
          </w:p>
        </w:tc>
        <w:tc>
          <w:tcPr>
            <w:tcW w:w="3611"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backend/app/core/money.py</w:t>
            </w:r>
          </w:p>
        </w:tc>
        <w:tc>
          <w:tcPr>
            <w:tcW w:w="306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Decimal rules</w:t>
            </w:r>
          </w:p>
        </w:tc>
      </w:tr>
      <w:tr>
        <w:trPr>
          <w:cantSplit w:val="true"/>
        </w:trPr>
        <w:tc>
          <w:tcPr>
            <w:tcW w:w="234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User Domain</w:t>
            </w:r>
          </w:p>
        </w:tc>
        <w:tc>
          <w:tcPr>
            <w:tcW w:w="3611"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backend/app/domain/user/</w:t>
            </w:r>
          </w:p>
        </w:tc>
        <w:tc>
          <w:tcPr>
            <w:tcW w:w="306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/auth and /users endpoints</w:t>
            </w:r>
          </w:p>
        </w:tc>
      </w:tr>
      <w:tr>
        <w:trPr>
          <w:cantSplit w:val="true"/>
        </w:trPr>
        <w:tc>
          <w:tcPr>
            <w:tcW w:w="234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Budget Domain</w:t>
            </w:r>
          </w:p>
        </w:tc>
        <w:tc>
          <w:tcPr>
            <w:tcW w:w="3611"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backend/app/domain/budget/</w:t>
            </w:r>
          </w:p>
        </w:tc>
        <w:tc>
          <w:tcPr>
            <w:tcW w:w="306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/budgets and /categories endpoints</w:t>
            </w:r>
          </w:p>
        </w:tc>
      </w:tr>
      <w:tr>
        <w:trPr>
          <w:cantSplit w:val="true"/>
        </w:trPr>
        <w:tc>
          <w:tcPr>
            <w:tcW w:w="234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Expense Domain</w:t>
            </w:r>
          </w:p>
        </w:tc>
        <w:tc>
          <w:tcPr>
            <w:tcW w:w="3611"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backend/app/domain/expense/</w:t>
            </w:r>
          </w:p>
        </w:tc>
        <w:tc>
          <w:tcPr>
            <w:tcW w:w="306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/expenses endpoints</w:t>
            </w:r>
          </w:p>
        </w:tc>
      </w:tr>
      <w:tr>
        <w:trPr>
          <w:cantSplit w:val="true"/>
        </w:trPr>
        <w:tc>
          <w:tcPr>
            <w:tcW w:w="234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Savings Domain</w:t>
            </w:r>
          </w:p>
        </w:tc>
        <w:tc>
          <w:tcPr>
            <w:tcW w:w="3611"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backend/app/domain/savings/</w:t>
            </w:r>
          </w:p>
        </w:tc>
        <w:tc>
          <w:tcPr>
            <w:tcW w:w="306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/savings endpoints</w:t>
            </w:r>
          </w:p>
        </w:tc>
      </w:tr>
      <w:tr>
        <w:trPr>
          <w:cantSplit w:val="true"/>
        </w:trPr>
        <w:tc>
          <w:tcPr>
            <w:tcW w:w="234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Currency Domain</w:t>
            </w:r>
          </w:p>
        </w:tc>
        <w:tc>
          <w:tcPr>
            <w:tcW w:w="3611"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backend/app/domain/currency/</w:t>
            </w:r>
          </w:p>
        </w:tc>
        <w:tc>
          <w:tcPr>
            <w:tcW w:w="306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/currency endpoints, rate cache</w:t>
            </w:r>
          </w:p>
        </w:tc>
      </w:tr>
      <w:tr>
        <w:trPr>
          <w:cantSplit w:val="true"/>
        </w:trPr>
        <w:tc>
          <w:tcPr>
            <w:tcW w:w="234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Alert Domain</w:t>
            </w:r>
          </w:p>
        </w:tc>
        <w:tc>
          <w:tcPr>
            <w:tcW w:w="3611"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backend/app/domain/alert/</w:t>
            </w:r>
          </w:p>
        </w:tc>
        <w:tc>
          <w:tcPr>
            <w:tcW w:w="306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/alerts endpoints, rule engine</w:t>
            </w:r>
          </w:p>
        </w:tc>
      </w:tr>
      <w:tr>
        <w:trPr>
          <w:cantSplit w:val="true"/>
        </w:trPr>
        <w:tc>
          <w:tcPr>
            <w:tcW w:w="234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Insight Domain</w:t>
            </w:r>
          </w:p>
        </w:tc>
        <w:tc>
          <w:tcPr>
            <w:tcW w:w="3611"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backend/app/domain/insight/</w:t>
            </w:r>
          </w:p>
        </w:tc>
        <w:tc>
          <w:tcPr>
            <w:tcW w:w="306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/insights endpoints, forecast, categorizer, advisor</w:t>
            </w:r>
          </w:p>
        </w:tc>
      </w:tr>
      <w:tr>
        <w:trPr>
          <w:cantSplit w:val="true"/>
        </w:trPr>
        <w:tc>
          <w:tcPr>
            <w:tcW w:w="234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Assistant Domain</w:t>
            </w:r>
          </w:p>
        </w:tc>
        <w:tc>
          <w:tcPr>
            <w:tcW w:w="3611"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backend/app/domain/assistant/</w:t>
            </w:r>
          </w:p>
        </w:tc>
        <w:tc>
          <w:tcPr>
            <w:tcW w:w="306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/assistant endpoints, agent loop, tools</w:t>
            </w:r>
          </w:p>
        </w:tc>
      </w:tr>
      <w:tr>
        <w:trPr>
          <w:cantSplit w:val="true"/>
        </w:trPr>
        <w:tc>
          <w:tcPr>
            <w:tcW w:w="234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Dashboard Domain</w:t>
            </w:r>
          </w:p>
        </w:tc>
        <w:tc>
          <w:tcPr>
            <w:tcW w:w="3611"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backend/app/domain/dashboard/</w:t>
            </w:r>
          </w:p>
        </w:tc>
        <w:tc>
          <w:tcPr>
            <w:tcW w:w="306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/dashboard/summary</w:t>
            </w:r>
          </w:p>
        </w:tc>
      </w:tr>
      <w:tr>
        <w:trPr>
          <w:cantSplit w:val="true"/>
        </w:trPr>
        <w:tc>
          <w:tcPr>
            <w:tcW w:w="234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Schema Migrations</w:t>
            </w:r>
          </w:p>
        </w:tc>
        <w:tc>
          <w:tcPr>
            <w:tcW w:w="3611"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backend/app/migrations/versions/</w:t>
            </w:r>
          </w:p>
        </w:tc>
        <w:tc>
          <w:tcPr>
            <w:tcW w:w="3069"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Alembic scripts</w:t>
            </w:r>
          </w:p>
        </w:tc>
      </w:tr>
    </w:tbl>
    <w:p>
      <w:pPr>
        <w:pStyle w:val="Heading2"/>
        <w:rPr/>
      </w:pPr>
      <w:bookmarkStart w:id="35" w:name="__RefHeading___Toc3309_2139679446"/>
      <w:bookmarkEnd w:id="35"/>
      <w:r>
        <w:rPr/>
        <w:t>5.6 UML Component Diagram</w:t>
      </w:r>
    </w:p>
    <w:p>
      <w:pPr>
        <w:pStyle w:val="Normal"/>
        <w:keepNext w:val="true"/>
        <w:spacing w:before="120" w:after="120"/>
        <w:jc w:val="center"/>
        <w:rPr/>
      </w:pPr>
      <w:r>
        <w:rPr/>
        <w:drawing>
          <wp:inline distT="0" distB="0" distL="0" distR="0">
            <wp:extent cx="5734050" cy="3819525"/>
            <wp:effectExtent l="0" t="0" r="0" b="0"/>
            <wp:docPr id="8" name="/home/claude/bb/diagrams/08_component.png" descr="/home/claude/bb/diagrams/08_component.png&#10;/home/claude/bb/diagrams/08_compon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home/claude/bb/diagrams/08_component.png" descr="/home/claude/bb/diagrams/08_component.png&#10;/home/claude/bb/diagrams/08_component.png"/>
                    <pic:cNvPicPr>
                      <a:picLocks noChangeAspect="1" noChangeArrowheads="1"/>
                    </pic:cNvPicPr>
                  </pic:nvPicPr>
                  <pic:blipFill>
                    <a:blip r:embed="rId9"/>
                    <a:stretch>
                      <a:fillRect/>
                    </a:stretch>
                  </pic:blipFill>
                  <pic:spPr bwMode="auto">
                    <a:xfrm>
                      <a:off x="0" y="0"/>
                      <a:ext cx="5734050" cy="3819525"/>
                    </a:xfrm>
                    <a:prstGeom prst="rect">
                      <a:avLst/>
                    </a:prstGeom>
                  </pic:spPr>
                </pic:pic>
              </a:graphicData>
            </a:graphic>
          </wp:inline>
        </w:drawing>
      </w:r>
    </w:p>
    <w:p>
      <w:pPr>
        <w:pStyle w:val="Normal"/>
        <w:spacing w:before="0" w:after="200"/>
        <w:jc w:val="center"/>
        <w:rPr/>
      </w:pPr>
      <w:r>
        <w:rPr>
          <w:i/>
          <w:iCs/>
          <w:color w:val="595959"/>
          <w:sz w:val="18"/>
          <w:szCs w:val="18"/>
        </w:rPr>
        <w:t>Figure 8 — Component diagram</w:t>
      </w:r>
    </w:p>
    <w:p>
      <w:pPr>
        <w:pStyle w:val="Heading2"/>
        <w:rPr/>
      </w:pPr>
      <w:bookmarkStart w:id="36" w:name="__RefHeading___Toc3311_2139679446"/>
      <w:bookmarkEnd w:id="36"/>
      <w:r>
        <w:rPr/>
        <w:t>5.7 Build, Run, and Developer Setup</w:t>
      </w:r>
    </w:p>
    <w:p>
      <w:pPr>
        <w:pStyle w:val="Heading4"/>
        <w:rPr/>
      </w:pPr>
      <w:r>
        <w:rPr/>
        <w:t>Option A — Docker (recommended)</w:t>
      </w:r>
    </w:p>
    <w:p>
      <w:pPr>
        <w:pStyle w:val="Normal"/>
        <w:shd w:val="clear" w:color="auto" w:fill="F4F6F9"/>
        <w:spacing w:lineRule="exact" w:line="240" w:before="0" w:after="0"/>
        <w:ind w:left="200"/>
        <w:rPr/>
      </w:pPr>
      <w:r>
        <w:rPr>
          <w:rFonts w:eastAsia="Consolas" w:cs="Consolas" w:ascii="Consolas" w:hAnsi="Consolas"/>
          <w:sz w:val="16"/>
          <w:szCs w:val="16"/>
        </w:rPr>
        <w:t># from the repository root</w:t>
      </w:r>
    </w:p>
    <w:p>
      <w:pPr>
        <w:pStyle w:val="Normal"/>
        <w:shd w:val="clear" w:color="auto" w:fill="F4F6F9"/>
        <w:spacing w:lineRule="exact" w:line="240" w:before="0" w:after="0"/>
        <w:ind w:left="200"/>
        <w:rPr/>
      </w:pPr>
      <w:r>
        <w:rPr>
          <w:rFonts w:eastAsia="Consolas" w:cs="Consolas" w:ascii="Consolas" w:hAnsi="Consolas"/>
          <w:sz w:val="16"/>
          <w:szCs w:val="16"/>
        </w:rPr>
        <w:t>cp backend/.env.example backend/.env        # add ANTHROPIC_API_KEY and SECRET_KEY</w:t>
      </w:r>
    </w:p>
    <w:p>
      <w:pPr>
        <w:pStyle w:val="Normal"/>
        <w:shd w:val="clear" w:color="auto" w:fill="F4F6F9"/>
        <w:spacing w:lineRule="exact" w:line="240" w:before="0" w:after="0"/>
        <w:ind w:left="200"/>
        <w:rPr/>
      </w:pPr>
      <w:r>
        <w:rPr>
          <w:rFonts w:eastAsia="Consolas" w:cs="Consolas" w:ascii="Consolas" w:hAnsi="Consolas"/>
          <w:sz w:val="16"/>
          <w:szCs w:val="16"/>
        </w:rPr>
        <w:t>cp frontend/.env.example frontend/.env.local</w:t>
      </w:r>
    </w:p>
    <w:p>
      <w:pPr>
        <w:pStyle w:val="Normal"/>
        <w:shd w:val="clear" w:color="auto" w:fill="F4F6F9"/>
        <w:spacing w:lineRule="exact" w:line="240" w:before="0" w:after="0"/>
        <w:ind w:left="200"/>
        <w:rPr/>
      </w:pPr>
      <w:r>
        <w:rPr>
          <w:rFonts w:eastAsia="Consolas" w:cs="Consolas" w:ascii="Consolas" w:hAnsi="Consolas"/>
          <w:sz w:val="16"/>
          <w:szCs w:val="16"/>
        </w:rPr>
        <w:t>docker compose up --build                   # API on :8000, PostgreSQL on :5432</w:t>
      </w:r>
    </w:p>
    <w:p>
      <w:pPr>
        <w:pStyle w:val="Normal"/>
        <w:shd w:val="clear" w:color="auto" w:fill="F4F6F9"/>
        <w:spacing w:lineRule="exact" w:line="240" w:before="0" w:after="0"/>
        <w:ind w:left="200"/>
        <w:rPr/>
      </w:pPr>
      <w:r>
        <w:rPr>
          <w:rFonts w:eastAsia="Consolas" w:cs="Consolas" w:ascii="Consolas" w:hAnsi="Consolas"/>
          <w:sz w:val="16"/>
          <w:szCs w:val="16"/>
        </w:rPr>
        <w:t>docker compose exec api alembic upgrade head</w:t>
      </w:r>
    </w:p>
    <w:p>
      <w:pPr>
        <w:pStyle w:val="Normal"/>
        <w:shd w:val="clear" w:color="auto" w:fill="F4F6F9"/>
        <w:spacing w:lineRule="exact" w:line="240" w:before="0" w:after="0"/>
        <w:ind w:left="200"/>
        <w:rPr/>
      </w:pPr>
      <w:r>
        <w:rPr>
          <w:rFonts w:eastAsia="Consolas" w:cs="Consolas" w:ascii="Consolas" w:hAnsi="Consolas"/>
          <w:sz w:val="16"/>
          <w:szCs w:val="16"/>
        </w:rPr>
        <w:t>docker compose exec api python scripts/seed_demo.py   # optional demo data</w:t>
      </w:r>
    </w:p>
    <w:p>
      <w:pPr>
        <w:pStyle w:val="Normal"/>
        <w:shd w:val="clear" w:color="auto" w:fill="F4F6F9"/>
        <w:spacing w:lineRule="exact" w:line="240" w:before="0" w:after="0"/>
        <w:ind w:left="200"/>
        <w:rPr/>
      </w:pPr>
      <w:r>
        <w:rPr>
          <w:rFonts w:eastAsia="Consolas" w:cs="Consolas" w:ascii="Consolas" w:hAnsi="Consolas"/>
          <w:sz w:val="16"/>
          <w:szCs w:val="16"/>
        </w:rPr>
        <w:t xml:space="preserve"> </w:t>
      </w:r>
    </w:p>
    <w:p>
      <w:pPr>
        <w:pStyle w:val="Normal"/>
        <w:shd w:val="clear" w:color="auto" w:fill="F4F6F9"/>
        <w:spacing w:lineRule="exact" w:line="240" w:before="0" w:after="0"/>
        <w:ind w:left="200"/>
        <w:rPr/>
      </w:pPr>
      <w:r>
        <w:rPr>
          <w:rFonts w:eastAsia="Consolas" w:cs="Consolas" w:ascii="Consolas" w:hAnsi="Consolas"/>
          <w:sz w:val="16"/>
          <w:szCs w:val="16"/>
        </w:rPr>
        <w:t>cd frontend &amp;&amp; npm install &amp;&amp; npm run dev   # http://localhost:3000</w:t>
      </w:r>
    </w:p>
    <w:p>
      <w:pPr>
        <w:pStyle w:val="Heading4"/>
        <w:rPr/>
      </w:pPr>
      <w:r>
        <w:rPr/>
        <w:t>Option B — Manual backend setup</w:t>
      </w:r>
    </w:p>
    <w:p>
      <w:pPr>
        <w:pStyle w:val="Normal"/>
        <w:shd w:val="clear" w:color="auto" w:fill="F4F6F9"/>
        <w:spacing w:lineRule="exact" w:line="240" w:before="0" w:after="0"/>
        <w:ind w:left="200"/>
        <w:rPr/>
      </w:pPr>
      <w:r>
        <w:rPr>
          <w:rFonts w:eastAsia="Consolas" w:cs="Consolas" w:ascii="Consolas" w:hAnsi="Consolas"/>
          <w:sz w:val="16"/>
          <w:szCs w:val="16"/>
        </w:rPr>
        <w:t>cd backend</w:t>
      </w:r>
    </w:p>
    <w:p>
      <w:pPr>
        <w:pStyle w:val="Normal"/>
        <w:shd w:val="clear" w:color="auto" w:fill="F4F6F9"/>
        <w:spacing w:lineRule="exact" w:line="240" w:before="0" w:after="0"/>
        <w:ind w:left="200"/>
        <w:rPr/>
      </w:pPr>
      <w:r>
        <w:rPr>
          <w:rFonts w:eastAsia="Consolas" w:cs="Consolas" w:ascii="Consolas" w:hAnsi="Consolas"/>
          <w:sz w:val="16"/>
          <w:szCs w:val="16"/>
        </w:rPr>
        <w:t>python -m venv venv</w:t>
      </w:r>
    </w:p>
    <w:p>
      <w:pPr>
        <w:pStyle w:val="Normal"/>
        <w:shd w:val="clear" w:color="auto" w:fill="F4F6F9"/>
        <w:spacing w:lineRule="exact" w:line="240" w:before="0" w:after="0"/>
        <w:ind w:left="200"/>
        <w:rPr/>
      </w:pPr>
      <w:r>
        <w:rPr>
          <w:rFonts w:eastAsia="Consolas" w:cs="Consolas" w:ascii="Consolas" w:hAnsi="Consolas"/>
          <w:sz w:val="16"/>
          <w:szCs w:val="16"/>
        </w:rPr>
        <w:t>source venv/bin/activate                    # Windows: .\venv\Scripts\Activate.ps1</w:t>
      </w:r>
    </w:p>
    <w:p>
      <w:pPr>
        <w:pStyle w:val="Normal"/>
        <w:shd w:val="clear" w:color="auto" w:fill="F4F6F9"/>
        <w:spacing w:lineRule="exact" w:line="240" w:before="0" w:after="0"/>
        <w:ind w:left="200"/>
        <w:rPr/>
      </w:pPr>
      <w:r>
        <w:rPr>
          <w:rFonts w:eastAsia="Consolas" w:cs="Consolas" w:ascii="Consolas" w:hAnsi="Consolas"/>
          <w:sz w:val="16"/>
          <w:szCs w:val="16"/>
        </w:rPr>
        <w:t>pip install -e ".[dev]"</w:t>
      </w:r>
    </w:p>
    <w:p>
      <w:pPr>
        <w:pStyle w:val="Normal"/>
        <w:shd w:val="clear" w:color="auto" w:fill="F4F6F9"/>
        <w:spacing w:lineRule="exact" w:line="240" w:before="0" w:after="0"/>
        <w:ind w:left="200"/>
        <w:rPr/>
      </w:pPr>
      <w:r>
        <w:rPr>
          <w:rFonts w:eastAsia="Consolas" w:cs="Consolas" w:ascii="Consolas" w:hAnsi="Consolas"/>
          <w:sz w:val="16"/>
          <w:szCs w:val="16"/>
        </w:rPr>
        <w:t>alembic upgrade head</w:t>
      </w:r>
    </w:p>
    <w:p>
      <w:pPr>
        <w:pStyle w:val="Normal"/>
        <w:shd w:val="clear" w:color="auto" w:fill="F4F6F9"/>
        <w:spacing w:lineRule="exact" w:line="240" w:before="0" w:after="0"/>
        <w:ind w:left="200"/>
        <w:rPr/>
      </w:pPr>
      <w:r>
        <w:rPr>
          <w:rFonts w:eastAsia="Consolas" w:cs="Consolas" w:ascii="Consolas" w:hAnsi="Consolas"/>
          <w:sz w:val="16"/>
          <w:szCs w:val="16"/>
        </w:rPr>
        <w:t>uvicorn app.main:app --reload               # http://localhost:8000/docs</w:t>
      </w:r>
    </w:p>
    <w:p>
      <w:pPr>
        <w:pStyle w:val="Normal"/>
        <w:shd w:val="clear" w:color="auto" w:fill="F4F6F9"/>
        <w:spacing w:lineRule="exact" w:line="240" w:before="0" w:after="0"/>
        <w:ind w:left="200"/>
        <w:rPr/>
      </w:pPr>
      <w:r>
        <w:rPr>
          <w:rFonts w:eastAsia="Consolas" w:cs="Consolas" w:ascii="Consolas" w:hAnsi="Consolas"/>
          <w:sz w:val="16"/>
          <w:szCs w:val="16"/>
        </w:rPr>
        <w:t>pytest                                      # run tests</w:t>
      </w:r>
    </w:p>
    <w:p>
      <w:pPr>
        <w:pStyle w:val="Heading4"/>
        <w:rPr/>
      </w:pPr>
      <w:r>
        <w:rPr/>
        <w:t>Frontend commands</w:t>
      </w:r>
    </w:p>
    <w:p>
      <w:pPr>
        <w:pStyle w:val="Normal"/>
        <w:shd w:val="clear" w:color="auto" w:fill="F4F6F9"/>
        <w:spacing w:lineRule="exact" w:line="240" w:before="0" w:after="0"/>
        <w:ind w:left="200"/>
        <w:rPr/>
      </w:pPr>
      <w:r>
        <w:rPr>
          <w:rFonts w:eastAsia="Consolas" w:cs="Consolas" w:ascii="Consolas" w:hAnsi="Consolas"/>
          <w:sz w:val="16"/>
          <w:szCs w:val="16"/>
        </w:rPr>
        <w:t>cd frontend</w:t>
      </w:r>
    </w:p>
    <w:p>
      <w:pPr>
        <w:pStyle w:val="Normal"/>
        <w:shd w:val="clear" w:color="auto" w:fill="F4F6F9"/>
        <w:spacing w:lineRule="exact" w:line="240" w:before="0" w:after="0"/>
        <w:ind w:left="200"/>
        <w:rPr/>
      </w:pPr>
      <w:r>
        <w:rPr>
          <w:rFonts w:eastAsia="Consolas" w:cs="Consolas" w:ascii="Consolas" w:hAnsi="Consolas"/>
          <w:sz w:val="16"/>
          <w:szCs w:val="16"/>
        </w:rPr>
        <w:t>npm install</w:t>
      </w:r>
    </w:p>
    <w:p>
      <w:pPr>
        <w:pStyle w:val="Normal"/>
        <w:shd w:val="clear" w:color="auto" w:fill="F4F6F9"/>
        <w:spacing w:lineRule="exact" w:line="240" w:before="0" w:after="0"/>
        <w:ind w:left="200"/>
        <w:rPr/>
      </w:pPr>
      <w:r>
        <w:rPr>
          <w:rFonts w:eastAsia="Consolas" w:cs="Consolas" w:ascii="Consolas" w:hAnsi="Consolas"/>
          <w:sz w:val="16"/>
          <w:szCs w:val="16"/>
        </w:rPr>
        <w:t>npm run dev        # development server</w:t>
      </w:r>
    </w:p>
    <w:p>
      <w:pPr>
        <w:pStyle w:val="Normal"/>
        <w:shd w:val="clear" w:color="auto" w:fill="F4F6F9"/>
        <w:spacing w:lineRule="exact" w:line="240" w:before="0" w:after="0"/>
        <w:ind w:left="200"/>
        <w:rPr/>
      </w:pPr>
      <w:r>
        <w:rPr>
          <w:rFonts w:eastAsia="Consolas" w:cs="Consolas" w:ascii="Consolas" w:hAnsi="Consolas"/>
          <w:sz w:val="16"/>
          <w:szCs w:val="16"/>
        </w:rPr>
        <w:t>npm run lint       # ESLint</w:t>
      </w:r>
    </w:p>
    <w:p>
      <w:pPr>
        <w:pStyle w:val="Normal"/>
        <w:shd w:val="clear" w:color="auto" w:fill="F4F6F9"/>
        <w:spacing w:lineRule="exact" w:line="240" w:before="0" w:after="0"/>
        <w:ind w:left="200"/>
        <w:rPr/>
      </w:pPr>
      <w:r>
        <w:rPr>
          <w:rFonts w:eastAsia="Consolas" w:cs="Consolas" w:ascii="Consolas" w:hAnsi="Consolas"/>
          <w:sz w:val="16"/>
          <w:szCs w:val="16"/>
        </w:rPr>
        <w:t>npm run build      # production build</w:t>
      </w:r>
    </w:p>
    <w:p>
      <w:pPr>
        <w:pStyle w:val="Heading1"/>
        <w:rPr/>
      </w:pPr>
      <w:bookmarkStart w:id="37" w:name="__RefHeading___Toc3313_2139679446"/>
      <w:bookmarkEnd w:id="37"/>
      <w:r>
        <w:rPr/>
        <w:t>6. Deployment View</w:t>
      </w:r>
    </w:p>
    <w:p>
      <w:pPr>
        <w:pStyle w:val="Heading2"/>
        <w:rPr/>
      </w:pPr>
      <w:bookmarkStart w:id="38" w:name="__RefHeading___Toc3315_2139679446"/>
      <w:bookmarkEnd w:id="38"/>
      <w:r>
        <w:rPr/>
        <w:t>6.1 Deployment View Overview</w:t>
      </w:r>
    </w:p>
    <w:p>
      <w:pPr>
        <w:pStyle w:val="Normal"/>
        <w:spacing w:lineRule="exact" w:line="276" w:before="80" w:after="120"/>
        <w:rPr/>
      </w:pPr>
      <w:r>
        <w:rPr/>
        <w:t>BudgetBuddy is deployed as two independently hosted applications communicating over HTTPS. The frontend is served by Vercel’s edge network. The backend runs as a Docker container on Railway, next to a managed PostgreSQL instance that only the backend can reach. Claude and the exchange-rate provider are external SaaS dependencies. GitHub Actions runs checks on every push and deploys from the main branch.</w:t>
      </w:r>
    </w:p>
    <w:p>
      <w:pPr>
        <w:pStyle w:val="Heading2"/>
        <w:rPr/>
      </w:pPr>
      <w:bookmarkStart w:id="39" w:name="__RefHeading___Toc3317_2139679446"/>
      <w:bookmarkEnd w:id="39"/>
      <w:r>
        <w:rPr/>
        <w:t>6.2 Deployment Environment</w:t>
      </w:r>
    </w:p>
    <w:tbl>
      <w:tblPr>
        <w:tblW w:w="9026" w:type="dxa"/>
        <w:jc w:val="left"/>
        <w:tblInd w:w="0" w:type="dxa"/>
        <w:tblLayout w:type="fixed"/>
        <w:tblCellMar>
          <w:top w:w="50" w:type="dxa"/>
          <w:left w:w="90" w:type="dxa"/>
          <w:bottom w:w="50" w:type="dxa"/>
          <w:right w:w="90" w:type="dxa"/>
        </w:tblCellMar>
      </w:tblPr>
      <w:tblGrid>
        <w:gridCol w:w="2527"/>
        <w:gridCol w:w="2165"/>
        <w:gridCol w:w="4334"/>
      </w:tblGrid>
      <w:tr>
        <w:trPr>
          <w:tblHeader w:val="true"/>
          <w:cantSplit w:val="true"/>
        </w:trPr>
        <w:tc>
          <w:tcPr>
            <w:tcW w:w="2527"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Component</w:t>
            </w:r>
          </w:p>
        </w:tc>
        <w:tc>
          <w:tcPr>
            <w:tcW w:w="2165"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Environment</w:t>
            </w:r>
          </w:p>
        </w:tc>
        <w:tc>
          <w:tcPr>
            <w:tcW w:w="4334"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Provider / Technology</w:t>
            </w:r>
          </w:p>
        </w:tc>
      </w:tr>
      <w:tr>
        <w:trPr>
          <w:cantSplit w:val="true"/>
        </w:trPr>
        <w:tc>
          <w:tcPr>
            <w:tcW w:w="2527"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Frontend Application</w:t>
            </w:r>
          </w:p>
        </w:tc>
        <w:tc>
          <w:tcPr>
            <w:tcW w:w="216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Production cloud</w:t>
            </w:r>
          </w:p>
        </w:tc>
        <w:tc>
          <w:tcPr>
            <w:tcW w:w="433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Vercel</w:t>
            </w:r>
          </w:p>
        </w:tc>
      </w:tr>
      <w:tr>
        <w:trPr>
          <w:cantSplit w:val="true"/>
        </w:trPr>
        <w:tc>
          <w:tcPr>
            <w:tcW w:w="2527"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Backend API</w:t>
            </w:r>
          </w:p>
        </w:tc>
        <w:tc>
          <w:tcPr>
            <w:tcW w:w="216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Production container</w:t>
            </w:r>
          </w:p>
        </w:tc>
        <w:tc>
          <w:tcPr>
            <w:tcW w:w="433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Railway (Docker image built from backend/Dockerfile)</w:t>
            </w:r>
          </w:p>
        </w:tc>
      </w:tr>
      <w:tr>
        <w:trPr>
          <w:cantSplit w:val="true"/>
        </w:trPr>
        <w:tc>
          <w:tcPr>
            <w:tcW w:w="2527"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PostgreSQL Database</w:t>
            </w:r>
          </w:p>
        </w:tc>
        <w:tc>
          <w:tcPr>
            <w:tcW w:w="216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Managed cloud</w:t>
            </w:r>
          </w:p>
        </w:tc>
        <w:tc>
          <w:tcPr>
            <w:tcW w:w="433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Railway PostgreSQL</w:t>
            </w:r>
          </w:p>
        </w:tc>
      </w:tr>
      <w:tr>
        <w:trPr>
          <w:cantSplit w:val="true"/>
        </w:trPr>
        <w:tc>
          <w:tcPr>
            <w:tcW w:w="2527"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AI Service</w:t>
            </w:r>
          </w:p>
        </w:tc>
        <w:tc>
          <w:tcPr>
            <w:tcW w:w="216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SaaS</w:t>
            </w:r>
          </w:p>
        </w:tc>
        <w:tc>
          <w:tcPr>
            <w:tcW w:w="433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Anthropic Claude API (api.anthropic.com)</w:t>
            </w:r>
          </w:p>
        </w:tc>
      </w:tr>
      <w:tr>
        <w:trPr>
          <w:cantSplit w:val="true"/>
        </w:trPr>
        <w:tc>
          <w:tcPr>
            <w:tcW w:w="2527"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Exchange Rates</w:t>
            </w:r>
          </w:p>
        </w:tc>
        <w:tc>
          <w:tcPr>
            <w:tcW w:w="216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SaaS</w:t>
            </w:r>
          </w:p>
        </w:tc>
        <w:tc>
          <w:tcPr>
            <w:tcW w:w="433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ExchangeRate-API open access endpoint</w:t>
            </w:r>
          </w:p>
        </w:tc>
      </w:tr>
      <w:tr>
        <w:trPr>
          <w:cantSplit w:val="true"/>
        </w:trPr>
        <w:tc>
          <w:tcPr>
            <w:tcW w:w="2527"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CI/CD</w:t>
            </w:r>
          </w:p>
        </w:tc>
        <w:tc>
          <w:tcPr>
            <w:tcW w:w="216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SaaS</w:t>
            </w:r>
          </w:p>
        </w:tc>
        <w:tc>
          <w:tcPr>
            <w:tcW w:w="433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GitHub Actions</w:t>
            </w:r>
          </w:p>
        </w:tc>
      </w:tr>
      <w:tr>
        <w:trPr>
          <w:cantSplit w:val="true"/>
        </w:trPr>
        <w:tc>
          <w:tcPr>
            <w:tcW w:w="2527"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Local Development</w:t>
            </w:r>
          </w:p>
        </w:tc>
        <w:tc>
          <w:tcPr>
            <w:tcW w:w="216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Developer machine</w:t>
            </w:r>
          </w:p>
        </w:tc>
        <w:tc>
          <w:tcPr>
            <w:tcW w:w="433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localhost:3000 (frontend), localhost:8000 (backend), PostgreSQL in Docker</w:t>
            </w:r>
          </w:p>
        </w:tc>
      </w:tr>
    </w:tbl>
    <w:p>
      <w:pPr>
        <w:pStyle w:val="Heading2"/>
        <w:rPr/>
      </w:pPr>
      <w:bookmarkStart w:id="40" w:name="__RefHeading___Toc3319_2139679446"/>
      <w:bookmarkEnd w:id="40"/>
      <w:r>
        <w:rPr/>
        <w:t>6.3 Deployment Nodes and Connections</w:t>
      </w:r>
    </w:p>
    <w:tbl>
      <w:tblPr>
        <w:tblW w:w="9026" w:type="dxa"/>
        <w:jc w:val="left"/>
        <w:tblInd w:w="0" w:type="dxa"/>
        <w:tblLayout w:type="fixed"/>
        <w:tblCellMar>
          <w:top w:w="50" w:type="dxa"/>
          <w:left w:w="90" w:type="dxa"/>
          <w:bottom w:w="50" w:type="dxa"/>
          <w:right w:w="90" w:type="dxa"/>
        </w:tblCellMar>
      </w:tblPr>
      <w:tblGrid>
        <w:gridCol w:w="2346"/>
        <w:gridCol w:w="3972"/>
        <w:gridCol w:w="2708"/>
      </w:tblGrid>
      <w:tr>
        <w:trPr>
          <w:tblHeader w:val="true"/>
          <w:cantSplit w:val="true"/>
        </w:trPr>
        <w:tc>
          <w:tcPr>
            <w:tcW w:w="2346"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Node</w:t>
            </w:r>
          </w:p>
        </w:tc>
        <w:tc>
          <w:tcPr>
            <w:tcW w:w="3972"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Description</w:t>
            </w:r>
          </w:p>
        </w:tc>
        <w:tc>
          <w:tcPr>
            <w:tcW w:w="2708"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Protocol</w:t>
            </w:r>
          </w:p>
        </w:tc>
      </w:tr>
      <w:tr>
        <w:trPr>
          <w:cantSplit w:val="true"/>
        </w:trPr>
        <w:tc>
          <w:tcPr>
            <w:tcW w:w="234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User Browser</w:t>
            </w:r>
          </w:p>
        </w:tc>
        <w:tc>
          <w:tcPr>
            <w:tcW w:w="3972"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Chrome, Safari, Firefox, Edge — desktop and mobile web</w:t>
            </w:r>
          </w:p>
        </w:tc>
        <w:tc>
          <w:tcPr>
            <w:tcW w:w="2708"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HTTPS → Vercel</w:t>
            </w:r>
          </w:p>
        </w:tc>
      </w:tr>
      <w:tr>
        <w:trPr>
          <w:cantSplit w:val="true"/>
        </w:trPr>
        <w:tc>
          <w:tcPr>
            <w:tcW w:w="234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Vercel Edge / Next.js</w:t>
            </w:r>
          </w:p>
        </w:tc>
        <w:tc>
          <w:tcPr>
            <w:tcW w:w="3972"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Serves the built frontend and static assets; runs middleware</w:t>
            </w:r>
          </w:p>
        </w:tc>
        <w:tc>
          <w:tcPr>
            <w:tcW w:w="2708"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HTTPS from browser; HTTPS → backend</w:t>
            </w:r>
          </w:p>
        </w:tc>
      </w:tr>
      <w:tr>
        <w:trPr>
          <w:cantSplit w:val="true"/>
        </w:trPr>
        <w:tc>
          <w:tcPr>
            <w:tcW w:w="234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FastAPI Container (Railway)</w:t>
            </w:r>
          </w:p>
        </w:tc>
        <w:tc>
          <w:tcPr>
            <w:tcW w:w="3972"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Uvicorn ASGI bound to $PORT</w:t>
            </w:r>
          </w:p>
        </w:tc>
        <w:tc>
          <w:tcPr>
            <w:tcW w:w="2708"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HTTPS in; TCP 5432 → PostgreSQL; HTTPS → Anthropic, ExchangeRate API</w:t>
            </w:r>
          </w:p>
        </w:tc>
      </w:tr>
      <w:tr>
        <w:trPr>
          <w:cantSplit w:val="true"/>
        </w:trPr>
        <w:tc>
          <w:tcPr>
            <w:tcW w:w="234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PostgreSQL (Managed)</w:t>
            </w:r>
          </w:p>
        </w:tc>
        <w:tc>
          <w:tcPr>
            <w:tcW w:w="3972"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All persistent data; private network only</w:t>
            </w:r>
          </w:p>
        </w:tc>
        <w:tc>
          <w:tcPr>
            <w:tcW w:w="2708"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TCP 5432 from backend only</w:t>
            </w:r>
          </w:p>
        </w:tc>
      </w:tr>
      <w:tr>
        <w:trPr>
          <w:cantSplit w:val="true"/>
        </w:trPr>
        <w:tc>
          <w:tcPr>
            <w:tcW w:w="234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Anthropic API</w:t>
            </w:r>
          </w:p>
        </w:tc>
        <w:tc>
          <w:tcPr>
            <w:tcW w:w="3972"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LLM inference</w:t>
            </w:r>
          </w:p>
        </w:tc>
        <w:tc>
          <w:tcPr>
            <w:tcW w:w="2708"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HTTPS</w:t>
            </w:r>
          </w:p>
        </w:tc>
      </w:tr>
      <w:tr>
        <w:trPr>
          <w:cantSplit w:val="true"/>
        </w:trPr>
        <w:tc>
          <w:tcPr>
            <w:tcW w:w="234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ExchangeRate API</w:t>
            </w:r>
          </w:p>
        </w:tc>
        <w:tc>
          <w:tcPr>
            <w:tcW w:w="3972"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Currency rates</w:t>
            </w:r>
          </w:p>
        </w:tc>
        <w:tc>
          <w:tcPr>
            <w:tcW w:w="2708"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HTTPS</w:t>
            </w:r>
          </w:p>
        </w:tc>
      </w:tr>
      <w:tr>
        <w:trPr>
          <w:cantSplit w:val="true"/>
        </w:trPr>
        <w:tc>
          <w:tcPr>
            <w:tcW w:w="234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Mobile App (future)</w:t>
            </w:r>
          </w:p>
        </w:tc>
        <w:tc>
          <w:tcPr>
            <w:tcW w:w="3972"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React Native client</w:t>
            </w:r>
          </w:p>
        </w:tc>
        <w:tc>
          <w:tcPr>
            <w:tcW w:w="2708"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HTTPS → backend</w:t>
            </w:r>
          </w:p>
        </w:tc>
      </w:tr>
      <w:tr>
        <w:trPr>
          <w:cantSplit w:val="true"/>
        </w:trPr>
        <w:tc>
          <w:tcPr>
            <w:tcW w:w="234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GitHub Actions</w:t>
            </w:r>
          </w:p>
        </w:tc>
        <w:tc>
          <w:tcPr>
            <w:tcW w:w="3972"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Lint, tests, deploy triggers</w:t>
            </w:r>
          </w:p>
        </w:tc>
        <w:tc>
          <w:tcPr>
            <w:tcW w:w="2708"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HTTPS</w:t>
            </w:r>
          </w:p>
        </w:tc>
      </w:tr>
    </w:tbl>
    <w:p>
      <w:pPr>
        <w:pStyle w:val="Heading2"/>
        <w:rPr/>
      </w:pPr>
      <w:bookmarkStart w:id="41" w:name="__RefHeading___Toc3321_2139679446"/>
      <w:bookmarkEnd w:id="41"/>
      <w:r>
        <w:rPr/>
        <w:t>6.4 Deployment Diagram</w:t>
      </w:r>
    </w:p>
    <w:p>
      <w:pPr>
        <w:pStyle w:val="Normal"/>
        <w:keepNext w:val="true"/>
        <w:spacing w:before="120" w:after="120"/>
        <w:jc w:val="center"/>
        <w:rPr/>
      </w:pPr>
      <w:r>
        <w:rPr/>
        <w:drawing>
          <wp:inline distT="0" distB="0" distL="0" distR="0">
            <wp:extent cx="5734050" cy="6743700"/>
            <wp:effectExtent l="0" t="0" r="0" b="0"/>
            <wp:docPr id="9" name="/home/claude/bb/diagrams/09_deploy.png" descr="/home/claude/bb/diagrams/09_deploy.png&#10;/home/claude/bb/diagrams/09_deplo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home/claude/bb/diagrams/09_deploy.png" descr="/home/claude/bb/diagrams/09_deploy.png&#10;/home/claude/bb/diagrams/09_deploy.png"/>
                    <pic:cNvPicPr>
                      <a:picLocks noChangeAspect="1" noChangeArrowheads="1"/>
                    </pic:cNvPicPr>
                  </pic:nvPicPr>
                  <pic:blipFill>
                    <a:blip r:embed="rId10"/>
                    <a:stretch>
                      <a:fillRect/>
                    </a:stretch>
                  </pic:blipFill>
                  <pic:spPr bwMode="auto">
                    <a:xfrm>
                      <a:off x="0" y="0"/>
                      <a:ext cx="5734050" cy="6743700"/>
                    </a:xfrm>
                    <a:prstGeom prst="rect">
                      <a:avLst/>
                    </a:prstGeom>
                  </pic:spPr>
                </pic:pic>
              </a:graphicData>
            </a:graphic>
          </wp:inline>
        </w:drawing>
      </w:r>
    </w:p>
    <w:p>
      <w:pPr>
        <w:pStyle w:val="Normal"/>
        <w:spacing w:before="0" w:after="200"/>
        <w:jc w:val="center"/>
        <w:rPr/>
      </w:pPr>
      <w:r>
        <w:rPr>
          <w:i/>
          <w:iCs/>
          <w:color w:val="595959"/>
          <w:sz w:val="18"/>
          <w:szCs w:val="18"/>
        </w:rPr>
        <w:t>Figure 9 — Deployment diagram</w:t>
      </w:r>
    </w:p>
    <w:p>
      <w:pPr>
        <w:pStyle w:val="Heading2"/>
        <w:rPr/>
      </w:pPr>
      <w:bookmarkStart w:id="42" w:name="__RefHeading___Toc3323_2139679446"/>
      <w:bookmarkEnd w:id="42"/>
      <w:r>
        <w:rPr/>
        <w:t>6.5 Environment Variables and Configuration</w:t>
      </w:r>
    </w:p>
    <w:p>
      <w:pPr>
        <w:pStyle w:val="Heading4"/>
        <w:rPr/>
      </w:pPr>
      <w:r>
        <w:rPr/>
        <w:t>Backend (backend/.env)</w:t>
      </w:r>
    </w:p>
    <w:tbl>
      <w:tblPr>
        <w:tblW w:w="9026" w:type="dxa"/>
        <w:jc w:val="left"/>
        <w:tblInd w:w="0" w:type="dxa"/>
        <w:tblLayout w:type="fixed"/>
        <w:tblCellMar>
          <w:top w:w="50" w:type="dxa"/>
          <w:left w:w="90" w:type="dxa"/>
          <w:bottom w:w="50" w:type="dxa"/>
          <w:right w:w="90" w:type="dxa"/>
        </w:tblCellMar>
      </w:tblPr>
      <w:tblGrid>
        <w:gridCol w:w="2346"/>
        <w:gridCol w:w="3430"/>
        <w:gridCol w:w="1265"/>
        <w:gridCol w:w="1984"/>
      </w:tblGrid>
      <w:tr>
        <w:trPr>
          <w:tblHeader w:val="true"/>
          <w:cantSplit w:val="true"/>
        </w:trPr>
        <w:tc>
          <w:tcPr>
            <w:tcW w:w="2346"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Variable</w:t>
            </w:r>
          </w:p>
        </w:tc>
        <w:tc>
          <w:tcPr>
            <w:tcW w:w="3430"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Purpose</w:t>
            </w:r>
          </w:p>
        </w:tc>
        <w:tc>
          <w:tcPr>
            <w:tcW w:w="1265"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Required</w:t>
            </w:r>
          </w:p>
        </w:tc>
        <w:tc>
          <w:tcPr>
            <w:tcW w:w="1984"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Related Module</w:t>
            </w:r>
          </w:p>
        </w:tc>
      </w:tr>
      <w:tr>
        <w:trPr>
          <w:cantSplit w:val="true"/>
        </w:trPr>
        <w:tc>
          <w:tcPr>
            <w:tcW w:w="234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APP_ENV</w:t>
            </w:r>
          </w:p>
        </w:tc>
        <w:tc>
          <w:tcPr>
            <w:tcW w:w="3430"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development / production</w:t>
            </w:r>
          </w:p>
        </w:tc>
        <w:tc>
          <w:tcPr>
            <w:tcW w:w="126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Yes</w:t>
            </w:r>
          </w:p>
        </w:tc>
        <w:tc>
          <w:tcPr>
            <w:tcW w:w="198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config.py</w:t>
            </w:r>
          </w:p>
        </w:tc>
      </w:tr>
      <w:tr>
        <w:trPr>
          <w:cantSplit w:val="true"/>
        </w:trPr>
        <w:tc>
          <w:tcPr>
            <w:tcW w:w="234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SECRET_KEY</w:t>
            </w:r>
          </w:p>
        </w:tc>
        <w:tc>
          <w:tcPr>
            <w:tcW w:w="3430"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JWT signing secret</w:t>
            </w:r>
          </w:p>
        </w:tc>
        <w:tc>
          <w:tcPr>
            <w:tcW w:w="126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Yes</w:t>
            </w:r>
          </w:p>
        </w:tc>
        <w:tc>
          <w:tcPr>
            <w:tcW w:w="198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core/security.py</w:t>
            </w:r>
          </w:p>
        </w:tc>
      </w:tr>
      <w:tr>
        <w:trPr>
          <w:cantSplit w:val="true"/>
        </w:trPr>
        <w:tc>
          <w:tcPr>
            <w:tcW w:w="234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ACCESS_TOKEN_MINUTES</w:t>
            </w:r>
          </w:p>
        </w:tc>
        <w:tc>
          <w:tcPr>
            <w:tcW w:w="3430"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Access token lifetime (default 15)</w:t>
            </w:r>
          </w:p>
        </w:tc>
        <w:tc>
          <w:tcPr>
            <w:tcW w:w="126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No</w:t>
            </w:r>
          </w:p>
        </w:tc>
        <w:tc>
          <w:tcPr>
            <w:tcW w:w="198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core/security.py</w:t>
            </w:r>
          </w:p>
        </w:tc>
      </w:tr>
      <w:tr>
        <w:trPr>
          <w:cantSplit w:val="true"/>
        </w:trPr>
        <w:tc>
          <w:tcPr>
            <w:tcW w:w="234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REFRESH_TOKEN_DAYS</w:t>
            </w:r>
          </w:p>
        </w:tc>
        <w:tc>
          <w:tcPr>
            <w:tcW w:w="3430"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Refresh token lifetime (default 7)</w:t>
            </w:r>
          </w:p>
        </w:tc>
        <w:tc>
          <w:tcPr>
            <w:tcW w:w="126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No</w:t>
            </w:r>
          </w:p>
        </w:tc>
        <w:tc>
          <w:tcPr>
            <w:tcW w:w="198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domain/user/service.py</w:t>
            </w:r>
          </w:p>
        </w:tc>
      </w:tr>
      <w:tr>
        <w:trPr>
          <w:cantSplit w:val="true"/>
        </w:trPr>
        <w:tc>
          <w:tcPr>
            <w:tcW w:w="234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DATABASE_URL</w:t>
            </w:r>
          </w:p>
        </w:tc>
        <w:tc>
          <w:tcPr>
            <w:tcW w:w="3430"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postgresql+asyncpg://… connection string</w:t>
            </w:r>
          </w:p>
        </w:tc>
        <w:tc>
          <w:tcPr>
            <w:tcW w:w="126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Yes</w:t>
            </w:r>
          </w:p>
        </w:tc>
        <w:tc>
          <w:tcPr>
            <w:tcW w:w="198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database.py</w:t>
            </w:r>
          </w:p>
        </w:tc>
      </w:tr>
      <w:tr>
        <w:trPr>
          <w:cantSplit w:val="true"/>
        </w:trPr>
        <w:tc>
          <w:tcPr>
            <w:tcW w:w="234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FRONTEND_URL</w:t>
            </w:r>
          </w:p>
        </w:tc>
        <w:tc>
          <w:tcPr>
            <w:tcW w:w="3430"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Allowed CORS origin(s)</w:t>
            </w:r>
          </w:p>
        </w:tc>
        <w:tc>
          <w:tcPr>
            <w:tcW w:w="126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Yes</w:t>
            </w:r>
          </w:p>
        </w:tc>
        <w:tc>
          <w:tcPr>
            <w:tcW w:w="198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main.py</w:t>
            </w:r>
          </w:p>
        </w:tc>
      </w:tr>
      <w:tr>
        <w:trPr>
          <w:cantSplit w:val="true"/>
        </w:trPr>
        <w:tc>
          <w:tcPr>
            <w:tcW w:w="234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ANTHROPIC_API_KEY</w:t>
            </w:r>
          </w:p>
        </w:tc>
        <w:tc>
          <w:tcPr>
            <w:tcW w:w="3430"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Claude API key</w:t>
            </w:r>
          </w:p>
        </w:tc>
        <w:tc>
          <w:tcPr>
            <w:tcW w:w="126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Yes (AI features)</w:t>
            </w:r>
          </w:p>
        </w:tc>
        <w:tc>
          <w:tcPr>
            <w:tcW w:w="198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core/llm.py</w:t>
            </w:r>
          </w:p>
        </w:tc>
      </w:tr>
      <w:tr>
        <w:trPr>
          <w:cantSplit w:val="true"/>
        </w:trPr>
        <w:tc>
          <w:tcPr>
            <w:tcW w:w="234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CLAUDE_MODEL_FAST</w:t>
            </w:r>
          </w:p>
        </w:tc>
        <w:tc>
          <w:tcPr>
            <w:tcW w:w="3430"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Model for categorization (Haiku)</w:t>
            </w:r>
          </w:p>
        </w:tc>
        <w:tc>
          <w:tcPr>
            <w:tcW w:w="126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No</w:t>
            </w:r>
          </w:p>
        </w:tc>
        <w:tc>
          <w:tcPr>
            <w:tcW w:w="198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core/llm.py</w:t>
            </w:r>
          </w:p>
        </w:tc>
      </w:tr>
      <w:tr>
        <w:trPr>
          <w:cantSplit w:val="true"/>
        </w:trPr>
        <w:tc>
          <w:tcPr>
            <w:tcW w:w="234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CLAUDE_MODEL_SMART</w:t>
            </w:r>
          </w:p>
        </w:tc>
        <w:tc>
          <w:tcPr>
            <w:tcW w:w="3430"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Model for advice and chat (Sonnet)</w:t>
            </w:r>
          </w:p>
        </w:tc>
        <w:tc>
          <w:tcPr>
            <w:tcW w:w="126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No</w:t>
            </w:r>
          </w:p>
        </w:tc>
        <w:tc>
          <w:tcPr>
            <w:tcW w:w="198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core/llm.py</w:t>
            </w:r>
          </w:p>
        </w:tc>
      </w:tr>
      <w:tr>
        <w:trPr>
          <w:cantSplit w:val="true"/>
        </w:trPr>
        <w:tc>
          <w:tcPr>
            <w:tcW w:w="234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LLM_TIMEOUT_SECONDS</w:t>
            </w:r>
          </w:p>
        </w:tc>
        <w:tc>
          <w:tcPr>
            <w:tcW w:w="3430"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Timeout per AI call (default 8)</w:t>
            </w:r>
          </w:p>
        </w:tc>
        <w:tc>
          <w:tcPr>
            <w:tcW w:w="126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No</w:t>
            </w:r>
          </w:p>
        </w:tc>
        <w:tc>
          <w:tcPr>
            <w:tcW w:w="198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core/llm.py</w:t>
            </w:r>
          </w:p>
        </w:tc>
      </w:tr>
      <w:tr>
        <w:trPr>
          <w:cantSplit w:val="true"/>
        </w:trPr>
        <w:tc>
          <w:tcPr>
            <w:tcW w:w="234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FX_API_URL</w:t>
            </w:r>
          </w:p>
        </w:tc>
        <w:tc>
          <w:tcPr>
            <w:tcW w:w="3430"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Exchange-rate endpoint</w:t>
            </w:r>
          </w:p>
        </w:tc>
        <w:tc>
          <w:tcPr>
            <w:tcW w:w="126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No</w:t>
            </w:r>
          </w:p>
        </w:tc>
        <w:tc>
          <w:tcPr>
            <w:tcW w:w="198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domain/currency/client.py</w:t>
            </w:r>
          </w:p>
        </w:tc>
      </w:tr>
      <w:tr>
        <w:trPr>
          <w:cantSplit w:val="true"/>
        </w:trPr>
        <w:tc>
          <w:tcPr>
            <w:tcW w:w="2346"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FX_CACHE_HOURS</w:t>
            </w:r>
          </w:p>
        </w:tc>
        <w:tc>
          <w:tcPr>
            <w:tcW w:w="3430"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Rate cache lifetime (default 12)</w:t>
            </w:r>
          </w:p>
        </w:tc>
        <w:tc>
          <w:tcPr>
            <w:tcW w:w="126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No</w:t>
            </w:r>
          </w:p>
        </w:tc>
        <w:tc>
          <w:tcPr>
            <w:tcW w:w="198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domain/currency/service.py</w:t>
            </w:r>
          </w:p>
        </w:tc>
      </w:tr>
    </w:tbl>
    <w:p>
      <w:pPr>
        <w:pStyle w:val="Heading4"/>
        <w:rPr/>
      </w:pPr>
      <w:r>
        <w:rPr/>
        <w:t>Frontend (frontend/.env.local)</w:t>
      </w:r>
    </w:p>
    <w:tbl>
      <w:tblPr>
        <w:tblW w:w="9026" w:type="dxa"/>
        <w:jc w:val="left"/>
        <w:tblInd w:w="0" w:type="dxa"/>
        <w:tblLayout w:type="fixed"/>
        <w:tblCellMar>
          <w:top w:w="50" w:type="dxa"/>
          <w:left w:w="90" w:type="dxa"/>
          <w:bottom w:w="50" w:type="dxa"/>
          <w:right w:w="90" w:type="dxa"/>
        </w:tblCellMar>
      </w:tblPr>
      <w:tblGrid>
        <w:gridCol w:w="2707"/>
        <w:gridCol w:w="3611"/>
        <w:gridCol w:w="1083"/>
        <w:gridCol w:w="1624"/>
      </w:tblGrid>
      <w:tr>
        <w:trPr>
          <w:tblHeader w:val="true"/>
          <w:cantSplit w:val="true"/>
        </w:trPr>
        <w:tc>
          <w:tcPr>
            <w:tcW w:w="2707"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Variable</w:t>
            </w:r>
          </w:p>
        </w:tc>
        <w:tc>
          <w:tcPr>
            <w:tcW w:w="3611"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Purpose</w:t>
            </w:r>
          </w:p>
        </w:tc>
        <w:tc>
          <w:tcPr>
            <w:tcW w:w="1083"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Required</w:t>
            </w:r>
          </w:p>
        </w:tc>
        <w:tc>
          <w:tcPr>
            <w:tcW w:w="1624"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Related Module</w:t>
            </w:r>
          </w:p>
        </w:tc>
      </w:tr>
      <w:tr>
        <w:trPr>
          <w:cantSplit w:val="true"/>
        </w:trPr>
        <w:tc>
          <w:tcPr>
            <w:tcW w:w="2707"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NEXT_PUBLIC_API_URL</w:t>
            </w:r>
          </w:p>
        </w:tc>
        <w:tc>
          <w:tcPr>
            <w:tcW w:w="3611"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Backend base URL (…/api/v1)</w:t>
            </w:r>
          </w:p>
        </w:tc>
        <w:tc>
          <w:tcPr>
            <w:tcW w:w="1083"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Yes</w:t>
            </w:r>
          </w:p>
        </w:tc>
        <w:tc>
          <w:tcPr>
            <w:tcW w:w="162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lib/api.ts</w:t>
            </w:r>
          </w:p>
        </w:tc>
      </w:tr>
      <w:tr>
        <w:trPr>
          <w:cantSplit w:val="true"/>
        </w:trPr>
        <w:tc>
          <w:tcPr>
            <w:tcW w:w="2707"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NEXT_PUBLIC_APP_NAME</w:t>
            </w:r>
          </w:p>
        </w:tc>
        <w:tc>
          <w:tcPr>
            <w:tcW w:w="3611"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Display name</w:t>
            </w:r>
          </w:p>
        </w:tc>
        <w:tc>
          <w:tcPr>
            <w:tcW w:w="1083"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No</w:t>
            </w:r>
          </w:p>
        </w:tc>
        <w:tc>
          <w:tcPr>
            <w:tcW w:w="162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layout.tsx</w:t>
            </w:r>
          </w:p>
        </w:tc>
      </w:tr>
    </w:tbl>
    <w:p>
      <w:pPr>
        <w:pStyle w:val="Normal"/>
        <w:spacing w:lineRule="exact" w:line="276" w:before="80" w:after="120"/>
        <w:rPr/>
      </w:pPr>
      <w:r>
        <w:rPr/>
        <w:t>The Anthropic API key exists only on the backend. The frontend never talks to Claude directly, so the key can never leak to the browser.</w:t>
      </w:r>
    </w:p>
    <w:p>
      <w:pPr>
        <w:pStyle w:val="Heading2"/>
        <w:rPr/>
      </w:pPr>
      <w:bookmarkStart w:id="43" w:name="__RefHeading___Toc3325_2139679446"/>
      <w:bookmarkEnd w:id="43"/>
      <w:r>
        <w:rPr/>
        <w:t>6.6 Deployment Readiness</w:t>
      </w:r>
    </w:p>
    <w:p>
      <w:pPr>
        <w:pStyle w:val="Normal"/>
        <w:spacing w:lineRule="exact" w:line="276" w:before="80" w:after="120"/>
        <w:rPr/>
      </w:pPr>
      <w:r>
        <w:rPr/>
        <w:t>Because this SAD is the pre-implementation baseline, readiness is expressed as the planned implementation phase for each aspect.</w:t>
      </w:r>
    </w:p>
    <w:tbl>
      <w:tblPr>
        <w:tblW w:w="9026" w:type="dxa"/>
        <w:jc w:val="left"/>
        <w:tblInd w:w="0" w:type="dxa"/>
        <w:tblLayout w:type="fixed"/>
        <w:tblCellMar>
          <w:top w:w="50" w:type="dxa"/>
          <w:left w:w="90" w:type="dxa"/>
          <w:bottom w:w="50" w:type="dxa"/>
          <w:right w:w="90" w:type="dxa"/>
        </w:tblCellMar>
      </w:tblPr>
      <w:tblGrid>
        <w:gridCol w:w="5054"/>
        <w:gridCol w:w="1444"/>
        <w:gridCol w:w="2528"/>
      </w:tblGrid>
      <w:tr>
        <w:trPr>
          <w:tblHeader w:val="true"/>
          <w:cantSplit w:val="true"/>
        </w:trPr>
        <w:tc>
          <w:tcPr>
            <w:tcW w:w="5054"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Aspect</w:t>
            </w:r>
          </w:p>
        </w:tc>
        <w:tc>
          <w:tcPr>
            <w:tcW w:w="1444"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Status</w:t>
            </w:r>
          </w:p>
        </w:tc>
        <w:tc>
          <w:tcPr>
            <w:tcW w:w="2528"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Planned Phase</w:t>
            </w:r>
          </w:p>
        </w:tc>
      </w:tr>
      <w:tr>
        <w:trPr>
          <w:cantSplit w:val="true"/>
        </w:trPr>
        <w:tc>
          <w:tcPr>
            <w:tcW w:w="505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Project setup, Docker, Git repository</w:t>
            </w:r>
          </w:p>
        </w:tc>
        <w:tc>
          <w:tcPr>
            <w:tcW w:w="144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Planned</w:t>
            </w:r>
          </w:p>
        </w:tc>
        <w:tc>
          <w:tcPr>
            <w:tcW w:w="2528"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Phase 1</w:t>
            </w:r>
          </w:p>
        </w:tc>
      </w:tr>
      <w:tr>
        <w:trPr>
          <w:cantSplit w:val="true"/>
        </w:trPr>
        <w:tc>
          <w:tcPr>
            <w:tcW w:w="505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Backend: database, user domain, auth with refresh tokens</w:t>
            </w:r>
          </w:p>
        </w:tc>
        <w:tc>
          <w:tcPr>
            <w:tcW w:w="144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Planned</w:t>
            </w:r>
          </w:p>
        </w:tc>
        <w:tc>
          <w:tcPr>
            <w:tcW w:w="2528"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Phase 2</w:t>
            </w:r>
          </w:p>
        </w:tc>
      </w:tr>
      <w:tr>
        <w:trPr>
          <w:cantSplit w:val="true"/>
        </w:trPr>
        <w:tc>
          <w:tcPr>
            <w:tcW w:w="505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Backend: budget, categories, expenses, currency</w:t>
            </w:r>
          </w:p>
        </w:tc>
        <w:tc>
          <w:tcPr>
            <w:tcW w:w="144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Planned</w:t>
            </w:r>
          </w:p>
        </w:tc>
        <w:tc>
          <w:tcPr>
            <w:tcW w:w="2528"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Phase 3</w:t>
            </w:r>
          </w:p>
        </w:tc>
      </w:tr>
      <w:tr>
        <w:trPr>
          <w:cantSplit w:val="true"/>
        </w:trPr>
        <w:tc>
          <w:tcPr>
            <w:tcW w:w="505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Frontend: auth pages, app shell, expenses — MVP</w:t>
            </w:r>
          </w:p>
        </w:tc>
        <w:tc>
          <w:tcPr>
            <w:tcW w:w="144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Planned</w:t>
            </w:r>
          </w:p>
        </w:tc>
        <w:tc>
          <w:tcPr>
            <w:tcW w:w="2528"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Phase 4</w:t>
            </w:r>
          </w:p>
        </w:tc>
      </w:tr>
      <w:tr>
        <w:trPr>
          <w:cantSplit w:val="true"/>
        </w:trPr>
        <w:tc>
          <w:tcPr>
            <w:tcW w:w="505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Dashboard, charts, alerts, forecast</w:t>
            </w:r>
          </w:p>
        </w:tc>
        <w:tc>
          <w:tcPr>
            <w:tcW w:w="144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Planned</w:t>
            </w:r>
          </w:p>
        </w:tc>
        <w:tc>
          <w:tcPr>
            <w:tcW w:w="2528"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Phase 5</w:t>
            </w:r>
          </w:p>
        </w:tc>
      </w:tr>
      <w:tr>
        <w:trPr>
          <w:cantSplit w:val="true"/>
        </w:trPr>
        <w:tc>
          <w:tcPr>
            <w:tcW w:w="505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Savings goals and secondary currency</w:t>
            </w:r>
          </w:p>
        </w:tc>
        <w:tc>
          <w:tcPr>
            <w:tcW w:w="144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Planned</w:t>
            </w:r>
          </w:p>
        </w:tc>
        <w:tc>
          <w:tcPr>
            <w:tcW w:w="2528"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Phase 6</w:t>
            </w:r>
          </w:p>
        </w:tc>
      </w:tr>
      <w:tr>
        <w:trPr>
          <w:cantSplit w:val="true"/>
        </w:trPr>
        <w:tc>
          <w:tcPr>
            <w:tcW w:w="505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AI: categorization, advice, assistant</w:t>
            </w:r>
          </w:p>
        </w:tc>
        <w:tc>
          <w:tcPr>
            <w:tcW w:w="144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Planned</w:t>
            </w:r>
          </w:p>
        </w:tc>
        <w:tc>
          <w:tcPr>
            <w:tcW w:w="2528"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Phase 7</w:t>
            </w:r>
          </w:p>
        </w:tc>
      </w:tr>
      <w:tr>
        <w:trPr>
          <w:cantSplit w:val="true"/>
        </w:trPr>
        <w:tc>
          <w:tcPr>
            <w:tcW w:w="505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Tests, CI, README with screenshots, deployment</w:t>
            </w:r>
          </w:p>
        </w:tc>
        <w:tc>
          <w:tcPr>
            <w:tcW w:w="144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Planned</w:t>
            </w:r>
          </w:p>
        </w:tc>
        <w:tc>
          <w:tcPr>
            <w:tcW w:w="2528"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Phase 8</w:t>
            </w:r>
          </w:p>
        </w:tc>
      </w:tr>
      <w:tr>
        <w:trPr>
          <w:cantSplit w:val="true"/>
        </w:trPr>
        <w:tc>
          <w:tcPr>
            <w:tcW w:w="505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Mobile app</w:t>
            </w:r>
          </w:p>
        </w:tc>
        <w:tc>
          <w:tcPr>
            <w:tcW w:w="144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Future</w:t>
            </w:r>
          </w:p>
        </w:tc>
        <w:tc>
          <w:tcPr>
            <w:tcW w:w="2528"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After v1</w:t>
            </w:r>
          </w:p>
        </w:tc>
      </w:tr>
    </w:tbl>
    <w:p>
      <w:pPr>
        <w:pStyle w:val="Heading1"/>
        <w:rPr/>
      </w:pPr>
      <w:bookmarkStart w:id="44" w:name="__RefHeading___Toc3327_2139679446"/>
      <w:bookmarkEnd w:id="44"/>
      <w:r>
        <w:rPr/>
        <w:t>7. Traceability Matrix</w:t>
      </w:r>
    </w:p>
    <w:tbl>
      <w:tblPr>
        <w:tblW w:w="9026" w:type="dxa"/>
        <w:jc w:val="left"/>
        <w:tblInd w:w="0" w:type="dxa"/>
        <w:tblLayout w:type="fixed"/>
        <w:tblCellMar>
          <w:top w:w="50" w:type="dxa"/>
          <w:left w:w="90" w:type="dxa"/>
          <w:bottom w:w="50" w:type="dxa"/>
          <w:right w:w="90" w:type="dxa"/>
        </w:tblCellMar>
      </w:tblPr>
      <w:tblGrid>
        <w:gridCol w:w="1805"/>
        <w:gridCol w:w="1083"/>
        <w:gridCol w:w="1625"/>
        <w:gridCol w:w="2888"/>
        <w:gridCol w:w="1625"/>
      </w:tblGrid>
      <w:tr>
        <w:trPr>
          <w:tblHeader w:val="true"/>
          <w:cantSplit w:val="true"/>
        </w:trPr>
        <w:tc>
          <w:tcPr>
            <w:tcW w:w="1805"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Feature / Requirement</w:t>
            </w:r>
          </w:p>
        </w:tc>
        <w:tc>
          <w:tcPr>
            <w:tcW w:w="1083"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Use Case</w:t>
            </w:r>
          </w:p>
        </w:tc>
        <w:tc>
          <w:tcPr>
            <w:tcW w:w="1625"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Logical Component</w:t>
            </w:r>
          </w:p>
        </w:tc>
        <w:tc>
          <w:tcPr>
            <w:tcW w:w="2888"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Code Implementation</w:t>
            </w:r>
          </w:p>
        </w:tc>
        <w:tc>
          <w:tcPr>
            <w:tcW w:w="1625"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Deployment Note</w:t>
            </w:r>
          </w:p>
        </w:tc>
      </w:tr>
      <w:tr>
        <w:trPr>
          <w:cantSplit w:val="true"/>
        </w:trPr>
        <w:tc>
          <w:tcPr>
            <w:tcW w:w="180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Student accounts</w:t>
            </w:r>
          </w:p>
        </w:tc>
        <w:tc>
          <w:tcPr>
            <w:tcW w:w="1083"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UC-01, UC-02</w:t>
            </w:r>
          </w:p>
        </w:tc>
        <w:tc>
          <w:tcPr>
            <w:tcW w:w="162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User Domain, Security Core</w:t>
            </w:r>
          </w:p>
        </w:tc>
        <w:tc>
          <w:tcPr>
            <w:tcW w:w="2888"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POST /auth/register, /auth/login → user/service.py → core/security.py</w:t>
            </w:r>
          </w:p>
        </w:tc>
        <w:tc>
          <w:tcPr>
            <w:tcW w:w="162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Login rate-limited 5/min</w:t>
            </w:r>
          </w:p>
        </w:tc>
      </w:tr>
      <w:tr>
        <w:trPr>
          <w:cantSplit w:val="true"/>
        </w:trPr>
        <w:tc>
          <w:tcPr>
            <w:tcW w:w="180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Stay logged in</w:t>
            </w:r>
          </w:p>
        </w:tc>
        <w:tc>
          <w:tcPr>
            <w:tcW w:w="1083"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UC-03</w:t>
            </w:r>
          </w:p>
        </w:tc>
        <w:tc>
          <w:tcPr>
            <w:tcW w:w="162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User Domain</w:t>
            </w:r>
          </w:p>
        </w:tc>
        <w:tc>
          <w:tcPr>
            <w:tcW w:w="2888"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POST /auth/refresh → rotate_refresh_token</w:t>
            </w:r>
          </w:p>
        </w:tc>
        <w:tc>
          <w:tcPr>
            <w:tcW w:w="162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Secure cookie requires HTTPS</w:t>
            </w:r>
          </w:p>
        </w:tc>
      </w:tr>
      <w:tr>
        <w:trPr>
          <w:cantSplit w:val="true"/>
        </w:trPr>
        <w:tc>
          <w:tcPr>
            <w:tcW w:w="180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Choose currencies</w:t>
            </w:r>
          </w:p>
        </w:tc>
        <w:tc>
          <w:tcPr>
            <w:tcW w:w="1083"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UC-04, UC-17</w:t>
            </w:r>
          </w:p>
        </w:tc>
        <w:tc>
          <w:tcPr>
            <w:tcW w:w="162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User, Currency Domains</w:t>
            </w:r>
          </w:p>
        </w:tc>
        <w:tc>
          <w:tcPr>
            <w:tcW w:w="2888"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PATCH /users/me; currency/service.py: convert</w:t>
            </w:r>
          </w:p>
        </w:tc>
        <w:tc>
          <w:tcPr>
            <w:tcW w:w="162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FX cache 12 h</w:t>
            </w:r>
          </w:p>
        </w:tc>
      </w:tr>
      <w:tr>
        <w:trPr>
          <w:cantSplit w:val="true"/>
        </w:trPr>
        <w:tc>
          <w:tcPr>
            <w:tcW w:w="180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Plan monthly allowance</w:t>
            </w:r>
          </w:p>
        </w:tc>
        <w:tc>
          <w:tcPr>
            <w:tcW w:w="1083"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UC-05, UC-06</w:t>
            </w:r>
          </w:p>
        </w:tc>
        <w:tc>
          <w:tcPr>
            <w:tcW w:w="162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Budget Domain</w:t>
            </w:r>
          </w:p>
        </w:tc>
        <w:tc>
          <w:tcPr>
            <w:tcW w:w="2888"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PUT /budgets/{month}, /allocations</w:t>
            </w:r>
          </w:p>
        </w:tc>
        <w:tc>
          <w:tcPr>
            <w:tcW w:w="162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w:t>
            </w:r>
          </w:p>
        </w:tc>
      </w:tr>
      <w:tr>
        <w:trPr>
          <w:cantSplit w:val="true"/>
        </w:trPr>
        <w:tc>
          <w:tcPr>
            <w:tcW w:w="180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Know where money goes</w:t>
            </w:r>
          </w:p>
        </w:tc>
        <w:tc>
          <w:tcPr>
            <w:tcW w:w="1083"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UC-07, UC-09</w:t>
            </w:r>
          </w:p>
        </w:tc>
        <w:tc>
          <w:tcPr>
            <w:tcW w:w="162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Expense, Dashboard Domains</w:t>
            </w:r>
          </w:p>
        </w:tc>
        <w:tc>
          <w:tcPr>
            <w:tcW w:w="2888"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POST /expenses; GET /dashboard/summary</w:t>
            </w:r>
          </w:p>
        </w:tc>
        <w:tc>
          <w:tcPr>
            <w:tcW w:w="162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w:t>
            </w:r>
          </w:p>
        </w:tc>
      </w:tr>
      <w:tr>
        <w:trPr>
          <w:cantSplit w:val="true"/>
        </w:trPr>
        <w:tc>
          <w:tcPr>
            <w:tcW w:w="180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Auto-categorize expenses</w:t>
            </w:r>
          </w:p>
        </w:tc>
        <w:tc>
          <w:tcPr>
            <w:tcW w:w="1083"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UC-07</w:t>
            </w:r>
          </w:p>
        </w:tc>
        <w:tc>
          <w:tcPr>
            <w:tcW w:w="162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Insight Domain, LLM Core</w:t>
            </w:r>
          </w:p>
        </w:tc>
        <w:tc>
          <w:tcPr>
            <w:tcW w:w="2888"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insight/categorizer.py + prompts/categorize_expense.md</w:t>
            </w:r>
          </w:p>
        </w:tc>
        <w:tc>
          <w:tcPr>
            <w:tcW w:w="162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Needs ANTHROPIC_API_KEY; fallback rules</w:t>
            </w:r>
          </w:p>
        </w:tc>
      </w:tr>
      <w:tr>
        <w:trPr>
          <w:cantSplit w:val="true"/>
        </w:trPr>
        <w:tc>
          <w:tcPr>
            <w:tcW w:w="180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Warn before money runs out</w:t>
            </w:r>
          </w:p>
        </w:tc>
        <w:tc>
          <w:tcPr>
            <w:tcW w:w="1083"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UC-10, UC-11</w:t>
            </w:r>
          </w:p>
        </w:tc>
        <w:tc>
          <w:tcPr>
            <w:tcW w:w="162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Alert, Insight Domains</w:t>
            </w:r>
          </w:p>
        </w:tc>
        <w:tc>
          <w:tcPr>
            <w:tcW w:w="2888"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alert/rules.py, insight/forecast.py</w:t>
            </w:r>
          </w:p>
        </w:tc>
        <w:tc>
          <w:tcPr>
            <w:tcW w:w="162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Evaluated on every money change</w:t>
            </w:r>
          </w:p>
        </w:tc>
      </w:tr>
      <w:tr>
        <w:trPr>
          <w:cantSplit w:val="true"/>
        </w:trPr>
        <w:tc>
          <w:tcPr>
            <w:tcW w:w="180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Personal saving tips</w:t>
            </w:r>
          </w:p>
        </w:tc>
        <w:tc>
          <w:tcPr>
            <w:tcW w:w="1083"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UC-12</w:t>
            </w:r>
          </w:p>
        </w:tc>
        <w:tc>
          <w:tcPr>
            <w:tcW w:w="162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Insight Domain, LLM Core</w:t>
            </w:r>
          </w:p>
        </w:tc>
        <w:tc>
          <w:tcPr>
            <w:tcW w:w="2888"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insight/advisor.py + prompts/savings_advice.md</w:t>
            </w:r>
          </w:p>
        </w:tc>
        <w:tc>
          <w:tcPr>
            <w:tcW w:w="162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Cached daily; 10/hour limit</w:t>
            </w:r>
          </w:p>
        </w:tc>
      </w:tr>
      <w:tr>
        <w:trPr>
          <w:cantSplit w:val="true"/>
        </w:trPr>
        <w:tc>
          <w:tcPr>
            <w:tcW w:w="180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Ask questions in natural language</w:t>
            </w:r>
          </w:p>
        </w:tc>
        <w:tc>
          <w:tcPr>
            <w:tcW w:w="1083"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UC-13</w:t>
            </w:r>
          </w:p>
        </w:tc>
        <w:tc>
          <w:tcPr>
            <w:tcW w:w="162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Assistant Domain, LLM Core</w:t>
            </w:r>
          </w:p>
        </w:tc>
        <w:tc>
          <w:tcPr>
            <w:tcW w:w="2888"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assistant/agent.py, tools.py</w:t>
            </w:r>
          </w:p>
        </w:tc>
        <w:tc>
          <w:tcPr>
            <w:tcW w:w="162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20/min limit</w:t>
            </w:r>
          </w:p>
        </w:tc>
      </w:tr>
      <w:tr>
        <w:trPr>
          <w:cantSplit w:val="true"/>
        </w:trPr>
        <w:tc>
          <w:tcPr>
            <w:tcW w:w="180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Save toward goals</w:t>
            </w:r>
          </w:p>
        </w:tc>
        <w:tc>
          <w:tcPr>
            <w:tcW w:w="1083"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UC-14, UC-15, UC-16</w:t>
            </w:r>
          </w:p>
        </w:tc>
        <w:tc>
          <w:tcPr>
            <w:tcW w:w="162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Savings Domain</w:t>
            </w:r>
          </w:p>
        </w:tc>
        <w:tc>
          <w:tcPr>
            <w:tcW w:w="2888"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/savings/goals, /contributions</w:t>
            </w:r>
          </w:p>
        </w:tc>
        <w:tc>
          <w:tcPr>
            <w:tcW w:w="162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w:t>
            </w:r>
          </w:p>
        </w:tc>
      </w:tr>
      <w:tr>
        <w:trPr>
          <w:cantSplit w:val="true"/>
        </w:trPr>
        <w:tc>
          <w:tcPr>
            <w:tcW w:w="180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Custom categories</w:t>
            </w:r>
          </w:p>
        </w:tc>
        <w:tc>
          <w:tcPr>
            <w:tcW w:w="1083"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UC-18</w:t>
            </w:r>
          </w:p>
        </w:tc>
        <w:tc>
          <w:tcPr>
            <w:tcW w:w="162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Budget Domain</w:t>
            </w:r>
          </w:p>
        </w:tc>
        <w:tc>
          <w:tcPr>
            <w:tcW w:w="2888"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/categories</w:t>
            </w:r>
          </w:p>
        </w:tc>
        <w:tc>
          <w:tcPr>
            <w:tcW w:w="162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w:t>
            </w:r>
          </w:p>
        </w:tc>
      </w:tr>
      <w:tr>
        <w:trPr>
          <w:cantSplit w:val="true"/>
        </w:trPr>
        <w:tc>
          <w:tcPr>
            <w:tcW w:w="180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Animated professional UI</w:t>
            </w:r>
          </w:p>
        </w:tc>
        <w:tc>
          <w:tcPr>
            <w:tcW w:w="1083"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All</w:t>
            </w:r>
          </w:p>
        </w:tc>
        <w:tc>
          <w:tcPr>
            <w:tcW w:w="162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Presentation Layer</w:t>
            </w:r>
          </w:p>
        </w:tc>
        <w:tc>
          <w:tcPr>
            <w:tcW w:w="2888"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components/motion/, Motion, Recharts</w:t>
            </w:r>
          </w:p>
        </w:tc>
        <w:tc>
          <w:tcPr>
            <w:tcW w:w="162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Vercel</w:t>
            </w:r>
          </w:p>
        </w:tc>
      </w:tr>
      <w:tr>
        <w:trPr>
          <w:cantSplit w:val="true"/>
        </w:trPr>
        <w:tc>
          <w:tcPr>
            <w:tcW w:w="180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Multilingual EN / AR / TR</w:t>
            </w:r>
          </w:p>
        </w:tc>
        <w:tc>
          <w:tcPr>
            <w:tcW w:w="1083"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w:t>
            </w:r>
          </w:p>
        </w:tc>
        <w:tc>
          <w:tcPr>
            <w:tcW w:w="162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i18n System</w:t>
            </w:r>
          </w:p>
        </w:tc>
        <w:tc>
          <w:tcPr>
            <w:tcW w:w="2888"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lib/i18n/, LocaleProvider.tsx</w:t>
            </w:r>
          </w:p>
        </w:tc>
        <w:tc>
          <w:tcPr>
            <w:tcW w:w="162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Client-side</w:t>
            </w:r>
          </w:p>
        </w:tc>
      </w:tr>
      <w:tr>
        <w:trPr>
          <w:cantSplit w:val="true"/>
        </w:trPr>
        <w:tc>
          <w:tcPr>
            <w:tcW w:w="180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Mobile-ready backend</w:t>
            </w:r>
          </w:p>
        </w:tc>
        <w:tc>
          <w:tcPr>
            <w:tcW w:w="1083"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w:t>
            </w:r>
          </w:p>
        </w:tc>
        <w:tc>
          <w:tcPr>
            <w:tcW w:w="162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API Layer</w:t>
            </w:r>
          </w:p>
        </w:tc>
        <w:tc>
          <w:tcPr>
            <w:tcW w:w="2888"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Versioned REST /api/v1, token body option</w:t>
            </w:r>
          </w:p>
        </w:tc>
        <w:tc>
          <w:tcPr>
            <w:tcW w:w="1625"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Same Railway service</w:t>
            </w:r>
          </w:p>
        </w:tc>
      </w:tr>
    </w:tbl>
    <w:p>
      <w:pPr>
        <w:pStyle w:val="Heading1"/>
        <w:rPr/>
      </w:pPr>
      <w:bookmarkStart w:id="45" w:name="__RefHeading___Toc3329_2139679446"/>
      <w:bookmarkEnd w:id="45"/>
      <w:r>
        <w:rPr/>
        <w:t>8. Assumptions, Limitations, and Open Items</w:t>
      </w:r>
    </w:p>
    <w:tbl>
      <w:tblPr>
        <w:tblW w:w="9026" w:type="dxa"/>
        <w:jc w:val="left"/>
        <w:tblInd w:w="0" w:type="dxa"/>
        <w:tblLayout w:type="fixed"/>
        <w:tblCellMar>
          <w:top w:w="50" w:type="dxa"/>
          <w:left w:w="90" w:type="dxa"/>
          <w:bottom w:w="50" w:type="dxa"/>
          <w:right w:w="90" w:type="dxa"/>
        </w:tblCellMar>
      </w:tblPr>
      <w:tblGrid>
        <w:gridCol w:w="902"/>
        <w:gridCol w:w="1444"/>
        <w:gridCol w:w="6680"/>
      </w:tblGrid>
      <w:tr>
        <w:trPr>
          <w:tblHeader w:val="true"/>
          <w:cantSplit w:val="true"/>
        </w:trPr>
        <w:tc>
          <w:tcPr>
            <w:tcW w:w="902"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ID</w:t>
            </w:r>
          </w:p>
        </w:tc>
        <w:tc>
          <w:tcPr>
            <w:tcW w:w="1444"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Type</w:t>
            </w:r>
          </w:p>
        </w:tc>
        <w:tc>
          <w:tcPr>
            <w:tcW w:w="6680" w:type="dxa"/>
            <w:tcBorders>
              <w:top w:val="single" w:sz="4" w:space="0" w:color="A6B4C4"/>
              <w:left w:val="single" w:sz="4" w:space="0" w:color="A6B4C4"/>
              <w:bottom w:val="single" w:sz="4" w:space="0" w:color="A6B4C4"/>
              <w:right w:val="single" w:sz="4" w:space="0" w:color="A6B4C4"/>
            </w:tcBorders>
            <w:shd w:color="auto" w:fill="DCE6F1" w:val="clear"/>
          </w:tcPr>
          <w:p>
            <w:pPr>
              <w:pStyle w:val="Normal"/>
              <w:spacing w:before="0" w:after="20"/>
              <w:rPr/>
            </w:pPr>
            <w:r>
              <w:rPr>
                <w:b/>
                <w:bCs/>
                <w:sz w:val="17"/>
                <w:szCs w:val="17"/>
              </w:rPr>
              <w:t>Description</w:t>
            </w:r>
          </w:p>
        </w:tc>
      </w:tr>
      <w:tr>
        <w:trPr>
          <w:cantSplit w:val="true"/>
        </w:trPr>
        <w:tc>
          <w:tcPr>
            <w:tcW w:w="902"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A-01</w:t>
            </w:r>
          </w:p>
        </w:tc>
        <w:tc>
          <w:tcPr>
            <w:tcW w:w="144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Assumption</w:t>
            </w:r>
          </w:p>
        </w:tc>
        <w:tc>
          <w:tcPr>
            <w:tcW w:w="6680"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Each student manages one personal budget per month in one base currency. Shared or family budgets are out of scope.</w:t>
            </w:r>
          </w:p>
        </w:tc>
      </w:tr>
      <w:tr>
        <w:trPr>
          <w:cantSplit w:val="true"/>
        </w:trPr>
        <w:tc>
          <w:tcPr>
            <w:tcW w:w="902"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A-02</w:t>
            </w:r>
          </w:p>
        </w:tc>
        <w:tc>
          <w:tcPr>
            <w:tcW w:w="144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Assumption</w:t>
            </w:r>
          </w:p>
        </w:tc>
        <w:tc>
          <w:tcPr>
            <w:tcW w:w="6680"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The free tier of the exchange-rate provider is sufficient because rates are cached for 12 hours. AED, SAR, and QAR are pegged to USD, so their rates change very little.</w:t>
            </w:r>
          </w:p>
        </w:tc>
      </w:tr>
      <w:tr>
        <w:trPr>
          <w:cantSplit w:val="true"/>
        </w:trPr>
        <w:tc>
          <w:tcPr>
            <w:tcW w:w="902"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A-03</w:t>
            </w:r>
          </w:p>
        </w:tc>
        <w:tc>
          <w:tcPr>
            <w:tcW w:w="144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Assumption</w:t>
            </w:r>
          </w:p>
        </w:tc>
        <w:tc>
          <w:tcPr>
            <w:tcW w:w="6680"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Claude API usage stays within a small budget: categorization uses the fast model with short prompts, advice is cached daily, and chat is rate-limited.</w:t>
            </w:r>
          </w:p>
        </w:tc>
      </w:tr>
      <w:tr>
        <w:trPr>
          <w:cantSplit w:val="true"/>
        </w:trPr>
        <w:tc>
          <w:tcPr>
            <w:tcW w:w="902"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A-04</w:t>
            </w:r>
          </w:p>
        </w:tc>
        <w:tc>
          <w:tcPr>
            <w:tcW w:w="144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Assumption</w:t>
            </w:r>
          </w:p>
        </w:tc>
        <w:tc>
          <w:tcPr>
            <w:tcW w:w="6680"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Expenses are entered manually; there is no bank or card integration.</w:t>
            </w:r>
          </w:p>
        </w:tc>
      </w:tr>
      <w:tr>
        <w:trPr>
          <w:cantSplit w:val="true"/>
        </w:trPr>
        <w:tc>
          <w:tcPr>
            <w:tcW w:w="902"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L-01</w:t>
            </w:r>
          </w:p>
        </w:tc>
        <w:tc>
          <w:tcPr>
            <w:tcW w:w="144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Limitation</w:t>
            </w:r>
          </w:p>
        </w:tc>
        <w:tc>
          <w:tcPr>
            <w:tcW w:w="6680"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AI categorization can be wrong. Mitigation: confidence score, confirmation prompt below 0.6, and one-click correction in the UI.</w:t>
            </w:r>
          </w:p>
        </w:tc>
      </w:tr>
      <w:tr>
        <w:trPr>
          <w:cantSplit w:val="true"/>
        </w:trPr>
        <w:tc>
          <w:tcPr>
            <w:tcW w:w="902"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L-02</w:t>
            </w:r>
          </w:p>
        </w:tc>
        <w:tc>
          <w:tcPr>
            <w:tcW w:w="144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Limitation</w:t>
            </w:r>
          </w:p>
        </w:tc>
        <w:tc>
          <w:tcPr>
            <w:tcW w:w="6680"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Alerts are shown in-app only in version 1 (badge and toasts). Email and push notifications need a scheduler and are deferred to the mobile phase.</w:t>
            </w:r>
          </w:p>
        </w:tc>
      </w:tr>
      <w:tr>
        <w:trPr>
          <w:cantSplit w:val="true"/>
        </w:trPr>
        <w:tc>
          <w:tcPr>
            <w:tcW w:w="902"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L-03</w:t>
            </w:r>
          </w:p>
        </w:tc>
        <w:tc>
          <w:tcPr>
            <w:tcW w:w="144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Limitation</w:t>
            </w:r>
          </w:p>
        </w:tc>
        <w:tc>
          <w:tcPr>
            <w:tcW w:w="6680"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Exchange rates are informational and may differ from the rate the student actually paid; the student can override the amount in base currency.</w:t>
            </w:r>
          </w:p>
        </w:tc>
      </w:tr>
      <w:tr>
        <w:trPr>
          <w:cantSplit w:val="true"/>
        </w:trPr>
        <w:tc>
          <w:tcPr>
            <w:tcW w:w="902"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L-04</w:t>
            </w:r>
          </w:p>
        </w:tc>
        <w:tc>
          <w:tcPr>
            <w:tcW w:w="144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Limitation</w:t>
            </w:r>
          </w:p>
        </w:tc>
        <w:tc>
          <w:tcPr>
            <w:tcW w:w="6680"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The AI assistant answers only about the student’s own data and general budgeting; it does not give investment or legal advice.</w:t>
            </w:r>
          </w:p>
        </w:tc>
      </w:tr>
      <w:tr>
        <w:trPr>
          <w:cantSplit w:val="true"/>
        </w:trPr>
        <w:tc>
          <w:tcPr>
            <w:tcW w:w="902"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O-01</w:t>
            </w:r>
          </w:p>
        </w:tc>
        <w:tc>
          <w:tcPr>
            <w:tcW w:w="144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Open Item</w:t>
            </w:r>
          </w:p>
        </w:tc>
        <w:tc>
          <w:tcPr>
            <w:tcW w:w="6680"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Choose the scheduler for future reminders (Railway cron vs. a lightweight task queue) when the mobile app starts.</w:t>
            </w:r>
          </w:p>
        </w:tc>
      </w:tr>
      <w:tr>
        <w:trPr>
          <w:cantSplit w:val="true"/>
        </w:trPr>
        <w:tc>
          <w:tcPr>
            <w:tcW w:w="902"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O-02</w:t>
            </w:r>
          </w:p>
        </w:tc>
        <w:tc>
          <w:tcPr>
            <w:tcW w:w="144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Open Item</w:t>
            </w:r>
          </w:p>
        </w:tc>
        <w:tc>
          <w:tcPr>
            <w:tcW w:w="6680"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Decide whether to add Google sign-in (OAuth) in a later version, reusing the eWP experience.</w:t>
            </w:r>
          </w:p>
        </w:tc>
      </w:tr>
      <w:tr>
        <w:trPr>
          <w:cantSplit w:val="true"/>
        </w:trPr>
        <w:tc>
          <w:tcPr>
            <w:tcW w:w="902"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O-03</w:t>
            </w:r>
          </w:p>
        </w:tc>
        <w:tc>
          <w:tcPr>
            <w:tcW w:w="144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Open Item</w:t>
            </w:r>
          </w:p>
        </w:tc>
        <w:tc>
          <w:tcPr>
            <w:tcW w:w="6680"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Create an evaluation set of 100 labeled expense descriptions (Arabic, English, Turkish) to measure categorization accuracy before and after prompt changes.</w:t>
            </w:r>
          </w:p>
        </w:tc>
      </w:tr>
      <w:tr>
        <w:trPr>
          <w:cantSplit w:val="true"/>
        </w:trPr>
        <w:tc>
          <w:tcPr>
            <w:tcW w:w="902"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O-04</w:t>
            </w:r>
          </w:p>
        </w:tc>
        <w:tc>
          <w:tcPr>
            <w:tcW w:w="1444"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Open Item</w:t>
            </w:r>
          </w:p>
        </w:tc>
        <w:tc>
          <w:tcPr>
            <w:tcW w:w="6680" w:type="dxa"/>
            <w:tcBorders>
              <w:top w:val="single" w:sz="4" w:space="0" w:color="A6B4C4"/>
              <w:left w:val="single" w:sz="4" w:space="0" w:color="A6B4C4"/>
              <w:bottom w:val="single" w:sz="4" w:space="0" w:color="A6B4C4"/>
              <w:right w:val="single" w:sz="4" w:space="0" w:color="A6B4C4"/>
            </w:tcBorders>
          </w:tcPr>
          <w:p>
            <w:pPr>
              <w:pStyle w:val="Normal"/>
              <w:spacing w:before="0" w:after="20"/>
              <w:rPr/>
            </w:pPr>
            <w:r>
              <w:rPr>
                <w:b w:val="false"/>
                <w:bCs w:val="false"/>
                <w:sz w:val="17"/>
                <w:szCs w:val="17"/>
              </w:rPr>
              <w:t>Confirm final production domain names and update FRONTEND_URL and cookie settings accordingly.</w:t>
            </w:r>
          </w:p>
        </w:tc>
      </w:tr>
    </w:tbl>
    <w:p>
      <w:pPr>
        <w:pStyle w:val="Heading1"/>
        <w:rPr/>
      </w:pPr>
      <w:bookmarkStart w:id="46" w:name="__RefHeading___Toc3331_2139679446"/>
      <w:bookmarkEnd w:id="46"/>
      <w:r>
        <w:rPr/>
        <w:t>9. References</w:t>
      </w:r>
    </w:p>
    <w:p>
      <w:pPr>
        <w:pStyle w:val="ListParagraph"/>
        <w:numPr>
          <w:ilvl w:val="0"/>
          <w:numId w:val="7"/>
        </w:numPr>
        <w:spacing w:before="0" w:after="60"/>
        <w:rPr/>
      </w:pPr>
      <w:r>
        <w:rPr>
          <w:b/>
          <w:bCs/>
        </w:rPr>
        <w:t>eWP SAD Version 2 (SAD-Version-2-final.docx)</w:t>
      </w:r>
      <w:r>
        <w:rPr/>
        <w:t xml:space="preserve"> — structural reference for this document and source of the reused architectural patterns and recorded limitations.</w:t>
      </w:r>
    </w:p>
    <w:p>
      <w:pPr>
        <w:pStyle w:val="ListParagraph"/>
        <w:numPr>
          <w:ilvl w:val="0"/>
          <w:numId w:val="3"/>
        </w:numPr>
        <w:spacing w:before="0" w:after="60"/>
        <w:rPr/>
      </w:pPr>
      <w:r>
        <w:rPr>
          <w:b/>
          <w:bCs/>
        </w:rPr>
        <w:t>Kruchten, P. (1995)</w:t>
      </w:r>
      <w:r>
        <w:rPr/>
        <w:t xml:space="preserve"> — “The 4+1 View Model of Architecture,” IEEE Software, vol. 12, no. 6, pp. 42–50.</w:t>
      </w:r>
    </w:p>
    <w:p>
      <w:pPr>
        <w:pStyle w:val="ListParagraph"/>
        <w:numPr>
          <w:ilvl w:val="0"/>
          <w:numId w:val="3"/>
        </w:numPr>
        <w:spacing w:before="0" w:after="60"/>
        <w:rPr/>
      </w:pPr>
      <w:r>
        <w:rPr>
          <w:b/>
          <w:bCs/>
        </w:rPr>
        <w:t>FastAPI Documentation</w:t>
      </w:r>
      <w:r>
        <w:rPr/>
        <w:t xml:space="preserve"> — https://fastapi.tiangolo.com/</w:t>
      </w:r>
    </w:p>
    <w:p>
      <w:pPr>
        <w:pStyle w:val="ListParagraph"/>
        <w:numPr>
          <w:ilvl w:val="0"/>
          <w:numId w:val="3"/>
        </w:numPr>
        <w:spacing w:before="0" w:after="60"/>
        <w:rPr/>
      </w:pPr>
      <w:r>
        <w:rPr>
          <w:b/>
          <w:bCs/>
        </w:rPr>
        <w:t>Next.js Documentation</w:t>
      </w:r>
      <w:r>
        <w:rPr/>
        <w:t xml:space="preserve"> — https://nextjs.org/docs</w:t>
      </w:r>
    </w:p>
    <w:p>
      <w:pPr>
        <w:pStyle w:val="ListParagraph"/>
        <w:numPr>
          <w:ilvl w:val="0"/>
          <w:numId w:val="3"/>
        </w:numPr>
        <w:spacing w:before="0" w:after="60"/>
        <w:rPr/>
      </w:pPr>
      <w:r>
        <w:rPr>
          <w:b/>
          <w:bCs/>
        </w:rPr>
        <w:t>SQLAlchemy 2 Async Documentation</w:t>
      </w:r>
      <w:r>
        <w:rPr/>
        <w:t xml:space="preserve"> — https://docs.sqlalchemy.org/en/20/orm/extensions/asyncio.html</w:t>
      </w:r>
    </w:p>
    <w:p>
      <w:pPr>
        <w:pStyle w:val="ListParagraph"/>
        <w:numPr>
          <w:ilvl w:val="0"/>
          <w:numId w:val="3"/>
        </w:numPr>
        <w:spacing w:before="0" w:after="60"/>
        <w:rPr/>
      </w:pPr>
      <w:r>
        <w:rPr>
          <w:b/>
          <w:bCs/>
        </w:rPr>
        <w:t>Anthropic Documentation (Messages API, tool use, prompt engineering)</w:t>
      </w:r>
      <w:r>
        <w:rPr/>
        <w:t xml:space="preserve"> — https://docs.claude.com</w:t>
      </w:r>
    </w:p>
    <w:p>
      <w:pPr>
        <w:pStyle w:val="ListParagraph"/>
        <w:numPr>
          <w:ilvl w:val="0"/>
          <w:numId w:val="3"/>
        </w:numPr>
        <w:spacing w:before="0" w:after="60"/>
        <w:rPr/>
      </w:pPr>
      <w:r>
        <w:rPr>
          <w:b/>
          <w:bCs/>
        </w:rPr>
        <w:t>Motion (Framer Motion) Documentation</w:t>
      </w:r>
      <w:r>
        <w:rPr/>
        <w:t xml:space="preserve"> — https://motion.dev</w:t>
      </w:r>
    </w:p>
    <w:p>
      <w:pPr>
        <w:pStyle w:val="ListParagraph"/>
        <w:numPr>
          <w:ilvl w:val="0"/>
          <w:numId w:val="3"/>
        </w:numPr>
        <w:spacing w:before="0" w:after="60"/>
        <w:rPr/>
      </w:pPr>
      <w:r>
        <w:rPr>
          <w:b/>
          <w:bCs/>
        </w:rPr>
        <w:t>ExchangeRate-API Documentation</w:t>
      </w:r>
      <w:r>
        <w:rPr/>
        <w:t xml:space="preserve"> — https://www.exchangerate-api.com/docs</w:t>
      </w:r>
    </w:p>
    <w:p>
      <w:pPr>
        <w:pStyle w:val="ListParagraph"/>
        <w:numPr>
          <w:ilvl w:val="0"/>
          <w:numId w:val="3"/>
        </w:numPr>
        <w:spacing w:before="0" w:after="60"/>
        <w:rPr/>
      </w:pPr>
      <w:r>
        <w:rPr>
          <w:b/>
          <w:bCs/>
        </w:rPr>
        <w:t>Alembic Documentation</w:t>
      </w:r>
      <w:r>
        <w:rPr/>
        <w:t xml:space="preserve"> — https://alembic.sqlalchemy.org</w:t>
      </w:r>
    </w:p>
    <w:sectPr>
      <w:footerReference w:type="even" r:id="rId11"/>
      <w:footerReference w:type="default" r:id="rId12"/>
      <w:footerReference w:type="first" r:id="rId13"/>
      <w:type w:val="nextPage"/>
      <w:pgSz w:w="11906" w:h="16838"/>
      <w:pgMar w:left="1440" w:right="1440" w:gutter="0" w:header="0" w:top="1440" w:footer="708" w:bottom="1440"/>
      <w:pgNumType w:fmt="decimal"/>
      <w:formProt w:val="false"/>
      <w:textDirection w:val="lrTb"/>
      <w:docGrid w:type="default" w:linePitch="360" w:charSpace="614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w:charset w:val="01"/>
    <w:family w:val="swiss"/>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513" w:leader="none"/>
        <w:tab w:val="right" w:pos="9026" w:leader="none"/>
      </w:tabs>
      <w:rPr/>
    </w:pPr>
    <w:r>
      <w:rPr>
        <w:color w:val="595959"/>
        <w:sz w:val="18"/>
        <w:szCs w:val="18"/>
      </w:rPr>
      <w:tab/>
      <w:t>© BudgetBuddy, 2026</w:t>
      <w:tab/>
    </w:r>
    <w:r>
      <w:rPr/>
      <w:fldChar w:fldCharType="begin"/>
    </w:r>
    <w:r>
      <w:rPr/>
      <w:instrText xml:space="preserve"> PAGE </w:instrText>
    </w:r>
    <w:r>
      <w:rPr/>
      <w:fldChar w:fldCharType="separate"/>
    </w:r>
    <w:r>
      <w:rPr/>
      <w:t>33</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513" w:leader="none"/>
        <w:tab w:val="right" w:pos="9026" w:leader="none"/>
      </w:tabs>
      <w:rPr/>
    </w:pPr>
    <w:r>
      <w:rPr>
        <w:color w:val="595959"/>
        <w:sz w:val="18"/>
        <w:szCs w:val="18"/>
      </w:rPr>
      <w:tab/>
      <w:t>© BudgetBuddy, 2026</w:t>
      <w:tab/>
    </w:r>
    <w:r>
      <w:rPr/>
      <w:fldChar w:fldCharType="begin"/>
    </w:r>
    <w:r>
      <w:rPr/>
      <w:instrText xml:space="preserve"> PAGE </w:instrText>
    </w:r>
    <w:r>
      <w:rPr/>
      <w:fldChar w:fldCharType="separate"/>
    </w:r>
    <w:r>
      <w:rPr/>
      <w:t>33</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540" w:hanging="30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lvlOverride w:ilvl="0">
      <w:startOverride w:val="1"/>
    </w:lvlOverride>
  </w:num>
  <w:num w:numId="6">
    <w:abstractNumId w:val="2"/>
    <w:lvlOverride w:ilvl="0">
      <w:startOverride w:val="1"/>
    </w:lvlOverride>
  </w:num>
  <w:num w:numId="7">
    <w:abstractNumId w:val="3"/>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1"/>
        <w:szCs w:val="21"/>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Calibri" w:hAnsi="Calibri" w:eastAsia="Calibri" w:cs="Calibri"/>
      <w:color w:val="auto"/>
      <w:kern w:val="0"/>
      <w:sz w:val="21"/>
      <w:szCs w:val="21"/>
      <w:lang w:val="en-US" w:eastAsia="zh-CN" w:bidi="hi-IN"/>
    </w:rPr>
  </w:style>
  <w:style w:type="paragraph" w:styleId="Heading1">
    <w:name w:val="Heading 1"/>
    <w:basedOn w:val="Heading"/>
    <w:qFormat/>
    <w:pPr>
      <w:keepNext w:val="true"/>
      <w:keepLines/>
      <w:pageBreakBefore/>
      <w:spacing w:before="360" w:after="160"/>
      <w:outlineLvl w:val="0"/>
    </w:pPr>
    <w:rPr>
      <w:rFonts w:ascii="Calibri" w:hAnsi="Calibri" w:eastAsia="Calibri" w:cs="Calibri"/>
      <w:b/>
      <w:bCs/>
      <w:color w:val="1F4E79"/>
      <w:sz w:val="32"/>
      <w:szCs w:val="32"/>
    </w:rPr>
  </w:style>
  <w:style w:type="paragraph" w:styleId="Heading2">
    <w:name w:val="Heading 2"/>
    <w:basedOn w:val="Heading"/>
    <w:qFormat/>
    <w:pPr>
      <w:keepNext w:val="true"/>
      <w:keepLines/>
      <w:spacing w:before="280" w:after="120"/>
      <w:outlineLvl w:val="1"/>
    </w:pPr>
    <w:rPr>
      <w:rFonts w:ascii="Calibri" w:hAnsi="Calibri" w:eastAsia="Calibri" w:cs="Calibri"/>
      <w:b/>
      <w:bCs/>
      <w:color w:val="2E74B5"/>
      <w:sz w:val="26"/>
      <w:szCs w:val="26"/>
    </w:rPr>
  </w:style>
  <w:style w:type="paragraph" w:styleId="Heading3">
    <w:name w:val="Heading 3"/>
    <w:basedOn w:val="Heading"/>
    <w:qFormat/>
    <w:pPr>
      <w:keepNext w:val="true"/>
      <w:keepLines/>
      <w:spacing w:before="220" w:after="100"/>
      <w:outlineLvl w:val="2"/>
    </w:pPr>
    <w:rPr>
      <w:rFonts w:ascii="Calibri" w:hAnsi="Calibri" w:eastAsia="Calibri" w:cs="Calibri"/>
      <w:b/>
      <w:bCs/>
      <w:color w:val="2E74B5"/>
      <w:sz w:val="23"/>
      <w:szCs w:val="23"/>
    </w:rPr>
  </w:style>
  <w:style w:type="paragraph" w:styleId="Heading4">
    <w:name w:val="Heading 4"/>
    <w:basedOn w:val="Heading"/>
    <w:qFormat/>
    <w:pPr>
      <w:keepNext w:val="true"/>
      <w:keepLines/>
      <w:spacing w:before="200" w:after="100"/>
      <w:outlineLvl w:val="3"/>
    </w:pPr>
    <w:rPr>
      <w:rFonts w:ascii="Calibri" w:hAnsi="Calibri" w:eastAsia="Calibri" w:cs="Calibri"/>
      <w:i/>
      <w:iCs/>
      <w:color w:val="595959"/>
      <w:sz w:val="21"/>
      <w:szCs w:val="21"/>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Calibri" w:hAnsi="Calibri" w:eastAsia="Calibri" w:cs="Calibri"/>
      <w:b/>
      <w:bCs/>
      <w:color w:val="auto"/>
      <w:kern w:val="0"/>
      <w:sz w:val="21"/>
      <w:szCs w:val="21"/>
      <w:lang w:val="en-US" w:eastAsia="zh-CN" w:bidi="hi-IN"/>
    </w:rPr>
  </w:style>
  <w:style w:type="paragraph" w:styleId="ListParagraph">
    <w:name w:val="List Paragraph"/>
    <w:qFormat/>
    <w:pPr>
      <w:widowControl/>
      <w:bidi w:val="0"/>
      <w:spacing w:before="0" w:after="0"/>
      <w:jc w:val="left"/>
    </w:pPr>
    <w:rPr>
      <w:rFonts w:ascii="Calibri" w:hAnsi="Calibri" w:eastAsia="Calibri" w:cs="Calibri"/>
      <w:color w:val="auto"/>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DocTitle">
    <w:name w:val="Doc Title"/>
    <w:qFormat/>
    <w:pPr>
      <w:widowControl/>
      <w:bidi w:val="0"/>
      <w:spacing w:before="600" w:after="200"/>
      <w:jc w:val="left"/>
    </w:pPr>
    <w:rPr>
      <w:rFonts w:ascii="Calibri" w:hAnsi="Calibri" w:eastAsia="Calibri" w:cs="Calibri"/>
      <w:b/>
      <w:bCs/>
      <w:color w:val="1F4E79"/>
      <w:kern w:val="0"/>
      <w:sz w:val="40"/>
      <w:szCs w:val="40"/>
      <w:lang w:val="en-US" w:eastAsia="zh-CN" w:bidi="hi-IN"/>
    </w:rPr>
  </w:style>
  <w:style w:type="paragraph" w:styleId="DocSubtitle">
    <w:name w:val="Doc Subtitle"/>
    <w:qFormat/>
    <w:pPr>
      <w:widowControl/>
      <w:bidi w:val="0"/>
      <w:spacing w:before="0" w:after="200"/>
      <w:jc w:val="left"/>
    </w:pPr>
    <w:rPr>
      <w:rFonts w:ascii="Calibri" w:hAnsi="Calibri" w:eastAsia="Calibri" w:cs="Calibri"/>
      <w:b/>
      <w:bCs/>
      <w:color w:val="2E74B5"/>
      <w:kern w:val="0"/>
      <w:sz w:val="28"/>
      <w:szCs w:val="28"/>
      <w:lang w:val="en-US" w:eastAsia="zh-CN" w:bidi="hi-IN"/>
    </w:rPr>
  </w:style>
  <w:style w:type="paragraph" w:styleId="CoverHeading">
    <w:name w:val="Cover Heading"/>
    <w:qFormat/>
    <w:pPr>
      <w:keepNext w:val="true"/>
      <w:widowControl/>
      <w:bidi w:val="0"/>
      <w:spacing w:before="220" w:after="100"/>
      <w:jc w:val="left"/>
    </w:pPr>
    <w:rPr>
      <w:rFonts w:ascii="Calibri" w:hAnsi="Calibri" w:eastAsia="Calibri" w:cs="Calibri"/>
      <w:b/>
      <w:bCs/>
      <w:color w:val="2E74B5"/>
      <w:kern w:val="0"/>
      <w:sz w:val="23"/>
      <w:szCs w:val="23"/>
      <w:lang w:val="en-US" w:eastAsia="zh-CN" w:bidi="hi-IN"/>
    </w:rPr>
  </w:style>
  <w:style w:type="paragraph" w:styleId="TocTitle">
    <w:name w:val="Toc Title"/>
    <w:qFormat/>
    <w:pPr>
      <w:widowControl/>
      <w:bidi w:val="0"/>
      <w:spacing w:before="360" w:after="160"/>
      <w:jc w:val="left"/>
    </w:pPr>
    <w:rPr>
      <w:rFonts w:ascii="Calibri" w:hAnsi="Calibri" w:eastAsia="Calibri" w:cs="Calibri"/>
      <w:b/>
      <w:bCs/>
      <w:color w:val="1F4E79"/>
      <w:kern w:val="0"/>
      <w:sz w:val="32"/>
      <w:szCs w:val="32"/>
      <w:lang w:val="en-US" w:eastAsia="zh-CN" w:bidi="hi-IN"/>
    </w:rPr>
  </w:style>
  <w:style w:type="paragraph" w:styleId="HeaderandFooter">
    <w:name w:val="Header and Footer"/>
    <w:basedOn w:val="Normal"/>
    <w:qFormat/>
    <w:pPr/>
    <w:rPr/>
  </w:style>
  <w:style w:type="paragraph" w:styleId="Footer">
    <w:name w:val="Footer"/>
    <w:basedOn w:val="HeaderandFooter"/>
    <w:pPr/>
    <w:rPr/>
  </w:style>
  <w:style w:type="paragraph" w:styleId="TOC2">
    <w:name w:val="TOC 2"/>
    <w:basedOn w:val="Index"/>
    <w:pPr>
      <w:tabs>
        <w:tab w:val="clear" w:pos="720"/>
        <w:tab w:val="right" w:pos="8743" w:leader="dot"/>
      </w:tabs>
      <w:ind w:hanging="0" w:left="283"/>
    </w:pPr>
    <w:rPr/>
  </w:style>
  <w:style w:type="paragraph" w:styleId="TOC1">
    <w:name w:val="TOC 1"/>
    <w:basedOn w:val="Index"/>
    <w:pPr>
      <w:tabs>
        <w:tab w:val="clear" w:pos="720"/>
        <w:tab w:val="right" w:pos="9026" w:leader="dot"/>
      </w:tabs>
      <w:ind w:hanging="0" w:left="0"/>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2026-10-18T00:29:32Z</dcterms:created>
  <dc:creator>Mouhammed Altaweel</dc:creator>
  <dc:description/>
  <dc:language>en-US</dc:language>
  <cp:lastModifiedBy/>
  <dcterms:modified xsi:type="dcterms:W3CDTF">2026-10-18T04:29:34Z</dcterms:modified>
  <cp:revision>2</cp:revision>
  <dc:subject/>
  <dc:title>BudgetBuddy — Software Architecture Document</dc:title>
</cp:coreProperties>
</file>