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Software Architecture Document</w:t>
      </w:r>
    </w:p>
    <w:p>
      <w:pPr>
        <w:spacing w:after="240"/>
        <w:jc w:val="center"/>
      </w:pPr>
      <w:r>
        <w:rPr>
          <w:color w:val="1F4E79"/>
          <w:sz w:val="36"/>
          <w:szCs w:val="36"/>
        </w:rPr>
        <w:t xml:space="preserve">(SAD) – Version 2.2</w:t>
      </w:r>
    </w:p>
    <w:p>
      <w:pPr>
        <w:spacing w:after="960"/>
        <w:jc w:val="center"/>
      </w:pPr>
      <w:r>
        <w:rPr>
          <w:color w:val="595959"/>
          <w:sz w:val="26"/>
          <w:szCs w:val="26"/>
        </w:rPr>
        <w:t xml:space="preserve">Budget Analysis — personal and group budgeting for students, on the web, iPhone and Android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6961"/>
      </w:tblGrid>
      <w:tr>
        <w:trPr>
          <w:tblHeader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Analysis (formerly BudgetBuddy)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Software Architecture Document, 4+1 view model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2.2 — as-built architecture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October 2026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Current. Describes the system as it runs after roadmap phases 0–6, the admin dashboard and the extra features F1–F13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Author and owner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Mouhammed Altaweel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github.com/M-ALTAWEEL/budget-analysis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696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budgetanalysis.vercel.app (website) · budgetbuddy-api on Render (API)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325"/>
        <w:gridCol w:w="1325"/>
        <w:gridCol w:w="6025"/>
      </w:tblGrid>
      <w:tr>
        <w:trPr>
          <w:tblHeader/>
        </w:trPr>
        <w:tc>
          <w:tcPr>
            <w:tcW w:type="dxa" w:w="96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60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  <w:tc>
          <w:tcPr>
            <w:tcW w:type="dxa" w:w="60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Design baseline for BudgetBuddy: single-user web application, Anthropic Claude API for advice and chat, Railway hosting.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Oct 2026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  <w:tc>
          <w:tcPr>
            <w:tcW w:type="dxa" w:w="60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 rewrite to the as-built system. Renamed to Budget Analysis. Added: staging and production environments, rebuilt accounts (sessions, 2FA, phone, Google, data rights), groups, budget month start day and Start fresh, performance and security work, iPhone/Android app (Expo), app lock and push notifications. Replaced the external LLM with in-house ML models and hosting with Vercel, Render and Neon.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Oct 2026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Altaweel, R. Arslan</w:t>
            </w:r>
          </w:p>
        </w:tc>
        <w:tc>
          <w:tcPr>
            <w:tcW w:type="dxa" w:w="60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dashboard (website only): platform admins granted from the command line, audit log, user support actions. Currencies moved from code into a table managed by admins. A currency the rates provider stops quoting no longer stops the others.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Oct 2026</w:t>
            </w:r>
          </w:p>
        </w:tc>
        <w:tc>
          <w:tcPr>
            <w:tcW w:type="dxa" w:w="13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  <w:tc>
          <w:tcPr>
            <w:tcW w:type="dxa" w:w="602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 features F1–F13: recurring expenses, personal debts, income, month report, PDF and Excel reports, savings challenges, household budget, inflation view, voice and receipt entry, offline adding. A daily job (GitHub Actions) for recurring expenses, reminders and the month-report notification.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Module ownership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(FastAPI)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(Next.js)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app (Expo)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ml/ and backend/app/ml/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dashboard and currencies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backend/app/domain/admin/, frontend/src/app/admin/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R. Arslan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testing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loadtest/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85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</w:t>
            </w:r>
          </w:p>
        </w:tc>
        <w:tc>
          <w:tcPr>
            <w:tcW w:type="dxa" w:w="289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 Altaweel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describes the architecture of Budget Analysis as it is built and deployed today. It is the reference for anyone who changes the system: which parts exist, how they talk to each other, where each rule lives, and why the main decisions were taken. It follows the 4+1 view model, adds a security view, and ends with a traceability matrix from requirements to code and tests.</w:t>
      </w:r>
    </w:p>
    <w:p>
      <w:pPr>
        <w:spacing w:after="120"/>
      </w:pPr>
      <w:r>
        <w:t xml:space="preserve">The detailed product rules (limits, thresholds, rounding, permissions) are kept in a companion document, </w:t>
      </w:r>
      <w:r>
        <w:rPr>
          <w:b/>
          <w:bCs/>
        </w:rPr>
        <w:t xml:space="preserve">docs/BUSINESS_LOGIC.md</w:t>
      </w:r>
      <w:r>
        <w:t xml:space="preserve">, so this SAD stays focused on structure. Where the two overlap, the business-logic document is authoritative for the rule and this document for where it is implemented.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b/>
          <w:bCs/>
        </w:rPr>
        <w:t xml:space="preserve">In scope:</w:t>
      </w:r>
      <w:r>
        <w:t xml:space="preserve"> the API, the website, the iPhone/Android app, the machine-learning models that run inside the API, the database schema, the environments (local, staging, production), the CI pipeline and the release process.</w:t>
      </w:r>
    </w:p>
    <w:p>
      <w:pPr>
        <w:spacing w:after="120"/>
      </w:pPr>
      <w:r>
        <w:rPr>
          <w:b/>
          <w:bCs/>
        </w:rPr>
        <w:t xml:space="preserve">Out of scope (planned):</w:t>
      </w:r>
      <w:r>
        <w:t xml:space="preserve"> subscriptions and payments (roadmap phase 7), activation of paid services such as a custom domain, production email/SMS providers and Sign in with Apple (phase 8), and store releases. They are listed in section 9 as open items.</w:t>
      </w:r>
    </w:p>
    <w:p>
      <w:pPr>
        <w:pStyle w:val="Heading2"/>
      </w:pPr>
      <w:r>
        <w:t xml:space="preserve">1.3 Definitions and abbreviations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month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user's spending period. Starts on the user's start day (1–28), e.g. 10 Oct – 9 Nov, and is named after the calendar month it starts in.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fresh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date before which months are hidden (not deleted) from every screen and comparison.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currency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currency a budget is kept in. Each expense is converted to it once, at the rate of the day (rate snapshot).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 copy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member's share of a group expense, copied into their personal expenses automatically or after confirmation.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Tank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visual indicator of what is left of the month's budget.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Access / refresh token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Short-lived JWT (15 min) and long-lived rotating session token (stored hashed).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EAS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Application Services: cloud builds and credential storage for the mobile app.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ASVS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OWASP Application Security Verification Standard; the target is Level 2.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p95</w:t>
            </w:r>
          </w:p>
        </w:tc>
        <w:tc>
          <w:tcPr>
            <w:tcW w:type="dxa" w:w="71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95th percentile response time.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full glossary is in BUSINESS_LOGIC.md, section 2.</w:t>
      </w:r>
    </w:p>
    <w:p>
      <w:pPr>
        <w:pStyle w:val="Heading2"/>
      </w:pPr>
      <w:r>
        <w:t xml:space="preserve">1.4 System overview</w:t>
      </w:r>
    </w:p>
    <w:p>
      <w:pPr>
        <w:spacing w:after="120"/>
      </w:pPr>
      <w:r>
        <w:t xml:space="preserve">Budget Analysis helps students plan a monthly allowance, record spending in several currencies, see early warnings, save toward goals and share expenses with friends. One FastAPI service serves two clients, a Next.js website and an Expo (React Native) app for iPhone and Android, from a single PostgreSQL database. All intelligence (category suggestion, forecasts, tips and the question-answering assistant) runs inside the API with small in-house models and rules; no user data is sent to an external AI service.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2209800"/>
            <wp:effectExtent t="0" r="0" b="0" l="0"/>
            <wp:docPr id="1" name="01_overview.png" descr="System context and runtime overview" title="System context and runtim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1. System context and runtime overview</w:t>
      </w:r>
    </w:p>
    <w:p>
      <w:pPr>
        <w:spacing w:after="120"/>
      </w:pPr>
      <w:r>
        <w:t xml:space="preserve">The website is served by Vercel. Its server forwards </w:t>
      </w:r>
      <w:r>
        <w:rPr>
          <w:rFonts w:ascii="Consolas" w:cs="Consolas" w:eastAsia="Consolas" w:hAnsi="Consolas"/>
          <w:sz w:val="19"/>
          <w:szCs w:val="19"/>
        </w:rPr>
        <w:t xml:space="preserve">/api/v1/*</w:t>
      </w:r>
      <w:r>
        <w:t xml:space="preserve"> to the API (same-origin for the browser, so the session cookie is first-party), adding the visitor IP signed with </w:t>
      </w:r>
      <w:r>
        <w:rPr>
          <w:rFonts w:ascii="Consolas" w:cs="Consolas" w:eastAsia="Consolas" w:hAnsi="Consolas"/>
          <w:sz w:val="19"/>
          <w:szCs w:val="19"/>
        </w:rPr>
        <w:t xml:space="preserve">EDGE_SECRET</w:t>
      </w:r>
      <w:r>
        <w:t xml:space="preserve">. The mobile app calls the API directly and keeps its refresh token in the iOS Keychain or Android Keystore.</w:t>
      </w:r>
    </w:p>
    <w:p>
      <w:pPr>
        <w:pStyle w:val="Heading2"/>
      </w:pPr>
      <w:r>
        <w:t xml:space="preserve">1.5 Architectural representation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2088"/>
        <w:gridCol w:w="4176"/>
        <w:gridCol w:w="1126"/>
      </w:tblGrid>
      <w:tr>
        <w:trPr>
          <w:tblHeader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View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Audience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Question answered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case view (+1)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Product, testers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can each actor do?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Logical view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Which layers, domains and data exist?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view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Developers, operations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happens at runtime, in which order, concurrently?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Development view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is the code organised, built and tested?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 view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Where does it run and how is it configured?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view (added)</w:t>
            </w:r>
          </w:p>
        </w:tc>
        <w:tc>
          <w:tcPr>
            <w:tcW w:type="dxa" w:w="208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Everyone</w:t>
            </w:r>
          </w:p>
        </w:tc>
        <w:tc>
          <w:tcPr>
            <w:tcW w:type="dxa" w:w="417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are accounts, data and secrets protected?</w:t>
            </w:r>
          </w:p>
        </w:tc>
        <w:tc>
          <w:tcPr>
            <w:tcW w:type="dxa" w:w="11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 Technical platform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4819"/>
        <w:gridCol w:w="3012"/>
      </w:tblGrid>
      <w:tr>
        <w:trPr>
          <w:tblHeader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3.12, FastAPI, Uvicorn workers, Pydantic v2, pydantic-settings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Async throughout; versioned under /api/v1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access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SQLAlchemy 2 (async) with asyncpg, Alembic migrations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migrations, each with a downgrade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16 (Neon in staging and production, Docker locally)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Separate Neon branches per environment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Cache / limits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 (optional), in-process memory otherwise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limits shared across workers when Redis is set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libraries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PyJWT, bcrypt, cryptography (Fernet), slowapi, phonenumbers, segno (QR)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TOTP keys encrypted at rest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Next.js 16 (App Router), React 19, TypeScript 5, Tailwind CSS 4, TanStack Query 5, axios, Motion, sonner, lucide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Three languages, RTL for Arabic, dark mode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SDK 58, React Native 0.88, Expo Router, Reanimated 4, react-native-svg, expo-secure-store, expo-local-authentication, expo-notifications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Development builds via EAS; Android emulator tested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 written from scratch in pure Python (softmax regression on character n-grams, TF-IDF); trained by ml/train_*.py and stored as JSON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scikit-learn used only in notebooks to cross-check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JSON logs, request IDs, Server-Timing, Sentry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personal data in logs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 / quality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 Actions, ruff, pytest (350+ tests), ESLint, tsc, CodeQL, Dependabot, pip-audit, npm audit, k6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job checks shared-code drift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81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Vercel (website), Render Frankfurt, Docker (API), Neon (database), Expo EAS (builds, push)</w:t>
            </w:r>
          </w:p>
        </w:tc>
        <w:tc>
          <w:tcPr>
            <w:tcW w:type="dxa" w:w="30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plans until activation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1.7 Data, transactions and persistence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is the only system of record. Every request runs in one database session; a service method commits once at the end, so a request either fully succeeds or leaves nothing behind.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Money is stored as </w:t>
      </w:r>
      <w:r>
        <w:rPr>
          <w:rFonts w:ascii="Consolas" w:cs="Consolas" w:eastAsia="Consolas" w:hAnsi="Consolas"/>
          <w:sz w:val="19"/>
          <w:szCs w:val="19"/>
        </w:rPr>
        <w:t xml:space="preserve">NUMERIC(12,2)</w:t>
      </w:r>
      <w:r>
        <w:t xml:space="preserve"> and handled with Python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, rounded half-up to 2 decimals. Exchange rates are stored with 8 decimals. Floats are never used for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expense stores the original amount and currency, the converted </w:t>
      </w:r>
      <w:r>
        <w:rPr>
          <w:rFonts w:ascii="Consolas" w:cs="Consolas" w:eastAsia="Consolas" w:hAnsi="Consolas"/>
          <w:sz w:val="19"/>
          <w:szCs w:val="19"/>
        </w:rPr>
        <w:t xml:space="preserve">amount_base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</w:rPr>
        <w:t xml:space="preserve">fx_rate</w:t>
      </w:r>
      <w:r>
        <w:t xml:space="preserve"> used, so history never changes when rates move.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identifiers are UUIDs; integer primary keys never leave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are never stored in plain text: passwords (bcrypt), refresh tokens, one-time tokens, invite tokens and backup codes (SHA-256 hashes), TOTP keys (Fernet encryption).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changes go through Alembic, run on staging first, and production gets a Neon backup branch before each migration (docs/RECOVERY.md).</w:t>
      </w:r>
    </w:p>
    <w:p>
      <w:pPr>
        <w:pStyle w:val="Heading2"/>
      </w:pPr>
      <w:r>
        <w:t xml:space="preserve">1.8 Quality attributes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013"/>
        <w:gridCol w:w="3308"/>
        <w:gridCol w:w="2591"/>
      </w:tblGrid>
      <w:tr>
        <w:trPr>
          <w:tblHeader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it is achieved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p95 &lt; 300 ms, errors &lt; 1%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Async I/O, multiple workers, sized pool, per-process FX cache, query instrumentation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loadtest/REPORT.md: p95 75 ms at 390 req/s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OWASP ASVS L2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section 7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docs/security/ASVS.md; ZAP: zero high/medium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Correctness of money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Splits and conversions exact to the cent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Decimal, largest-remainder splitting, rate snapshots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test_group_split.py, test_money_dates.py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group never sees personal data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Separate group tables; share copies owned by the member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test_groups.py, test_pentest.py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 outages within 15 min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Health endpoints, uptime workflow every 14 min, Sentry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.github/workflows/keep-awake.yml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rule, one place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Layered domains; shared client code synced to mobile with a CI drift check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mobile/scripts/sync-shared.mjs --check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Portability of clients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Old app versions keep working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Versioned API and additive changes only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docs/API_VERSIONING.md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201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Three languages, RTL, dark mode, parity web/mobile</w:t>
            </w:r>
          </w:p>
        </w:tc>
        <w:tc>
          <w:tcPr>
            <w:tcW w:type="dxa" w:w="33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 message catalogues</w:t>
            </w:r>
          </w:p>
        </w:tc>
        <w:tc>
          <w:tcPr>
            <w:tcW w:type="dxa" w:w="259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frontend/src/i18n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1.9 Key architectural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834"/>
        <w:gridCol w:w="3118"/>
        <w:gridCol w:w="2836"/>
      </w:tblGrid>
      <w:tr>
        <w:trPr>
          <w:tblHeader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AD-1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Modular monolith: one FastAPI service, domains as packages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developer; simple deployment; transactions across domains (group share → personal expense)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Domains must not import each other's repositories; they call services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AD-2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API for web and mobile under /api/v1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rules everywhere; mobile versions live for years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Only additive changes; breaking changes need /api/v2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AD-3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proxies the API through Vercel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First-party httpOnly cookie, no CORS for the browser, trusted client IP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EDGE_SECRET shared between Vercel and Render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AD-4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app sends tokens in the body, stores them in Keychain/Keystore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Cookies are unreliable in native HTTP clients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returns tokens in the body only for X-Client ios/android without an Origin header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AD-5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In-house ML instead of an external LLM (changed from v1.0)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Cost, latency, privacy and explainability; answers come only from the database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 answers a defined set of questions; numbers are never invented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AD-6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month as a server concept (start day 1–28)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Allowances are paid on a fixed day; all screens and insights must agree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BudgetCalendar in app/core/dates.py; clients mirror it in lib/month.ts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AD-7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fresh hides, never deletes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Reversible; history stays exportable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query filters by the visible range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AD-8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Pairwise group balances (no debt simplification)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Easier to understand and audit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May be revisited if users ask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AD-9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Paid services have free stand-ins (console email/SMS/push)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and test everything before paying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Production refuses to start with console email or SMS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AD-10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 client code is copied, not packaged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monorepo tooling; Metro and Next stay simple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sync script and CI check prevent drift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AD-11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Scheduled work as one idempotent daily endpoint called by GitHub Actions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worker to host or pay for on the free plan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Runs once a day; each step remembers what it already did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AD-12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Receipt reading on our own server (Tesseract), not a cloud vision API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Receipts stay private; no per-image cost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Less accurate on crumpled photos; the person always checks the form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AD-13</w:t>
            </w:r>
          </w:p>
        </w:tc>
        <w:tc>
          <w:tcPr>
            <w:tcW w:type="dxa" w:w="283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reports drawn by ReportLab with our own Arabic shaping</w:t>
            </w:r>
          </w:p>
        </w:tc>
        <w:tc>
          <w:tcPr>
            <w:tcW w:type="dxa" w:w="31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browser engine on the server</w:t>
            </w:r>
          </w:p>
        </w:tc>
        <w:tc>
          <w:tcPr>
            <w:tcW w:type="dxa" w:w="28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Single-line texts only; DejaVu Sans bundled with its licence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1.10 Changes since version 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3212"/>
        <w:gridCol w:w="4674"/>
      </w:tblGrid>
      <w:tr>
        <w:trPr>
          <w:tblHeader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1.0 (design)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2.0 (as built)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BudgetBuddy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Analysis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only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Website, iPhone and Android app with feature parity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Anthropic Claude API for advice and chat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In-house models: categorizer, intent classifier, forecast and rule-based tips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Railway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Vercel, Render (Frankfurt, Docker), Neon, Expo EAS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Environments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Local, staging and production with separate databases and secrets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Accounts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Email/password, cookie JWT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Email, Google and phone; DB sessions and devices; 2FA; breached-password check; export and deletion; security log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Groups: invites, splits, share copies, balances, settlements, chat, push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month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Calendar month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day 1–28 and Start fresh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Quality</w:t>
            </w:r>
          </w:p>
        </w:tc>
        <w:tc>
          <w:tcPr>
            <w:tcW w:type="dxa" w:w="321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Planned</w:t>
            </w:r>
          </w:p>
        </w:tc>
        <w:tc>
          <w:tcPr>
            <w:tcW w:type="dxa" w:w="467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Load-tested (k6) and security-audited (ASVS L2, ZAP)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Use Case View</w:t>
      </w:r>
    </w:p>
    <w:p>
      <w:pPr>
        <w:pStyle w:val="Heading2"/>
      </w:pPr>
      <w:r>
        <w:t xml:space="preserve">2.1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signed in. Can register, sign in, reset a password and open an invitation link.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signed-in user managing a personal budget. The main actor.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student who belongs to a group. Sees the group's expenses and balances only.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admin / owner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Manages members, invitations, roles and group settings. The owner can hand over ownership.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service (Expo / FCM / APNs)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External system that delivers notifications to phones.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and SMS providers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External systems for verification, reset and security notices (console stand-ins until activation).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member of the team, made admin only from the command line. Uses the website dashboard with 2FA on; sees account details, never money.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688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Identity provider for Sign in with Google.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Use case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94"/>
        <w:gridCol w:w="1359"/>
        <w:gridCol w:w="2965"/>
        <w:gridCol w:w="1979"/>
      </w:tblGrid>
      <w:tr>
        <w:trPr>
          <w:tblHeader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Web / app screen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UC-01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 and verify email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/auth/register, /auth/verify-email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(auth)/register · verify-email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UC-02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 in (password, Google, phone) with optional 2FA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Guest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/auth/login, /auth/google, /auth/phone/*, /auth/2fa/verify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(auth)/login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UC-03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Stay signed in, manage devices, sign out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/auth/refresh, /auth/logout; GET/DELETE /me/sessions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› Security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UC-04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Reset or change password, change email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Guest / 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/auth/password/*, /auth/email/*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reset-password · Settings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UC-05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Turn on two-factor authentication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/me/2fa/setup, /me/2fa/enable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› Security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UC-06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profile: currency, language, username, month start day, Start fresh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 /users/me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UC-07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the month's budget and category limits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/budgets/{month}, /budgets/{month}/allocations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UC-08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Record an expense with a suggested category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/expenses/category-suggestion; POST /expenses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sheet (+ button)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UC-09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 or delete an expense, change its currency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PATCH/DELETE /expenses/{id}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UC-10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 overview: tank, alerts, forecast, comparison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/budgets/{month}, /daily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Overview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UC-11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saving tips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/budgets/{month}/tips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Overview / Budget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UC-12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the assistant a question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/assistant/ask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UC-13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 savings goals and contributions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/goals, /goals/{id}/contributions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Goals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UC-14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 custom categories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/categories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Categories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UC-15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Export data or delete the account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/me/export; DELETE /me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› Privacy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UC-16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and configure a group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/groups; PATCH /groups/{id}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UC-17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Invite by link/QR or by username; accept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/ Guest / 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/groups/{id}/invites, /invites/{token}/accept, /groups/{id}/requests, /me/group-requests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Members · join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UC-18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 group expense and split it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POST/PUT/DELETE /groups/{id}/expenses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Expenses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UC-19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Receive a share in the personal budget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/me/group-shares, PUT /groups/{id}/auto-add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Overview banner · Group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UC-20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balances, mark 'I paid my share', settle up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/groups/{id}/balances; POST /settlements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Balances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UC-21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chat and activity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/groups/{id}/activity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Chat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UC-22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 members and roles, leave the group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/ owner /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.../role; DELETE .../members/{id}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Members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UC-23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Lock the app with biometrics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 (mobile)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(device only)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› App lock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UC-24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Receive push notifications for group activity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member, Push service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/me/push-devices, /remove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Settings › Notifications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UC-25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Support a user: search, view account, disable/enable, sign out everywhere, resend confirmation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/admin/users, /admin/users/{id}/*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/admin/users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UC-26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 currencies: add, hide, show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/admin/currencies; GET /currency/list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/admin/currencies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UC-27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product statistics, system status and the audit log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/admin/stats, /admin/system, /admin/audit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 /admin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UC-28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up recurring expenses and subscriptions (F1)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Student, daily job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/recurring; POST /internal/daily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Expenses › Recurring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UC-29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Track money lent and borrowed, paid back in parts (F2)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/debts, /debts/{id}/payments, /settle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 › Debts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UC-30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Record income and see what is left (F3)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/incomes/{month}, /incomes, /copy-previous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› Income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UC-31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the month report and share it (F4)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Student, push service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/reports/{month}/wrapped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› Month report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UC-32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Download a month or year as PDF or Excel (F5)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/reports/{month}/file, /reports/year/{year}/file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 report › Download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UC-33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savings challenges, alone or with a group (F6)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Student, group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/challenges, /challenges/{id}/join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Goals › Challenges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UC-34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a household budget for a group (F7)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admin, member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/groups/{id}/budget/{month}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› Household budget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UC-35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spending in a steady currency and rising prices (F8)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/insights/inflation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› Inflation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UC-36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an expense by voice or one sentence (F9)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/expenses/quick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sheet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UC-37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Scan a receipt (F10)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/expenses/receipt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sheet › camera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UC-38</w:t>
            </w:r>
          </w:p>
        </w:tc>
        <w:tc>
          <w:tcPr>
            <w:tcW w:type="dxa" w:w="25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expenses offline (F13)</w:t>
            </w:r>
          </w:p>
        </w:tc>
        <w:tc>
          <w:tcPr>
            <w:tcW w:type="dxa" w:w="135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29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/expenses (client_id)</w:t>
            </w:r>
          </w:p>
        </w:tc>
        <w:tc>
          <w:tcPr>
            <w:tcW w:type="dxa" w:w="1979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sheet, overview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Use case diagram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6296025"/>
            <wp:effectExtent t="0" r="0" b="0" l="0"/>
            <wp:docPr id="1" name="02_usecases.png" descr="Main use cases and actors" title="Main use cases and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2. Main use cases and actors</w:t>
      </w:r>
    </w:p>
    <w:p>
      <w:pPr>
        <w:pStyle w:val="Heading2"/>
      </w:pPr>
      <w:r>
        <w:t xml:space="preserve">2.4 Detailed use case descriptions</w:t>
      </w:r>
    </w:p>
    <w:p>
      <w:pPr>
        <w:pStyle w:val="Heading3"/>
      </w:pPr>
      <w:r>
        <w:t xml:space="preserve">UC-08 Record an expense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Signed in; a budget exists for the expense's budget month.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 flow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The student opens the expense sheet and types a description.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The client asks for a category suggestion; the API checks the student's own history first, then the categorizer model (accepted at confidence ≥ 0.60).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3. The student confirms amount, currency, date and category, and saves.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4. The API finds the budget month of the date, converts the amount to the budget currency at the day's rate and stores the snapshot.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5. The client refreshes the overview, tank and alerts.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Alternatives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budget for that month → 409 with a 'set a budget first' message. Date in the future (beyond a 1-day time-zone tolerance) → 422. Date before Start fresh → 422.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expense is stored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categorized_by</w:t>
            </w:r>
            <w:r>
              <w:rPr>
                <w:sz w:val="19"/>
                <w:szCs w:val="19"/>
              </w:rPr>
              <w:t xml:space="preserve"> = user, history or model.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BUSINESS_LOGIC.md §6–7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UC-18 Add a group expense and split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payer is a current member; the group has at least two members.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 flow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A member enters amount, payer, participants and a split method (equal, exact, percentages or shares).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The API splits the amount with the largest-remainder method so the shares add up exactly.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3. For each participant a share row is created; if the member has auto-add on and a budget for that month, a personal expense (source = group) is created at once, otherwise the share waits as pending.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4. After the response, push notifications go to members with a non-zero share, in each reader's language.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Alternatives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Exact amounts that do not add up, percentages not equal to 100 → 422. Non-member → 404.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Balances change pairwise; the chat shows the event.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BUSINESS_LOGIC.md §11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UC-02 Sign in with two-factor authentication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 flow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The user submits email and password.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The API applies the per-IP and per-account limits, checks the bcrypt hash and records a security event.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3. If 2FA is on, it returns a 5-minute challenge token; the user sends the 6-digit code or a backup code.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4. The API creates a session and a refresh token (stored hashed) and returns a 15-minute access token: as httpOnly cookies on the web, in the body for the native app.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Alternatives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Wrong password or unknown email → the same generic error. 5 wrong codes end the challenge. Too many attempts → 429.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BUSINESS_LOGIC.md §12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UC-06 Set the budget month start day and Start fresh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 flow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In Settings the student picks a start day (1–28) or presses Start fresh.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2. The API stores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month_start_day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fresh_start_on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3. Every query, chart, comparison and forecast is computed from the new budget month boundaries; months before the fresh start answer 404.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Nothing is deleted; Start fresh can be undone, and export still contains all data.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</w:t>
            </w:r>
          </w:p>
        </w:tc>
        <w:tc>
          <w:tcPr>
            <w:tcW w:type="dxa" w:w="777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BUSINESS_LOGIC.md §4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Use case realisations</w:t>
      </w:r>
    </w:p>
    <w:p>
      <w:pPr>
        <w:spacing w:after="120"/>
      </w:pPr>
      <w:r>
        <w:t xml:space="preserve">Each use case is realised by one router function, which calls one service method in its domain; the sequence diagrams in section 4 show the three most important realisations (UC-08, UC-18, UC-02). The traceability matrix in section 8 maps every use case to code and tests.</w:t>
      </w:r>
    </w:p>
    <w:p>
      <w:pPr>
        <w:pStyle w:val="Heading1"/>
        <w:pageBreakBefore/>
      </w:pPr>
      <w:r>
        <w:t xml:space="preserve">3. Logical View</w:t>
      </w:r>
    </w:p>
    <w:p>
      <w:pPr>
        <w:pStyle w:val="Heading2"/>
      </w:pPr>
      <w:r>
        <w:t xml:space="preserve">3.1 Overview</w:t>
      </w:r>
    </w:p>
    <w:p>
      <w:pPr>
        <w:spacing w:after="120"/>
      </w:pPr>
      <w:r>
        <w:t xml:space="preserve">The API is a modular monolith. Each business area is a </w:t>
      </w:r>
      <w:r>
        <w:rPr>
          <w:b/>
          <w:bCs/>
        </w:rPr>
        <w:t xml:space="preserve">domain package</w:t>
      </w:r>
      <w:r>
        <w:t xml:space="preserve"> under </w:t>
      </w:r>
      <w:r>
        <w:rPr>
          <w:rFonts w:ascii="Consolas" w:cs="Consolas" w:eastAsia="Consolas" w:hAnsi="Consolas"/>
          <w:sz w:val="19"/>
          <w:szCs w:val="19"/>
        </w:rPr>
        <w:t xml:space="preserve">backend/app/domain/</w:t>
      </w:r>
      <w:r>
        <w:t xml:space="preserve">, and every domain has the same four layers. Cross-cutting concerns (security, dates, money, email, push, rate limits) live in </w:t>
      </w:r>
      <w:r>
        <w:rPr>
          <w:rFonts w:ascii="Consolas" w:cs="Consolas" w:eastAsia="Consolas" w:hAnsi="Consolas"/>
          <w:sz w:val="19"/>
          <w:szCs w:val="19"/>
        </w:rPr>
        <w:t xml:space="preserve">backend/app/core/</w:t>
      </w:r>
      <w:r>
        <w:t xml:space="preserve">. The two clients share a client core (types, texts, API calls and the month and money rules) so that both apply the same rules as the server.</w:t>
      </w:r>
    </w:p>
    <w:p>
      <w:pPr>
        <w:pStyle w:val="Heading2"/>
      </w:pPr>
      <w:r>
        <w:t xml:space="preserve">3.2 Layers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5181600"/>
            <wp:effectExtent t="0" r="0" b="0" l="0"/>
            <wp:docPr id="1" name="03_layers.png" descr="Layers of the system" title="Layers of th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 Layers of the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915"/>
        <w:gridCol w:w="3615"/>
      </w:tblGrid>
      <w:tr>
        <w:trPr>
          <w:tblHeader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Router (router.py)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 paths, status codes, dependencies (current user, rate limits, reauth)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business logic, no SQL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Schemas (schemas.py)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Pydantic request/response models and validation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Response models never expose internal IDs or hashes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(service.py)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rules and transactions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only layer that commits; may call other domains' services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Repository (repository.py)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 queries through SQLAlchemy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 scoped by the owner (user or group membership)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(models.py)</w:t>
            </w:r>
          </w:p>
        </w:tc>
        <w:tc>
          <w:tcPr>
            <w:tcW w:type="dxa" w:w="39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Tables and constraints</w:t>
            </w:r>
          </w:p>
        </w:tc>
        <w:tc>
          <w:tcPr>
            <w:tcW w:type="dxa" w:w="361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Constraints back up the service rules (unique, check)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Domains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4"/>
        <w:gridCol w:w="4603"/>
        <w:gridCol w:w="3741"/>
      </w:tblGrid>
      <w:tr>
        <w:trPr>
          <w:tblHeader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Main tables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Registration, sign-in methods, sessions, 2FA, phone codes, profile and settings, security log, export and deletion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users, user_identities, user_sessions, refresh_tokens, one_time_tokens, phone_codes, backup_codes, security_events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Categories, monthly budgets, allocations, summary, daily series, alerts, forecast and tips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categories, budgets, budget_allocations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Personal expenses, category suggestion, conversion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currency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Supported currencies (catalog with a 1-minute cache), exchange rates with cache and stale fallback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currencies, exchange_rates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goal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Savings goals, deposits and withdrawals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savings_goals, goal_contributions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Groups, members, roles, invites, username requests, expenses, splits, share copies, balances, settlements, activity, household budget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groups, group_members, group_invites, group_requests, group_expenses, group_expense_shares, group_settlements, group_budgets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 answering: intent, period and category extraction, answers from the database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(reads other domains)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notify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devices, notification texts in three languages, delivery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push_devices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recurring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Recurring expense rules, catch-up, reminders; the daily job endpoint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recurring_expenses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Personal debts and payments back, due-day reminders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debts, debt_payments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income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Income by source and type, month totals, net after spending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incomes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 report (Wrapped) and its notification; PDF and Excel files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(reads other domains)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challenge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Savings challenges, progress from expenses, wins, badges, shared challenges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challenges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inflation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Spending in a steady currency at past rates; price changes of repeated purchases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past_rates</w:t>
            </w:r>
          </w:p>
        </w:tc>
      </w:tr>
      <w:tr>
        <w:trPr>
          <w:cantSplit/>
        </w:trPr>
        <w:tc>
          <w:tcPr>
            <w:tcW w:type="dxa" w:w="129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03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 admins, statistics without amounts, user support actions, system status, currency management, append-only audit log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platform_admins, admin_audit_log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Domain model</w:t>
      </w:r>
    </w:p>
    <w:p>
      <w:pPr>
        <w:spacing w:after="120"/>
      </w:pPr>
      <w:r>
        <w:t xml:space="preserve">The 34 tables fall into four groups (the extra features add recurring_expenses, debts, debt_payments, incomes, challenges, group_budgets and past_rates, and expenses gain recurring_id and client_id). A user owns all personal data; a group owns only group data. The single bridge between them is the </w:t>
      </w:r>
      <w:r>
        <w:rPr>
          <w:b/>
          <w:bCs/>
        </w:rPr>
        <w:t xml:space="preserve">share copy</w:t>
      </w:r>
      <w:r>
        <w:t xml:space="preserve">: a member's share can become a personal expense that the member owns, so the group never reads personal tables. The admin tables point at users only; admin queries never join budget, expense, goal or group tables.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7810500"/>
            <wp:effectExtent t="0" r="0" b="0" l="0"/>
            <wp:docPr id="1" name="04_domain.png" descr="Domain model (entities and relationships)" title="Domain model (entities and relationshi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4. Domain model (entities and relationships)</w:t>
      </w:r>
    </w:p>
    <w:p>
      <w:pPr>
        <w:pStyle w:val="Heading2"/>
      </w:pPr>
      <w:r>
        <w:t xml:space="preserve">3.5 Core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Module (app/core)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dates.py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BudgetCalendar: budget month boundaries, visible range after Start fresh, clamping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money.py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Decimal helpers, rounding, largest-remainder split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security.py, secret_box.py, totp.py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JWT, password hashing, token hashing, Fernet encryption, TOTP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breached.py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Have I Been Pwned k-anonymity check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limiter.py, account_limit.py, default_limit.py, body_limit.py, client_ip.py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limits per IP, per account and per endpoint; 1 MB body limit; trusted client IP from the edge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google.py, sms.py, email.py, email_templates.py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ID-token verification; SMS and email backends with templates in three languages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PushSender interface with none, console and Expo implementations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observability.py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 logging, request IDs, Server-Timing, query counting, Sentry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device.py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Human-readable device names for the sessions list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Machine-learning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740"/>
        <w:gridCol w:w="3741"/>
      </w:tblGrid>
      <w:tr>
        <w:trPr>
          <w:tblHeader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Runtime behaviour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categorizer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Softmax regression on TF-IDF character n-grams (3–5), C = 30; trained by ml/train_categorizer.py, analysed in ml/notebooks/01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Used only when the user's own history has no match; accepted at confidence ≥ 0.60 (≈40% coverage, ≈81% correct)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 intent classifier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Softmax regression on 470 questions in three languages, 7 intents; 87.9% cross-validated accuracy (ml/train_assistant.py)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Answers when confidence ≥ 0.40; period and category come from rules; every number comes from the database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Spending forecast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Daily run-rate from day 7 of the budget month, excluding one-off spends above 3× the median (ml/notebooks/02)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Shown as the projected month-end total and the day money runs out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Tips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over the last 12 weeks (repeats, weekday patterns)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most three tips, each with the saving it would bring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Quick add (F9)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over normalized text: numbers in digits or words, currency words, days (app/ml/quick_add.py)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Fills the expense form from one sentence in three languages; never saves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Receipt reader (F10)</w:t>
            </w:r>
          </w:p>
        </w:tc>
        <w:tc>
          <w:tcPr>
            <w:tcW w:type="dxa" w:w="374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Tesseract OCR (tur+eng+ara) and rules for total, date and shop (app/ml/receipt.py)</w:t>
            </w:r>
          </w:p>
        </w:tc>
        <w:tc>
          <w:tcPr>
            <w:tcW w:type="dxa" w:w="374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Fills the form from a photo; the photo is never stored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Models are stored as JSON weight files in </w:t>
      </w:r>
      <w:r>
        <w:rPr>
          <w:rFonts w:ascii="Consolas" w:cs="Consolas" w:eastAsia="Consolas" w:hAnsi="Consolas"/>
          <w:sz w:val="19"/>
          <w:szCs w:val="19"/>
        </w:rPr>
        <w:t xml:space="preserve">backend/app/ml/artifacts/</w:t>
      </w:r>
      <w:r>
        <w:t xml:space="preserve"> and loaded at start-up. The runtime is pure Python (no NumPy or scikit-learn), and </w:t>
      </w:r>
      <w:r>
        <w:rPr>
          <w:rFonts w:ascii="Consolas" w:cs="Consolas" w:eastAsia="Consolas" w:hAnsi="Consolas"/>
          <w:sz w:val="19"/>
          <w:szCs w:val="19"/>
        </w:rPr>
        <w:t xml:space="preserve">explain.py</w:t>
      </w:r>
      <w:r>
        <w:t xml:space="preserve"> can show which words led to a category.</w:t>
      </w:r>
    </w:p>
    <w:p>
      <w:pPr>
        <w:pStyle w:val="Heading1"/>
        <w:pageBreakBefore/>
      </w:pPr>
      <w:r>
        <w:t xml:space="preserve">4. Process View</w:t>
      </w:r>
    </w:p>
    <w:p>
      <w:pPr>
        <w:pStyle w:val="Heading2"/>
      </w:pPr>
      <w:r>
        <w:t xml:space="preserve">4.1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API instance runs several Uvicorn worker processes (</w:t>
      </w:r>
      <w:r>
        <w:rPr>
          <w:rFonts w:ascii="Consolas" w:cs="Consolas" w:eastAsia="Consolas" w:hAnsi="Consolas"/>
          <w:sz w:val="19"/>
          <w:szCs w:val="19"/>
        </w:rPr>
        <w:t xml:space="preserve">WEB_CONCURRENCY</w:t>
      </w:r>
      <w:r>
        <w:t xml:space="preserve">); each worker runs an asyncio event loop. All I/O (database, Redis, HTTP to rates, Google, HIBP and Expo) is non-blocking.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request gets its own database session from a pool sized by </w:t>
      </w:r>
      <w:r>
        <w:rPr>
          <w:rFonts w:ascii="Consolas" w:cs="Consolas" w:eastAsia="Consolas" w:hAnsi="Consolas"/>
          <w:sz w:val="19"/>
          <w:szCs w:val="19"/>
        </w:rPr>
        <w:t xml:space="preserve">DB_POOL_SIZE</w:t>
      </w:r>
      <w:r>
        <w:t xml:space="preserve">. There is no shared mutable state between requests except the per-process caches (exchange rates, ML weights).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that must not delay the user (push notifications, security notice emails) runs as FastAPI background tasks after the response is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clients use TanStack Query: responses are cached per key and invalidated after each change; the access token is refreshed transparently on a 401, with a single in-flight refresh.</w:t>
      </w:r>
    </w:p>
    <w:p>
      <w:pPr>
        <w:pStyle w:val="Heading2"/>
      </w:pPr>
      <w:r>
        <w:t xml:space="preserve">4.2 Recording an expense (UC-08)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3533775"/>
            <wp:effectExtent t="0" r="0" b="0" l="0"/>
            <wp:docPr id="1" name="05_seq_expense.png" descr="Sequence: category suggestion and expense creation" title="Sequence: category suggestion and expense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5. Sequence: category suggestion and expense creation</w:t>
      </w:r>
    </w:p>
    <w:p>
      <w:pPr>
        <w:pStyle w:val="Heading2"/>
      </w:pPr>
      <w:r>
        <w:t xml:space="preserve">4.3 Adding a group expense (UC-18)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2409825"/>
            <wp:effectExtent t="0" r="0" b="0" l="0"/>
            <wp:docPr id="1" name="06_seq_group.png" descr="Sequence: group expense, split, share copies and push" title="Sequence: group expense, split, share copies and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6. Sequence: group expense, split, share copies and push</w:t>
      </w:r>
    </w:p>
    <w:p>
      <w:pPr>
        <w:pStyle w:val="Heading2"/>
      </w:pPr>
      <w:r>
        <w:t xml:space="preserve">4.4 Sign-in and token refresh (UC-02, UC-03)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3667125"/>
            <wp:effectExtent t="0" r="0" b="0" l="0"/>
            <wp:docPr id="1" name="07_seq_auth.png" descr="Sequence: sign-in with 2FA, web and native token delivery, refresh rotation" title="Sequence: sign-in with 2FA, web and native token delivery, refresh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7. Sequence: sign-in with 2FA, web and native token delivery, refresh rotation</w:t>
      </w:r>
    </w:p>
    <w:p>
      <w:pPr>
        <w:pStyle w:val="Heading2"/>
      </w:pPr>
      <w:r>
        <w:t xml:space="preserve">4.5 Concurrency and consistency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6928"/>
      </w:tblGrid>
      <w:tr>
        <w:trPr>
          <w:tblHeader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Concern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Approach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requests change the same data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Each request is one transaction; uniqueness is enforced by database constraints (one budget per month, unique category name, unique username, one membership per group), and conflicts become 409.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Refresh token used twice in parallel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Rotation keeps the previous token valid for a 30-second grace period, so parallel tabs or a retry do not sign the user out; reuse after the grace ends revokes the session.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split totals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Computed in one place with Decimal and the largest-remainder method; the shares are inserted in the same transaction as the expense.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limits across workers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Stored in Redis when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REDIS_URL</w:t>
            </w:r>
            <w:r>
              <w:rPr>
                <w:sz w:val="19"/>
                <w:szCs w:val="19"/>
              </w:rPr>
              <w:t xml:space="preserve"> is set; otherwise per process (acceptable for one instance).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Exchange rates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Cached for 12 hours per process; if the provider fails, the last stored rate is used and marked stale.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delivery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Best effort, after the response; tokens reported as DeviceNotRegistered are deleted.</w:t>
            </w:r>
          </w:p>
        </w:tc>
      </w:tr>
      <w:tr>
        <w:trPr>
          <w:cantSplit/>
        </w:trPr>
        <w:tc>
          <w:tcPr>
            <w:tcW w:type="dxa" w:w="271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 ordering</w:t>
            </w:r>
          </w:p>
        </w:tc>
        <w:tc>
          <w:tcPr>
            <w:tcW w:type="dxa" w:w="69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Ordered by server time; pages of 30 items.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Scheduled and background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Uptime check:</w:t>
      </w:r>
      <w:r>
        <w:t xml:space="preserve"> a GitHub Actions workflow calls the API and the website every 14 minutes, keeps the free Render instance awake and emails on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 tasks:</w:t>
      </w:r>
      <w:r>
        <w:t xml:space="preserve"> push notifications and security notices, executed after the HTTP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 job (F1, F2, F4):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.github/workflows/daily.yml</w:t>
      </w:r>
      <w:r>
        <w:t xml:space="preserve"> calls </w:t>
      </w:r>
      <w:r>
        <w:rPr>
          <w:rFonts w:ascii="Consolas" w:cs="Consolas" w:eastAsia="Consolas" w:hAnsi="Consolas"/>
          <w:sz w:val="19"/>
          <w:szCs w:val="19"/>
        </w:rPr>
        <w:t xml:space="preserve">POST /internal/daily</w:t>
      </w:r>
      <w:r>
        <w:t xml:space="preserve"> once a day with a shared secret (</w:t>
      </w:r>
      <w:r>
        <w:rPr>
          <w:rFonts w:ascii="Consolas" w:cs="Consolas" w:eastAsia="Consolas" w:hAnsi="Consolas"/>
          <w:sz w:val="19"/>
          <w:szCs w:val="19"/>
        </w:rPr>
        <w:t xml:space="preserve">CRON_SECRET</w:t>
      </w:r>
      <w:r>
        <w:t xml:space="preserve">). It adds recurring expenses that fell due, sends tomorrow's bill reminders, today's debt reminders and the budget alerts they cause, and the month-report notification the day after a budget month ends. Each notification is remembered so it is sent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 adding (F13):</w:t>
      </w:r>
      <w:r>
        <w:t xml:space="preserve"> the clients keep new expenses that got no answer and send them again later; a client-made id (</w:t>
      </w:r>
      <w:r>
        <w:rPr>
          <w:rFonts w:ascii="Consolas" w:cs="Consolas" w:eastAsia="Consolas" w:hAnsi="Consolas"/>
          <w:sz w:val="19"/>
          <w:szCs w:val="19"/>
        </w:rPr>
        <w:t xml:space="preserve">expenses.client_id</w:t>
      </w:r>
      <w:r>
        <w:t xml:space="preserve">, unique per user) makes the retry a no-op.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still no separate worker or queue: the daily job is short and idempotent, and a missed day is caught up the next time.</w:t>
      </w:r>
    </w:p>
    <w:p>
      <w:pPr>
        <w:pStyle w:val="Heading1"/>
        <w:pageBreakBefore/>
      </w:pPr>
      <w:r>
        <w:t xml:space="preserve">5. Development View</w:t>
      </w:r>
    </w:p>
    <w:p>
      <w:pPr>
        <w:pStyle w:val="Heading2"/>
      </w:pPr>
      <w:r>
        <w:t xml:space="preserve">5.1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backend/app/main.py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Application factory, middleware, router registration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backend/app/cli.py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Operator commands: grant-admin, revoke-admin, list-admins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backend/app/domain/&lt;name&gt;/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router.py, schemas.py, service.py, repository.py, models.py per domain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backend/app/core/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Cross-cutting modules (section 3.5)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backend/app/ml/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runtime and exported weights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backend/app/migrations/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Alembic migrations (18)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backend/tests/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suite (350+ tests): unit, API, authorization and penetration tests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frontend/src/app/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Next.js routes: (auth), (app)/overview, budget, expenses, categories, goals, groups, assistant, settings; admin (website only); join, privacy, terms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frontend/src/{services,hooks,lib,types,i18n,components}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calls, queries, rules, types, messages in en/ar/tr, UI components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mobile/src/app/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Router: (auth), (app) stack with (tabs) and categories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mobile/src/lib/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client with SecureStore, push, app lock, shared copies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mobile/scripts/sync-shared.mjs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Copies the shared client core from frontend to mobile; --check fails on drift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Datasets and notebooks for the categorizer, intents and forecast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loadtest/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Seed script, k6 scenarios, summary tool and report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SAD, business logic, roadmap, environments, recovery, API versioning, design and security documents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.github/workflows/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ci.yml, codeql.yml, keep-awake.yml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render.yaml</w:t>
            </w:r>
          </w:p>
        </w:tc>
        <w:tc>
          <w:tcPr>
            <w:tcW w:type="dxa" w:w="602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 blueprint for the production and staging API services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Shared client code</w:t>
      </w:r>
    </w:p>
    <w:p>
      <w:pPr>
        <w:spacing w:after="120"/>
      </w:pPr>
      <w:r>
        <w:t xml:space="preserve">Types, translations, API service functions, query hooks and the month, money, insight and error rules are written once in the website and copied into the app. The copies are read-only; CI runs the sync script in check mode and fails if they differ.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4343400"/>
            <wp:effectExtent t="0" r="0" b="0" l="0"/>
            <wp:docPr id="1" name="08_components.png" descr="Client components and the shared core" title="Client components and the shared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8. Client components and the shared core</w:t>
      </w:r>
    </w:p>
    <w:p>
      <w:pPr>
        <w:pStyle w:val="Heading2"/>
      </w:pPr>
      <w:r>
        <w:t xml:space="preserve">5.3 Build, test and quality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CI job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ruff lint and format check; Alembic upgrade on a fresh PostgreSQL; pytest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npm ci; ESLint; TypeScript check; production build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npm ci; generate Expo types; shared-code drift check; TypeScript check; ESLint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pip-audit and npm audit for known vulnerabilities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codeql</w:t>
            </w:r>
          </w:p>
        </w:tc>
        <w:tc>
          <w:tcPr>
            <w:tcW w:type="dxa" w:w="803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Static security analysis of Python and TypeScript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Dependabot opens weekly update pull requests. A pull request can be merged into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only when all checks are green.</w:t>
      </w:r>
    </w:p>
    <w:p>
      <w:pPr>
        <w:pStyle w:val="Heading2"/>
      </w:pPr>
      <w:r>
        <w:t xml:space="preserve">5.4 Coding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 for all code, comments and documentation; user-facing text lives in the message catalogues (English, Arabic, Turkish).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Money is always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in Python and a string in JSON; clients format it with the shared money helpers.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endpoint has an authorization test proving that other users and non-members cannot reach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use stable codes that clients translate; no internal detail is returned to the client.</w:t>
      </w:r>
    </w:p>
    <w:p>
      <w:pPr>
        <w:pStyle w:val="Heading2"/>
      </w:pPr>
      <w:r>
        <w:t xml:space="preserve">5.5 Release workflow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990725" cy="6667500"/>
            <wp:effectExtent t="0" r="0" b="0" l="0"/>
            <wp:docPr id="1" name="10_activity.png" descr="Activity: from a phase branch to production" title="Activity: from a phase branch to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9. Activity: from a phase branch to production</w:t>
      </w:r>
    </w:p>
    <w:p>
      <w:pPr>
        <w:pStyle w:val="Heading1"/>
        <w:pageBreakBefore/>
      </w:pPr>
      <w:r>
        <w:t xml:space="preserve">6. Deployment View</w:t>
      </w:r>
    </w:p>
    <w:p>
      <w:pPr>
        <w:pStyle w:val="Heading2"/>
      </w:pPr>
      <w:r>
        <w:t xml:space="preserve">6.1 Environments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2336"/>
        <w:gridCol w:w="2920"/>
        <w:gridCol w:w="2922"/>
      </w:tblGrid>
      <w:tr>
        <w:trPr>
          <w:tblHeader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Local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localhost:3000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Vercel preview per branch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budgetanalysis.vercel.app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budget-analysis-api-staging (Render), branch staging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budgetbuddy-api (Render), branch main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in Docker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Neon branch staging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Neon branch main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Development build or Expo Go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EAS development/preview builds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EAS production build (store)</w:t>
            </w:r>
          </w:p>
        </w:tc>
      </w:tr>
      <w:tr>
        <w:trPr>
          <w:cantSplit/>
        </w:trPr>
        <w:tc>
          <w:tcPr>
            <w:tcW w:type="dxa" w:w="146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/ SMS / push</w:t>
            </w:r>
          </w:p>
        </w:tc>
        <w:tc>
          <w:tcPr>
            <w:tcW w:type="dxa" w:w="2336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Mailpit / console / none or console</w:t>
            </w:r>
          </w:p>
        </w:tc>
        <w:tc>
          <w:tcPr>
            <w:tcW w:type="dxa" w:w="29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console / console / expo</w:t>
            </w:r>
          </w:p>
        </w:tc>
        <w:tc>
          <w:tcPr>
            <w:tcW w:type="dxa" w:w="292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/ none / none until activation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Deployment diagram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09_deploy.png" descr="Deployment nodes and release paths" title="Deployment nodes and release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10. Deployment nodes and release paths</w:t>
      </w:r>
    </w:p>
    <w:p>
      <w:pPr>
        <w:pStyle w:val="Heading2"/>
      </w:pPr>
      <w:r>
        <w:t xml:space="preserve">6.3 Nodes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5258"/>
      </w:tblGrid>
      <w:tr>
        <w:trPr>
          <w:tblHeader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Node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Platform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Next.js server and static assets; rewrites /api/v1 to the API; security headers (CSP, HSTS)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Render, Frankfurt, Docker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Uvicorn with several workers; health check /api/v1/ping; auto-deploy from main (production) and staging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Neon PostgreSQL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Branches main and staging; point-in-time restore; backup branch before migrations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Cache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 (optional)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Rate-limit storage; supported in code, not yet provisioned on the servers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builds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EAS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Development, preview and production profiles; stores the Android keystore, FCM V1 key and google-services.json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Push → FCM (Android) / APNs (iOS)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Called by the API with the device's Expo token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262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Sentry (EU), GitHub Actions</w:t>
            </w:r>
          </w:p>
        </w:tc>
        <w:tc>
          <w:tcPr>
            <w:tcW w:type="dxa" w:w="525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Errors by environment; uptime emails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Configuration</w:t>
      </w:r>
    </w:p>
    <w:p>
      <w:pPr>
        <w:spacing w:after="120"/>
      </w:pPr>
      <w:r>
        <w:t xml:space="preserve">All configuration comes from environment variables read by </w:t>
      </w:r>
      <w:r>
        <w:rPr>
          <w:rFonts w:ascii="Consolas" w:cs="Consolas" w:eastAsia="Consolas" w:hAnsi="Consolas"/>
          <w:sz w:val="19"/>
          <w:szCs w:val="19"/>
        </w:rPr>
        <w:t xml:space="preserve">app/config.py</w:t>
      </w:r>
      <w:r>
        <w:t xml:space="preserve"> (pydantic-settings). Secrets are set in Render, Vercel and EAS, never in the repository; </w:t>
      </w:r>
      <w:r>
        <w:rPr>
          <w:rFonts w:ascii="Consolas" w:cs="Consolas" w:eastAsia="Consolas" w:hAnsi="Consolas"/>
          <w:sz w:val="19"/>
          <w:szCs w:val="19"/>
        </w:rPr>
        <w:t xml:space="preserve">backend/.env</w:t>
      </w:r>
      <w:r>
        <w:t xml:space="preserve"> is used locally and is git-ignored.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7"/>
        <w:gridCol w:w="5121"/>
      </w:tblGrid>
      <w:tr>
        <w:trPr>
          <w:tblHeader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DATABASE_URL, DB_POOL_SIZE, DB_MAX_OVERFLOW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connection and pool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SECRET_KEY, ACCESS_TOKEN_MINUTES, SESSION_IDLE_DAYS, SESSION_ABSOLUTE_DAYS, REFRESH_GRACE_SECONDS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Tokens and session lifetime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FRONTEND_URL, APP_URL, EDGE_SECRET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Allowed origin, links in emails, trusted edge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 in with Google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TOTP_ENCRYPTION_KEY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Encryption of 2FA keys (2FA is hidden without it)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EMAIL_BACKEND, SMTP_HOST, SMTP_PORT, EMAIL_FROM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delivery (none, console, smtp)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SMS_BACKEND, SMS_ALLOWED_COUNTRIES, SMS_DAILY_CAP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Phone sign-in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PUSH_BACKEND, EXPO_ACCESS_TOKEN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Push notifications (none, console, expo)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REDIS_URL, RATE_LIMIT_DEFAULT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 limiting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FX_API_URL, FX_CACHE_HOURS, FX_TIMEOUT_SECONDS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Exchange rates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SENTRY_DSN, SENTRY_TRACES_SAMPLE_RATE, DEPLOY_ENV, GIT_COMMIT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Monitoring and version display</w:t>
            </w:r>
          </w:p>
        </w:tc>
      </w:tr>
      <w:tr>
        <w:trPr>
          <w:cantSplit/>
        </w:trPr>
        <w:tc>
          <w:tcPr>
            <w:tcW w:type="dxa" w:w="451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EXPO_PUBLIC_API_URL (mobile), API_ORIGIN (website)</w:t>
            </w:r>
          </w:p>
        </w:tc>
        <w:tc>
          <w:tcPr>
            <w:tcW w:type="dxa" w:w="512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Where each client finds the API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Full setup steps are in docs/ENVIRONMENTS.md.</w:t>
      </w:r>
    </w:p>
    <w:p>
      <w:pPr>
        <w:pStyle w:val="Heading2"/>
      </w:pPr>
      <w:r>
        <w:t xml:space="preserve">6.5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/api/v1/version</w:t>
      </w:r>
      <w:r>
        <w:t xml:space="preserve"> returns the commit; Settings shows the client and API versions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/api/v1/ping</w:t>
      </w:r>
      <w:r>
        <w:t xml:space="preserve"> (process alive) and </w:t>
      </w:r>
      <w:r>
        <w:rPr>
          <w:rFonts w:ascii="Consolas" w:cs="Consolas" w:eastAsia="Consolas" w:hAnsi="Consolas"/>
          <w:sz w:val="19"/>
          <w:szCs w:val="19"/>
        </w:rPr>
        <w:t xml:space="preserve">/api/v1/health</w:t>
      </w:r>
      <w:r>
        <w:t xml:space="preserve"> (database reachable).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Logs:</w:t>
      </w:r>
      <w:r>
        <w:t xml:space="preserve"> JSON, one line per request with request ID, status, duration, query count and database time; no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Recovery:</w:t>
      </w:r>
      <w:r>
        <w:t xml:space="preserve"> tags for safe points, revert-based rollbacks, an offline git bundle and Neon backup branches (docs/RECOVERY.md).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Capacity:</w:t>
      </w:r>
      <w:r>
        <w:t xml:space="preserve"> measured at 390 requests/s with p95 75 ms on four workers (loadtest/REPORT.md).</w:t>
      </w:r>
    </w:p>
    <w:p>
      <w:pPr>
        <w:pStyle w:val="Heading1"/>
        <w:pageBreakBefore/>
      </w:pPr>
      <w:r>
        <w:t xml:space="preserve">7. Security View</w:t>
      </w:r>
    </w:p>
    <w:p>
      <w:pPr>
        <w:spacing w:after="120"/>
      </w:pPr>
      <w:r>
        <w:t xml:space="preserve">The target is OWASP ASVS Level 2 plus the App Store and Google Play requirements. The threat model is in docs/security/THREAT_MODEL.md and the item-by-item verification in docs/security/ASVS.md.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7681"/>
      </w:tblGrid>
      <w:tr>
        <w:trPr>
          <w:tblHeader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Controls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bcrypt passwords (≥ 8 characters), breached-password check, Google ID-token verification, phone codes with SMS-pumping protection, TOTP 2FA with hashed backup codes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Sessions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15-minute JWT access tokens; refresh tokens stored hashed, rotated on every use with a 30-second grace; idle 30 days, absolute 90 days; device list and remote sign-out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Web: httpOnly, Secure, SameSite cookies on the same origin. Mobile: Keychain/Keystore via expo-secure-store; optional biometric app lock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query scoped by owner or membership; non-members get 404, not 403, so groups cannot be discovered; recent sign-in (10 min) for sensitive actions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Admins only from the command line (no API grants it); 2FA required; 404 for non-admins; re-authentication for actions; 30 reads / 10 actions per minute; no action on oneself or another admin; append-only audit log; the person sees each action in their security activity; no amounts ever shown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Abuse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Per-IP, per-account and default rate limits; 1 MB body limit; no account enumeration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 everywhere; secrets hashed or encrypted at rest; no personal data in logs or notifications beyond what a lock screen may show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hardening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CSP, HSTS, X-Frame-Options, Referrer-Policy, Permissions-Policy; API schema hidden in production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Supply chain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CodeQL, Dependabot, pip-audit, npm audit; secrets never in git; Firebase and signing keys only in EAS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Privacy rights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export and account deletion in web and app; privacy policy and terms in three languages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Verification</w:t>
            </w:r>
          </w:p>
        </w:tc>
        <w:tc>
          <w:tcPr>
            <w:tcW w:type="dxa" w:w="7681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OWASP ZAP scans with zero high/medium findings; penetration tests written as automated tests (test_pentest.py)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Traceability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4"/>
        <w:gridCol w:w="1172"/>
        <w:gridCol w:w="2995"/>
        <w:gridCol w:w="3127"/>
      </w:tblGrid>
      <w:tr>
        <w:trPr>
          <w:tblHeader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 cases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Tests / evidence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Secure student accounts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UC-01–05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domain/user, core/security.py, core/totp.py, core/breached.py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test_auth.py, test_sessions.py, test_two_factor.py, test_phone.py, test_google_sign_in.py, test_email_flows.py, test_pentest.py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a monthly allowance on the user's own cycle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UC-06, UC-07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domain/budget, core/dates.py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test_budgets.py, test_budget_cycle.py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Record spending in several currencies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UC-08, UC-09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domain/expense, domain/currency, core/money.py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test_expenses.py, test_currency.py, test_money_dates.py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Automatic categorisation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UC-08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domain/expense (suggestion), app/ml/logistic.py, text.py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test_category_suggestion.py, test_ml_logistic.py, test_ml_text.py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Early warnings and forecast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UC-10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domain/budget (summary, alerts, forecast)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test_budgets.py, test_ml_forecast.py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Personal tips and assistant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UC-11, UC-12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domain/budget (tips), domain/assistant, app/ml/assistant_entities.py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test_tips.py, test_assistant.py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Savings goals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UC-13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domain/goal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test_goals.py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categories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UC-14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domain/budget (categories)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test_categories.py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rights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UC-15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domain/user (export, delete)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test_account.py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Support and administration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UC-25–27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domain/admin, app/cli.py, dependencies.py (get_admin)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test_admin.py, test_admin_currencies.py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Currencies managed as data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UC-26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domain/currency (catalog, client, service)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test_admin_currencies.py, test_currency.py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 expenses with friends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UC-16–22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domain/group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test_groups.py, test_group_expenses.py, test_group_split.py, test_group_shares.py, test_group_settle.py, test_usernames.py, test_pentest.py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security and notifications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UC-23, UC-24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mobile/src/lib (AppLock, push), domain/notify, core/push.py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test_push.py, test_mobile.py; manual test on the Android emulator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1172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995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core/observability.py, pool and worker settings</w:t>
            </w:r>
          </w:p>
        </w:tc>
        <w:tc>
          <w:tcPr>
            <w:tcW w:type="dxa" w:w="3127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loadtest/REPORT.md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invariants of BUSINESS_LOGIC.md section 16 list each business rule with the test file that protects it.</w:t>
      </w:r>
    </w:p>
    <w:p>
      <w:pPr>
        <w:pStyle w:val="Heading1"/>
        <w:pageBreakBefore/>
      </w:pPr>
      <w:r>
        <w:t xml:space="preserve">9. Assumptions, Limitations and Open Items</w:t>
      </w:r>
    </w:p>
    <w:p>
      <w:pPr>
        <w:pStyle w:val="Heading2"/>
      </w:pPr>
      <w:r>
        <w:t xml:space="preserve">9.1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are mainly students in Turkey and the Arab world; the six starting currencies (TRY, USD, EUR, AED, SAR, QAR) cover them, and admins can add 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API region (Frankfurt) is close enough for both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plans are sufficient until about a month before launch.</w:t>
      </w:r>
    </w:p>
    <w:p>
      <w:pPr>
        <w:pStyle w:val="Heading2"/>
      </w:pPr>
      <w:r>
        <w:t xml:space="preserve">9.2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email, SMS and push are off until activation, so 'Forgot password' and phone sign-in are hidden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free Render instance sleeps without traffic; the uptime workflow keeps it awake but cold starts are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is not provisioned yet, so rate limits are per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balances are pairwise; debts are not simplified.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 builds need an Apple Developer account; only Android has been built and tested so far.</w:t>
      </w:r>
    </w:p>
    <w:p>
      <w:pPr>
        <w:pStyle w:val="Heading2"/>
      </w:pPr>
      <w:r>
        <w:t xml:space="preserve">9.3 Open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8"/>
        <w:gridCol w:w="2030"/>
      </w:tblGrid>
      <w:tr>
        <w:trPr>
          <w:tblHeader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Roadmap phase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alerts as push notifications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Invitation links that open the app (App Links / Universal Links)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 Sign in with Google in the app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Store requirements, TestFlight and Google Play closed test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Entitlements, subscriptions (RevenueCat), web payments and coupons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domain, Resend email, SMS provider, Sign in with Apple, paid plans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60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Sentry for the website and the app; object storage</w:t>
            </w:r>
          </w:p>
        </w:tc>
        <w:tc>
          <w:tcPr>
            <w:tcW w:type="dxa" w:w="203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(remaining)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4518"/>
      </w:tblGrid>
      <w:tr>
        <w:trPr>
          <w:tblHeader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logic (rules, limits, invariants)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docs/BUSINESS_LOGIC.md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 roadmap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docs/ROADMAP.md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Environments and configuration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docs/ENVIRONMENTS.md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Recovery procedures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docs/RECOVERY.md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versioning policy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docs/API_VERSIONING.md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Groups design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docs/design/groups.md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Accounts design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docs/design/accounts.md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Threat model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docs/security/THREAT_MODEL.md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ASVS Level 2 checklist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docs/security/ASVS.md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test method and report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loadtest/README.md, loadtest/REPORT.md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 notebooks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ml/notebooks/01_expense_categorizer.ipynb, 02_spending_forecast.ipynb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Software Architecture Document v1.0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 history of docs/SAD.docx (18 Oct 2026)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Kruchten, P. The 4+1 View Model of Architecture. IEEE Software, 1995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120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OWASP ASVS 4.0.3</w:t>
            </w:r>
          </w:p>
        </w:tc>
        <w:tc>
          <w:tcPr>
            <w:tcW w:type="dxa" w:w="4518"/>
            <w:tcBorders>
              <w:top w:val="single" w:color="9FB6CD" w:sz="4"/>
              <w:left w:val="single" w:color="9FB6CD" w:sz="4"/>
              <w:bottom w:val="single" w:color="9FB6CD" w:sz="4"/>
              <w:right w:val="single" w:color="9FB6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owasp.org/www-project-application-security-verification-standard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© Budget Analysis, 2026 ·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Budget Analysis · Software Architecture Document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60cfed6f2942797cccc75178c40ea48cc5a625.png"/><Relationship Id="rId10" Type="http://schemas.openxmlformats.org/officeDocument/2006/relationships/image" Target="media/409e54ea0224556979534540c4d5857025607efe.png"/><Relationship Id="rId11" Type="http://schemas.openxmlformats.org/officeDocument/2006/relationships/image" Target="media/13f386aeaf3d398b06d28652ecc8243f2dbd24ce.png"/><Relationship Id="rId12" Type="http://schemas.openxmlformats.org/officeDocument/2006/relationships/image" Target="media/756184b49145149ffa2701ecd1bfc21bbd90b9bb.png"/><Relationship Id="rId13" Type="http://schemas.openxmlformats.org/officeDocument/2006/relationships/image" Target="media/eb5f2b179c2005bd26575b375ff381857a62d3f2.png"/><Relationship Id="rId14" Type="http://schemas.openxmlformats.org/officeDocument/2006/relationships/image" Target="media/6ee7249d714e339268145434add07e99f417f399.png"/><Relationship Id="rId15" Type="http://schemas.openxmlformats.org/officeDocument/2006/relationships/image" Target="media/99f69c9e6b0d4a95d91d27168e3c84bc1705d081.png"/><Relationship Id="rId16" Type="http://schemas.openxmlformats.org/officeDocument/2006/relationships/image" Target="media/bb8a847a1df07bcb1d891fbe3152e76547a9a7d8.png"/><Relationship Id="rId17" Type="http://schemas.openxmlformats.org/officeDocument/2006/relationships/image" Target="media/a7cecbd0d566142f8b32cb04a3b78593f34ac29f.png"/><Relationship Id="rId18" Type="http://schemas.openxmlformats.org/officeDocument/2006/relationships/image" Target="media/e342896ea1f3427f34938ba669892df6b08d507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 – Budget Analysis v2.2</dc:title>
  <dc:creator>Mouhammed Altaweel</dc:creator>
  <cp:lastModifiedBy>Un-named</cp:lastModifiedBy>
  <cp:revision>1</cp:revision>
  <dcterms:created xsi:type="dcterms:W3CDTF">2026-10-30T16:42:51.771Z</dcterms:created>
  <dcterms:modified xsi:type="dcterms:W3CDTF">2026-10-30T16:42:51.772Z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