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i w:val="0"/>
          <w:color w:val="2E2B6F"/>
          <w:sz w:val="52"/>
        </w:rPr>
        <w:t>Sarsabz — brand audit (Case 2), working draft v0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Compiled 15 September 2026. Evidence stream 1 of 4 complete (owned YouTube, 24 months, coded); category structure and Sarsabz Ki Jeet verified from primary and independent sources. Competitor creative, Facebook / TikTok presence and farmer comments are </w:t>
      </w:r>
      <w:r>
        <w:rPr>
          <w:rFonts w:ascii="Segoe UI" w:hAnsi="Segoe UI"/>
          <w:b/>
          <w:i w:val="0"/>
          <w:sz w:val="21"/>
        </w:rPr>
        <w:t>not yet collected</w:t>
      </w:r>
      <w:r>
        <w:rPr>
          <w:rFonts w:ascii="Segoe UI" w:hAnsi="Segoe UI"/>
          <w:b w:val="0"/>
          <w:i w:val="0"/>
          <w:sz w:val="21"/>
        </w:rPr>
        <w:t xml:space="preserve"> — findings that depend on them are marked </w:t>
      </w:r>
      <w:r>
        <w:rPr>
          <w:rFonts w:ascii="Segoe UI" w:hAnsi="Segoe UI"/>
          <w:b w:val="0"/>
          <w:i/>
          <w:sz w:val="21"/>
        </w:rPr>
        <w:t>provisional</w:t>
      </w:r>
      <w:r>
        <w:rPr>
          <w:rFonts w:ascii="Segoe UI" w:hAnsi="Segoe UI"/>
          <w:b w:val="0"/>
          <w:i w:val="0"/>
          <w:sz w:val="21"/>
        </w:rPr>
        <w:t>. Every figure carries its source; register at the end.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How to read this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Retrieved</w:t>
      </w:r>
      <w:r>
        <w:rPr>
          <w:rFonts w:ascii="Segoe UI" w:hAnsi="Segoe UI"/>
          <w:b w:val="0"/>
          <w:i w:val="0"/>
          <w:sz w:val="21"/>
        </w:rPr>
        <w:t xml:space="preserve"> = read by us from the document itself. </w:t>
      </w:r>
      <w:r>
        <w:rPr>
          <w:rFonts w:ascii="Segoe UI" w:hAnsi="Segoe UI"/>
          <w:b/>
          <w:i w:val="0"/>
          <w:sz w:val="21"/>
        </w:rPr>
        <w:t>Reported</w:t>
      </w:r>
      <w:r>
        <w:rPr>
          <w:rFonts w:ascii="Segoe UI" w:hAnsi="Segoe UI"/>
          <w:b w:val="0"/>
          <w:i w:val="0"/>
          <w:sz w:val="21"/>
        </w:rPr>
        <w:t xml:space="preserve"> = from a secondary summary. Marked where it matters.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 xml:space="preserve">YouTube views on a brand channel are mostly </w:t>
      </w:r>
      <w:r>
        <w:rPr>
          <w:rFonts w:ascii="Segoe UI" w:hAnsi="Segoe UI"/>
          <w:b/>
          <w:i w:val="0"/>
          <w:sz w:val="21"/>
        </w:rPr>
        <w:t>bought</w:t>
      </w:r>
      <w:r>
        <w:rPr>
          <w:rFonts w:ascii="Segoe UI" w:hAnsi="Segoe UI"/>
          <w:b w:val="0"/>
          <w:i w:val="0"/>
          <w:sz w:val="21"/>
        </w:rPr>
        <w:t xml:space="preserve">. They are used here as evidence of </w:t>
      </w:r>
      <w:r>
        <w:rPr>
          <w:rFonts w:ascii="Segoe UI" w:hAnsi="Segoe UI"/>
          <w:b w:val="0"/>
          <w:i/>
          <w:sz w:val="21"/>
        </w:rPr>
        <w:t>where Sarsabz puts media weight</w:t>
      </w:r>
      <w:r>
        <w:rPr>
          <w:rFonts w:ascii="Segoe UI" w:hAnsi="Segoe UI"/>
          <w:b w:val="0"/>
          <w:i w:val="0"/>
          <w:sz w:val="21"/>
        </w:rPr>
        <w:t>, never as organic interest and never as share of voice.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 xml:space="preserve">Owned content was coded from thumbnail, title and description on the </w:t>
      </w:r>
      <w:r>
        <w:rPr>
          <w:rFonts w:ascii="Segoe UI" w:hAnsi="Segoe UI"/>
          <w:b w:val="0"/>
          <w:i w:val="0"/>
          <w:sz w:val="21"/>
        </w:rPr>
        <w:t>category-creative-scan</w:t>
      </w:r>
      <w:r>
        <w:rPr>
          <w:rFonts w:ascii="Segoe UI" w:hAnsi="Segoe UI"/>
          <w:b w:val="0"/>
          <w:i w:val="0"/>
          <w:sz w:val="21"/>
        </w:rPr>
        <w:t xml:space="preserve"> schema (</w:t>
      </w:r>
      <w:r>
        <w:rPr>
          <w:rFonts w:ascii="Segoe UI" w:hAnsi="Segoe UI"/>
          <w:b w:val="0"/>
          <w:i w:val="0"/>
          <w:sz w:val="21"/>
        </w:rPr>
        <w:t>owned/codes_window.csv</w:t>
      </w:r>
      <w:r>
        <w:rPr>
          <w:rFonts w:ascii="Segoe UI" w:hAnsi="Segoe UI"/>
          <w:b w:val="0"/>
          <w:i w:val="0"/>
          <w:sz w:val="21"/>
        </w:rPr>
        <w:t>). Videos were not watched end to end.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This is a supply-side read of what the brand says. What farmers believe is not yet evidenced.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1. The finding in one sentence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Sarsabz spends most heavily on its yield promise, but proves it almost nowhere, and the promise is aimed at the wrong rival: the 10% sells NP + CAN, categories Fatima already owns, so the real competitor is the farmer's DAP + urea habit, not Sona or Heera.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2. The mechanism: the promise sits on products Fatima owns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Fatima Group share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Substitutes it competes with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Price gap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NP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(Nitrophos)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93% (Fatima Fertilizer 51% + Pak Arab 42%), 2022-23; "&gt;90%" 2025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DAP (FFC 61%, Engro 21%)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NP ~PKR 4,000/bag below DAP (3-yr, widened from ~2,200)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CCP Table 11 (retrieved); BMA Jan 2026 (reported, broker)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CAN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Pak Arab 38% + Fatima Fertilizer (cell blank in source; implied 62%) = sole producer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Urea (FFC 44%, Engro 29%, Fatima 13%)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CAN PKR 250-300/bag below urea (10-yr)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CCP Table 11 (retrieved); BMA (reported)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Urea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13% (2022-23) → ~17% (CY25)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CCP; BMA (reported)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Three consequences for the audit: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The tactical campaign is not a brand-share fight. It is a product-system switch.</w:t>
      </w:r>
      <w:r>
        <w:rPr>
          <w:rFonts w:ascii="Segoe UI" w:hAnsi="Segoe UI"/>
          <w:b w:val="0"/>
          <w:i w:val="0"/>
          <w:sz w:val="21"/>
        </w:rPr>
        <w:t xml:space="preserve"> A farmer persuaded by "10% se bhi ziyada" has no other NP or CAN brand to buy. Whatever Sona or Heera advertise about urea and DAP, the argument Sarsabz has to win is </w:t>
      </w:r>
      <w:r>
        <w:rPr>
          <w:rFonts w:ascii="Segoe UI" w:hAnsi="Segoe UI"/>
          <w:b w:val="0"/>
          <w:i/>
          <w:sz w:val="21"/>
        </w:rPr>
        <w:t>"NP + CAN instead of DAP + urea."</w:t>
      </w:r>
      <w:r>
        <w:rPr>
          <w:rFonts w:ascii="Segoe UI" w:hAnsi="Segoe UI"/>
          <w:b w:val="0"/>
          <w:i w:val="0"/>
          <w:sz w:val="21"/>
        </w:rPr>
        <w:t xml:space="preserve"> The brand guidelines' competitive frame (Sona = reliability, Heera = transformation, p.23 of the brief) is the right frame for Sarsabz Urea and DAP and for Bubber Sher. It is the wrong frame for this campaign.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Price and yield point the same way, and the communication uses only one.</w:t>
      </w:r>
      <w:r>
        <w:rPr>
          <w:rFonts w:ascii="Segoe UI" w:hAnsi="Segoe UI"/>
          <w:b w:val="0"/>
          <w:i w:val="0"/>
          <w:sz w:val="21"/>
        </w:rPr>
        <w:t xml:space="preserve"> NP is materially cheaper than DAP and CAN cheaper than urea. None of the 16 functional uploads in 24 months mentions price, cost or saving in its title or description (text search; voiceovers not checked). "More yield </w:t>
      </w:r>
      <w:r>
        <w:rPr>
          <w:rFonts w:ascii="Segoe UI" w:hAnsi="Segoe UI"/>
          <w:b w:val="0"/>
          <w:i/>
          <w:sz w:val="21"/>
        </w:rPr>
        <w:t>and</w:t>
      </w:r>
      <w:r>
        <w:rPr>
          <w:rFonts w:ascii="Segoe UI" w:hAnsi="Segoe UI"/>
          <w:b w:val="0"/>
          <w:i w:val="0"/>
          <w:sz w:val="21"/>
        </w:rPr>
        <w:t xml:space="preserve"> a cheaper bag" is the complete switching argument; the brand is making half of it.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The business challenge is volume stability, not share.</w:t>
      </w:r>
      <w:r>
        <w:rPr>
          <w:rFonts w:ascii="Segoe UI" w:hAnsi="Segoe UI"/>
          <w:b w:val="0"/>
          <w:i w:val="0"/>
          <w:sz w:val="21"/>
        </w:rPr>
        <w:t xml:space="preserve"> NP offtake fell from 902k to 792k tonnes (CY22→CY23) before recovering to 931k in CY24; CAN 826k → 820k → 888k (NFDC via VIS, retrieved). Specialty volumes swing with the farmer's cash position and the DAP price. A switching argument that holds when DAP is cheap is the job.</w:t>
      </w:r>
    </w:p>
    <w:p>
      <w:pPr>
        <w:spacing w:after="120"/>
      </w:pPr>
      <w:r>
        <w:rPr>
          <w:rFonts w:ascii="Segoe UI" w:hAnsi="Segoe UI"/>
          <w:b w:val="0"/>
          <w:i/>
          <w:sz w:val="21"/>
        </w:rPr>
        <w:t>Caveat on the CCP study:</w:t>
      </w:r>
      <w:r>
        <w:rPr>
          <w:rFonts w:ascii="Segoe UI" w:hAnsi="Segoe UI"/>
          <w:b w:val="0"/>
          <w:i w:val="0"/>
          <w:sz w:val="21"/>
        </w:rPr>
        <w:t xml:space="preserve"> it is watermarked </w:t>
      </w:r>
      <w:r>
        <w:rPr>
          <w:rFonts w:ascii="Segoe UI" w:hAnsi="Segoe UI"/>
          <w:b/>
          <w:i w:val="0"/>
          <w:sz w:val="21"/>
        </w:rPr>
        <w:t>DRAFT</w:t>
      </w:r>
      <w:r>
        <w:rPr>
          <w:rFonts w:ascii="Segoe UI" w:hAnsi="Segoe UI"/>
          <w:b w:val="0"/>
          <w:i w:val="0"/>
          <w:sz w:val="21"/>
        </w:rPr>
        <w:t xml:space="preserve"> (July 2025) and uses NFDC 2022-23 data. NFDC's own 2023-24 review could not be downloaded (link returns HTML). Ask the client for current product-level share.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3. What Sarsabz is actually saying: 24 months of owned YouTube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90 uploads, 14 Oct 2024 – 14 Sep 2026, 164.1M views. Full tables: </w:t>
      </w:r>
      <w:r>
        <w:rPr>
          <w:rFonts w:ascii="Segoe UI" w:hAnsi="Segoe UI"/>
          <w:b w:val="0"/>
          <w:i w:val="0"/>
          <w:sz w:val="21"/>
        </w:rPr>
        <w:t>owned/owned_findings.md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Heading2"/>
      </w:pPr>
      <w:r>
        <w:rPr>
          <w:rFonts w:ascii="Segoe UI" w:hAnsi="Segoe UI"/>
          <w:b/>
          <w:i w:val="0"/>
          <w:color w:val="1B7A3A"/>
          <w:sz w:val="26"/>
        </w:rPr>
        <w:t>3.1 The yield promise gets the money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uploads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views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share of views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Yield / product-quality claim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16 (18%)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71.6M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44%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Brand goodwill (Ramzan, UNDP, Sultans)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25 (28%)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47.9M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Farmer recognition (Salam Kissan)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12 (13%)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15.7M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Prizes / lucky draw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12.4M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Women farmers (Tabeer, Women's Day)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9.4M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National identity (Dil Se Dekho / Dil Se Sarsabz)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22 (24%)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7.1M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4%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The brief asks for "the ability to balance emotional storytelling with product superiority" (p.14). By media weight the balance is already there. </w:t>
      </w:r>
      <w:r>
        <w:rPr>
          <w:rFonts w:ascii="Segoe UI" w:hAnsi="Segoe UI"/>
          <w:b/>
          <w:i w:val="0"/>
          <w:sz w:val="21"/>
        </w:rPr>
        <w:t>What's missing is proof, not emphasis.</w:t>
      </w:r>
    </w:p>
    <w:p>
      <w:pPr>
        <w:pStyle w:val="Heading2"/>
      </w:pPr>
      <w:r>
        <w:rPr>
          <w:rFonts w:ascii="Segoe UI" w:hAnsi="Segoe UI"/>
          <w:b/>
          <w:i w:val="0"/>
          <w:color w:val="1B7A3A"/>
          <w:sz w:val="26"/>
        </w:rPr>
        <w:t>3.2 Almost none of that weight carries proof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10 of the 11 "10% se bhi ziyada" films offer nothing but the badge.</w:t>
      </w:r>
      <w:r>
        <w:rPr>
          <w:rFonts w:ascii="Segoe UI" w:hAnsi="Segoe UI"/>
          <w:b w:val="0"/>
          <w:i w:val="0"/>
          <w:sz w:val="21"/>
        </w:rPr>
        <w:t xml:space="preserve"> The same execution (a young farmer walking a field, a "10 feesad" roundel, three bags) is re-cut for wheat, maize, sugarcane, cotton and rice. The claim is asserted for five crops; the brief says it rests on 500+ demo plots (p.5), and no film shows one.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Only 5 of 90 uploads answer the switching objection with a real farmer's result.</w:t>
      </w:r>
      <w:r>
        <w:rPr>
          <w:rFonts w:ascii="Segoe UI" w:hAnsi="Segoe UI"/>
          <w:b w:val="0"/>
          <w:i w:val="0"/>
          <w:sz w:val="21"/>
        </w:rPr>
        <w:t xml:space="preserve"> Four are Sarsabz Ki Jeet (wheat), one is Rameez Akbar (rice, 63 maunds/acre, Shikarpur). The rice documentary behind that teaser exists; its teaser drew 1.65M views.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Proof devices across all 90:</w:t>
      </w:r>
      <w:r>
        <w:rPr>
          <w:rFonts w:ascii="Segoe UI" w:hAnsi="Segoe UI"/>
          <w:b w:val="0"/>
          <w:i w:val="0"/>
          <w:sz w:val="21"/>
        </w:rPr>
        <w:t xml:space="preserve"> none 60%, celebrity 27%, awards/competition 6%, expert/partner 3%, farmer testimonial </w:t>
      </w:r>
      <w:r>
        <w:rPr>
          <w:rFonts w:ascii="Segoe UI" w:hAnsi="Segoe UI"/>
          <w:b/>
          <w:i w:val="0"/>
          <w:sz w:val="21"/>
        </w:rPr>
        <w:t>3%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Heading2"/>
      </w:pPr>
      <w:r>
        <w:rPr>
          <w:rFonts w:ascii="Segoe UI" w:hAnsi="Segoe UI"/>
          <w:b/>
          <w:i w:val="0"/>
          <w:color w:val="1B7A3A"/>
          <w:sz w:val="26"/>
        </w:rPr>
        <w:t>3.3 The long cut, where proof would fit, is not being funded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crop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15-second cut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56-60-second cut, same message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ratio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sugarcane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5,094,386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1,829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2,785×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maize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4,211,198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2,680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1,571×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cotton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8,856,043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9,851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899×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rice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10,186,761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15,966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638×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The 15-second cut is bought; the long cut is left to find its own audience and doesn't. That's a rational media choice for reminder advertising. It also means </w:t>
      </w:r>
      <w:r>
        <w:rPr>
          <w:rFonts w:ascii="Segoe UI" w:hAnsi="Segoe UI"/>
          <w:b/>
          <w:i w:val="0"/>
          <w:sz w:val="21"/>
        </w:rPr>
        <w:t>the only format with room for a field comparison, a farmer and a number has effectively no audience.</w:t>
      </w:r>
      <w:r>
        <w:rPr>
          <w:rFonts w:ascii="Segoe UI" w:hAnsi="Segoe UI"/>
          <w:b w:val="0"/>
          <w:i w:val="0"/>
          <w:sz w:val="21"/>
        </w:rPr>
        <w:t xml:space="preserve"> The tactical campaign has to make proof fit short formats, or buy the long ones.</w:t>
      </w:r>
    </w:p>
    <w:p>
      <w:pPr>
        <w:pStyle w:val="Heading2"/>
      </w:pPr>
      <w:r>
        <w:rPr>
          <w:rFonts w:ascii="Segoe UI" w:hAnsi="Segoe UI"/>
          <w:b/>
          <w:i w:val="0"/>
          <w:color w:val="1B7A3A"/>
          <w:sz w:val="26"/>
        </w:rPr>
        <w:t>3.4 "Jeet" means three different things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The brand's most repeated word is split across three unrelated ideas in the same 24 months: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"Sarsabz Ki Jeet"</w:t>
      </w:r>
      <w:r>
        <w:rPr>
          <w:rFonts w:ascii="Segoe UI" w:hAnsi="Segoe UI"/>
          <w:b w:val="0"/>
          <w:i w:val="0"/>
          <w:sz w:val="21"/>
        </w:rPr>
        <w:t>: a farmer's yield win in a government competition (26.1M views)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"Nitrophos ko laga aur jeeta ja"</w:t>
      </w:r>
      <w:r>
        <w:rPr>
          <w:rFonts w:ascii="Segoe UI" w:hAnsi="Segoe UI"/>
          <w:b w:val="0"/>
          <w:i w:val="0"/>
          <w:sz w:val="21"/>
        </w:rPr>
        <w:t>: a scratch-code lucky draw for an Umrah ticket, motorcycle and phone (11.4M)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"Jeet ka naam, Sarsabz Ke Sultan"</w:t>
      </w:r>
      <w:r>
        <w:rPr>
          <w:rFonts w:ascii="Segoe UI" w:hAnsi="Segoe UI"/>
          <w:b w:val="0"/>
          <w:i w:val="0"/>
          <w:sz w:val="21"/>
        </w:rPr>
        <w:t>: a cricket team (22 uploads, 10.1M)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A farmer watching all three learns that with Sarsabz you win a competition, a raffle or a cricket match. Only the first is evidence for the product. </w:t>
      </w:r>
      <w:r>
        <w:rPr>
          <w:rFonts w:ascii="Segoe UI" w:hAnsi="Segoe UI"/>
          <w:b/>
          <w:i w:val="0"/>
          <w:sz w:val="21"/>
        </w:rPr>
        <w:t>This is the clearest brand-consistency finding in the audit</w:t>
      </w:r>
      <w:r>
        <w:rPr>
          <w:rFonts w:ascii="Segoe UI" w:hAnsi="Segoe UI"/>
          <w:b w:val="0"/>
          <w:i w:val="0"/>
          <w:sz w:val="21"/>
        </w:rPr>
        <w:t xml:space="preserve"> and a direct answer to the brief's consistency question (p.13).</w:t>
      </w:r>
    </w:p>
    <w:p>
      <w:pPr>
        <w:pStyle w:val="Heading2"/>
      </w:pPr>
      <w:r>
        <w:rPr>
          <w:rFonts w:ascii="Segoe UI" w:hAnsi="Segoe UI"/>
          <w:b/>
          <w:i w:val="0"/>
          <w:color w:val="1B7A3A"/>
          <w:sz w:val="26"/>
        </w:rPr>
        <w:t>3.5 Who the brand talks to, by volume and by weight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46% of uploads are cast young (Gen Z, inferred from casting): Multan Sultans and the Dil Se Dekho UGC contest. They carry 10% of views.</w:t>
      </w:r>
      <w:r>
        <w:rPr>
          <w:rFonts w:ascii="Segoe UI" w:hAnsi="Segoe UI"/>
          <w:b w:val="0"/>
          <w:i w:val="0"/>
          <w:sz w:val="21"/>
        </w:rPr>
        <w:t xml:space="preserve"> Most of the channel's output by count is low-cost, youth-facing template and contest content.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weight goes to farmer-aged casting: the yield films and Ki Jeet. The core target in the guidelines is male farmers 25-55 with 12-150+ acres (p.23).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Salam Kissan 2025 has already turned urban:</w:t>
      </w:r>
      <w:r>
        <w:rPr>
          <w:rFonts w:ascii="Segoe UI" w:hAnsi="Segoe UI"/>
          <w:b w:val="0"/>
          <w:i w:val="0"/>
          <w:sz w:val="21"/>
        </w:rPr>
        <w:t xml:space="preserve"> a food blogger (Ali Rehman, 4.0M) and an urban woman at a dining table ("behind every meal", 5.4M). That's relevant to Case 1's "rural and urban" ask and worth crediting.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The engagement assets are invisible.</w:t>
      </w:r>
      <w:r>
        <w:rPr>
          <w:rFonts w:ascii="Segoe UI" w:hAnsi="Segoe UI"/>
          <w:b w:val="0"/>
          <w:i w:val="0"/>
          <w:sz w:val="21"/>
        </w:rPr>
        <w:t xml:space="preserve"> The Sarsabz Pakistan App (800K+ downloads, p.7) and Sarsabz AgriMart appear in 3 uploads with under 2,000 views combined.</w:t>
      </w:r>
    </w:p>
    <w:p>
      <w:pPr>
        <w:pStyle w:val="Heading2"/>
      </w:pPr>
      <w:r>
        <w:rPr>
          <w:rFonts w:ascii="Segoe UI" w:hAnsi="Segoe UI"/>
          <w:b/>
          <w:i w:val="0"/>
          <w:color w:val="1B7A3A"/>
          <w:sz w:val="26"/>
        </w:rPr>
        <w:t xml:space="preserve">3.6 Identity drift across signatures </w:t>
      </w:r>
      <w:r>
        <w:rPr>
          <w:rFonts w:ascii="Segoe UI" w:hAnsi="Segoe UI"/>
          <w:b/>
          <w:i/>
          <w:color w:val="1B7A3A"/>
          <w:sz w:val="26"/>
        </w:rPr>
        <w:t>(provisional: needs the Facebook/TikTok read)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On thumbnails alone the brand signs as </w:t>
      </w:r>
      <w:r>
        <w:rPr>
          <w:rFonts w:ascii="Segoe UI" w:hAnsi="Segoe UI"/>
          <w:b/>
          <w:i w:val="0"/>
          <w:sz w:val="21"/>
        </w:rPr>
        <w:t>Fatima</w:t>
      </w:r>
      <w:r>
        <w:rPr>
          <w:rFonts w:ascii="Segoe UI" w:hAnsi="Segoe UI"/>
          <w:b w:val="0"/>
          <w:i w:val="0"/>
          <w:sz w:val="21"/>
        </w:rPr>
        <w:t xml:space="preserve">, </w:t>
      </w:r>
      <w:r>
        <w:rPr>
          <w:rFonts w:ascii="Segoe UI" w:hAnsi="Segoe UI"/>
          <w:b/>
          <w:i w:val="0"/>
          <w:sz w:val="21"/>
        </w:rPr>
        <w:t>Fatima Fertilizer</w:t>
      </w:r>
      <w:r>
        <w:rPr>
          <w:rFonts w:ascii="Segoe UI" w:hAnsi="Segoe UI"/>
          <w:b w:val="0"/>
          <w:i w:val="0"/>
          <w:sz w:val="21"/>
        </w:rPr>
        <w:t xml:space="preserve">, </w:t>
      </w:r>
      <w:r>
        <w:rPr>
          <w:rFonts w:ascii="Segoe UI" w:hAnsi="Segoe UI"/>
          <w:b/>
          <w:i w:val="0"/>
          <w:sz w:val="21"/>
        </w:rPr>
        <w:t>Sarsabz</w:t>
      </w:r>
      <w:r>
        <w:rPr>
          <w:rFonts w:ascii="Segoe UI" w:hAnsi="Segoe UI"/>
          <w:b w:val="0"/>
          <w:i w:val="0"/>
          <w:sz w:val="21"/>
        </w:rPr>
        <w:t xml:space="preserve">, </w:t>
      </w:r>
      <w:r>
        <w:rPr>
          <w:rFonts w:ascii="Segoe UI" w:hAnsi="Segoe UI"/>
          <w:b/>
          <w:i w:val="0"/>
          <w:sz w:val="21"/>
        </w:rPr>
        <w:t>Sarsabz Pakistan</w:t>
      </w:r>
      <w:r>
        <w:rPr>
          <w:rFonts w:ascii="Segoe UI" w:hAnsi="Segoe UI"/>
          <w:b w:val="0"/>
          <w:i w:val="0"/>
          <w:sz w:val="21"/>
        </w:rPr>
        <w:t xml:space="preserve"> and </w:t>
      </w:r>
      <w:r>
        <w:rPr>
          <w:rFonts w:ascii="Segoe UI" w:hAnsi="Segoe UI"/>
          <w:b/>
          <w:i w:val="0"/>
          <w:sz w:val="21"/>
        </w:rPr>
        <w:t>Sarsabz Fertilizers</w:t>
      </w:r>
      <w:r>
        <w:rPr>
          <w:rFonts w:ascii="Segoe UI" w:hAnsi="Segoe UI"/>
          <w:b w:val="0"/>
          <w:i w:val="0"/>
          <w:sz w:val="21"/>
        </w:rPr>
        <w:t>. It also carries separate marks for Salam Kissan, Sarsabz Tabeer and Multan Sultans. Women's Day 2025 is signed Fatima Fertilizer; Women's Day 2026 is signed Sarsabz Tabeer. Two lines are in use: "Zameen ki Jaan, Fasal ki Shaan" (every product description) and the guideline essence "Feeding the Soil, Fueling the Future" (not seen in the window).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4. Sarsabz Ki Jeet: can the wins be authentic proof for the yield promise?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Yes, but only if the claim is cut back to what the competition actually shows. Right now it overclaims in a way a rival or regulator could challenge.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What the competition shows, and it's strong: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Yields far above normal.</w:t>
      </w:r>
      <w:r>
        <w:rPr>
          <w:rFonts w:ascii="Segoe UI" w:hAnsi="Segoe UI"/>
          <w:b w:val="0"/>
          <w:i w:val="0"/>
          <w:sz w:val="21"/>
        </w:rPr>
        <w:t xml:space="preserve"> The provincial winners in the films report 69 maunds 38 kg, 69 maunds 35 kg and 69 maunds 29 kg per acre (Jhang, Kasur, DG Khan; video descriptions). Pakistan's national wheat yield in 2023-24 was 3,264 kg/ha, about </w:t>
      </w:r>
      <w:r>
        <w:rPr>
          <w:rFonts w:ascii="Segoe UI" w:hAnsi="Segoe UI"/>
          <w:b/>
          <w:i w:val="0"/>
          <w:sz w:val="21"/>
        </w:rPr>
        <w:t>33 maunds/acre</w:t>
      </w:r>
      <w:r>
        <w:rPr>
          <w:rFonts w:ascii="Segoe UI" w:hAnsi="Segoe UI"/>
          <w:b w:val="0"/>
          <w:i w:val="0"/>
          <w:sz w:val="21"/>
        </w:rPr>
        <w:t xml:space="preserve"> (Economic Survey 2023-24, Table 2.5, provisional). </w:t>
      </w:r>
      <w:r>
        <w:rPr>
          <w:rFonts w:ascii="Segoe UI" w:hAnsi="Segoe UI"/>
          <w:b/>
          <w:i w:val="0"/>
          <w:sz w:val="21"/>
        </w:rPr>
        <w:t>The winners grew roughly 2.1× the national average.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Breadth.</w:t>
      </w:r>
      <w:r>
        <w:rPr>
          <w:rFonts w:ascii="Segoe UI" w:hAnsi="Segoe UI"/>
          <w:b w:val="0"/>
          <w:i w:val="0"/>
          <w:sz w:val="21"/>
        </w:rPr>
        <w:t xml:space="preserve"> "40 mein se 34 azlaa mein hui Sarsabz kissanon ki jeet": wins in 34 of 40 districts (video descriptions).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Third-party adjudication.</w:t>
      </w:r>
      <w:r>
        <w:rPr>
          <w:rFonts w:ascii="Segoe UI" w:hAnsi="Segoe UI"/>
          <w:b w:val="0"/>
          <w:i w:val="0"/>
          <w:sz w:val="21"/>
        </w:rPr>
        <w:t xml:space="preserve"> It's a Punjab Agriculture Department competition, and the Department's Secretary co-presented the prizes (Dawn advertorial, 11 Nov 2025).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Where it overreaches: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"Sabit kar diya ke... 10% se bhi ziyada paidawaar"</w:t>
      </w:r>
      <w:r>
        <w:rPr>
          <w:rFonts w:ascii="Segoe UI" w:hAnsi="Segoe UI"/>
          <w:b w:val="0"/>
          <w:i w:val="0"/>
          <w:sz w:val="21"/>
        </w:rPr>
        <w:t xml:space="preserve"> (#41, 7.5M views). A competition win shows a very high yield, not a 10% difference against a comparison. The 10% comes from paired demo plots. The film joins two different pieces of evidence and presents one as proof of the other. </w:t>
      </w:r>
      <w:r>
        <w:rPr>
          <w:rFonts w:ascii="Segoe UI" w:hAnsi="Segoe UI"/>
          <w:b/>
          <w:i w:val="0"/>
          <w:sz w:val="21"/>
        </w:rPr>
        <w:t>Oddly, it undersells:</w:t>
      </w:r>
      <w:r>
        <w:rPr>
          <w:rFonts w:ascii="Segoe UI" w:hAnsi="Segoe UI"/>
          <w:b w:val="0"/>
          <w:i w:val="0"/>
          <w:sz w:val="21"/>
        </w:rPr>
        <w:t xml:space="preserve"> "double the national average" is a bigger and more defensible statement than "10%".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"All achieved through the use of Sarsabz Nitrophos and Sarsabz CAN"</w:t>
      </w:r>
      <w:r>
        <w:rPr>
          <w:rFonts w:ascii="Segoe UI" w:hAnsi="Segoe UI"/>
          <w:b w:val="0"/>
          <w:i w:val="0"/>
          <w:sz w:val="21"/>
        </w:rPr>
        <w:t xml:space="preserve"> (Dawn </w:t>
      </w:r>
      <w:r>
        <w:rPr>
          <w:rFonts w:ascii="Segoe UI" w:hAnsi="Segoe UI"/>
          <w:b w:val="0"/>
          <w:i/>
          <w:sz w:val="21"/>
        </w:rPr>
        <w:t>advertorial</w:t>
      </w:r>
      <w:r>
        <w:rPr>
          <w:rFonts w:ascii="Segoe UI" w:hAnsi="Segoe UI"/>
          <w:b w:val="0"/>
          <w:i w:val="0"/>
          <w:sz w:val="21"/>
        </w:rPr>
        <w:t xml:space="preserve">, paid, 11 Nov 2025: provincial top three plus "97 top three district-level positions"). Dawn's </w:t>
      </w:r>
      <w:r>
        <w:rPr>
          <w:rFonts w:ascii="Segoe UI" w:hAnsi="Segoe UI"/>
          <w:b/>
          <w:i w:val="0"/>
          <w:sz w:val="21"/>
        </w:rPr>
        <w:t>independent</w:t>
      </w:r>
      <w:r>
        <w:rPr>
          <w:rFonts w:ascii="Segoe UI" w:hAnsi="Segoe UI"/>
          <w:b w:val="0"/>
          <w:i w:val="0"/>
          <w:sz w:val="21"/>
        </w:rPr>
        <w:t xml:space="preserve"> report of 3 Aug 2025 quotes the Chakwal district first-place winner describing his inputs as </w:t>
      </w:r>
      <w:r>
        <w:rPr>
          <w:rFonts w:ascii="Segoe UI" w:hAnsi="Segoe UI"/>
          <w:b/>
          <w:i w:val="0"/>
          <w:sz w:val="21"/>
        </w:rPr>
        <w:t>urea and DAP</w:t>
      </w:r>
      <w:r>
        <w:rPr>
          <w:rFonts w:ascii="Segoe UI" w:hAnsi="Segoe UI"/>
          <w:b w:val="0"/>
          <w:i w:val="0"/>
          <w:sz w:val="21"/>
        </w:rPr>
        <w:t xml:space="preserve">. That doesn't contradict "34 of 40 districts". It does mean any version saying </w:t>
      </w:r>
      <w:r>
        <w:rPr>
          <w:rFonts w:ascii="Segoe UI" w:hAnsi="Segoe UI"/>
          <w:b w:val="0"/>
          <w:i/>
          <w:sz w:val="21"/>
        </w:rPr>
        <w:t>all</w:t>
      </w:r>
      <w:r>
        <w:rPr>
          <w:rFonts w:ascii="Segoe UI" w:hAnsi="Segoe UI"/>
          <w:b w:val="0"/>
          <w:i w:val="0"/>
          <w:sz w:val="21"/>
        </w:rPr>
        <w:t xml:space="preserve"> winners, or naming a district without checking, is exposed.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Inconsistent numbers across channels:</w:t>
      </w:r>
      <w:r>
        <w:rPr>
          <w:rFonts w:ascii="Segoe UI" w:hAnsi="Segoe UI"/>
          <w:b w:val="0"/>
          <w:i w:val="0"/>
          <w:sz w:val="21"/>
        </w:rPr>
        <w:t xml:space="preserve"> "97 district positions" (press) vs "34 of 40 districts" (films). Pick one, keep the source list, and use it everywhere.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It proves wheat in Punjab only.</w:t>
      </w:r>
      <w:r>
        <w:rPr>
          <w:rFonts w:ascii="Segoe UI" w:hAnsi="Segoe UI"/>
          <w:b w:val="0"/>
          <w:i w:val="0"/>
          <w:sz w:val="21"/>
        </w:rPr>
        <w:t xml:space="preserve"> The same 10% is asserted for rice, cotton, maize and sugarcane with no equivalent proof, and Sindh (half the core target, p.23) has no Ki Jeet equivalent.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Verification.</w:t>
      </w:r>
      <w:r>
        <w:rPr>
          <w:rFonts w:ascii="Segoe UI" w:hAnsi="Segoe UI"/>
          <w:b w:val="0"/>
          <w:i w:val="0"/>
          <w:sz w:val="21"/>
        </w:rPr>
        <w:t xml:space="preserve"> The official results page (agripunjab.gov.pk/wheat-yield-competition-result) couldn't be reached from here. The client should hold the input records for every winner cited.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Recommendation for the tactical campaign:</w:t>
      </w:r>
      <w:r>
        <w:rPr>
          <w:rFonts w:ascii="Segoe UI" w:hAnsi="Segoe UI"/>
          <w:b w:val="0"/>
          <w:i w:val="0"/>
          <w:sz w:val="21"/>
        </w:rPr>
        <w:t xml:space="preserve"> use Ki Jeet as </w:t>
      </w:r>
      <w:r>
        <w:rPr>
          <w:rFonts w:ascii="Segoe UI" w:hAnsi="Segoe UI"/>
          <w:b w:val="0"/>
          <w:i/>
          <w:sz w:val="21"/>
        </w:rPr>
        <w:t>aspiration proof</w:t>
      </w:r>
      <w:r>
        <w:rPr>
          <w:rFonts w:ascii="Segoe UI" w:hAnsi="Segoe UI"/>
          <w:b w:val="0"/>
          <w:i w:val="0"/>
          <w:sz w:val="21"/>
        </w:rPr>
        <w:t xml:space="preserve"> (named farmers, their district, their maunds per acre, against the national average). Carry the 10% on </w:t>
      </w:r>
      <w:r>
        <w:rPr>
          <w:rFonts w:ascii="Segoe UI" w:hAnsi="Segoe UI"/>
          <w:b w:val="0"/>
          <w:i/>
          <w:sz w:val="21"/>
        </w:rPr>
        <w:t>comparison proof</w:t>
      </w:r>
      <w:r>
        <w:rPr>
          <w:rFonts w:ascii="Segoe UI" w:hAnsi="Segoe UI"/>
          <w:b w:val="0"/>
          <w:i w:val="0"/>
          <w:sz w:val="21"/>
        </w:rPr>
        <w:t xml:space="preserve"> (the demo plots, shown as plots). Never let one stand in for the other.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5. Answers to the nine things the brief asks for (p.13)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Brief asks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Position now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Confidence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Opportunities to strengthen positioning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Move "Experts" from a pillar to a demonstrated behaviour: show the evidence, not the badge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Areas of improvement in communication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Proof is missing from 10 of 11 yield films; long cuts unfunded; price argument absent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high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(coded)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New creative territories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/>
                <w:sz w:val="18"/>
              </w:rPr>
              <w:t>Pending the competitor scan.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Candidates: the cost-per-maund argument; the farmer's own field as the proof site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Emotional + functional connection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Ki Jeet already fuses them (pride + result); extend beyond wheat and Punjab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Brand consistency across touchpoints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Reclaim "Jeet" for yield only; one signature; one line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high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(coded)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Can Ki Jeet be authentic proof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Yes, as aspiration proof with the claim corrected (§4)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high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(sourced)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An identified brand or business challenge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Specialty volumes swing with DAP price; plus TOM 22% vs Competitor 1 at 62% (p.29)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Strengthen leadership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Lead the </w:t>
            </w:r>
            <w:r>
              <w:rPr>
                <w:rFonts w:ascii="Segoe UI" w:hAnsi="Segoe UI"/>
                <w:b w:val="0"/>
                <w:i/>
                <w:sz w:val="18"/>
              </w:rPr>
              <w:t>category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(balanced nutrition, NP + CAN) since Fatima owns it; don't fight on urea terms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Engagement with farmers and stakeholders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App (800K) and AgriMart are unused as proof engines: farmer-logged yields at scale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low, </w:t>
            </w:r>
            <w:r>
              <w:rPr>
                <w:rFonts w:ascii="Segoe UI" w:hAnsi="Segoe UI"/>
                <w:b w:val="0"/>
                <w:i/>
                <w:sz w:val="18"/>
              </w:rPr>
              <w:t>needs client data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6. What is still to collect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Stream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Method (skill)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Competitor creative: FFC Sona, Engro (Heera, Zarkhez), Agritech Tara, Bubber Sher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category-creative-scan</w:t>
            </w:r>
            <w:r>
              <w:rPr>
                <w:rFonts w:ascii="Segoe UI" w:hAnsi="Segoe UI"/>
                <w:b w:val="0"/>
                <w:i w:val="0"/>
                <w:sz w:val="18"/>
              </w:rPr>
              <w:t>: presence sweep first (farmers are likely Facebook/TikTok, not Instagram)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Confirms whether anyone else claims yield proof; tests "new territories"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Sarsabz Facebook + TikTok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presence sweep + coded read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YouTube is one channel; brief lists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Farmer comments on the 10% and Ki Jeet films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comment-analysis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Do farmers believe the 10%? YouTube bot-walled this session after ~420 requests: needs a logged-in session or a later retry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Fatima annual report 2025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consumer-brand-review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phase 1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Marketing spend, product volumes, management's stated threat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NFDC Fertilizer Review 2024-25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primary download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Current NP/CAN/DAP shares; the CCP table is 2022-23 and draft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7. Questions for the client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Competitor 1–4 in the brand-health study: who they are, sample, method, fieldwork dates. Is the "6% ahead" TOM claim against Competitor 2 only?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demo-plot dataset behind 10%: crops, seasons, provinces, the spread, and whether it has been cleared for advertising substantiation.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Ki Jeet winners list with input records; permission terms for using the Punjab Agriculture Department name.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Product-level share and volume for NP and CAN, 2024-26.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App data: active users, whether farmers log inputs or yields.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Pitch date and budget (neither is in the brief).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Source register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Grade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Used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Fatima Fertilizer, </w:t>
            </w:r>
            <w:r>
              <w:rPr>
                <w:rFonts w:ascii="Segoe UI" w:hAnsi="Segoe UI"/>
                <w:b w:val="0"/>
                <w:i/>
                <w:sz w:val="18"/>
              </w:rPr>
              <w:t>Creative Marketing Brief 2026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(data/Creative Pitch Deck (1).pdf)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retrieved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brief asks, brand facts, awareness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Competition Commission of Pakistan, </w:t>
            </w:r>
            <w:r>
              <w:rPr>
                <w:rFonts w:ascii="Segoe UI" w:hAnsi="Segoe UI"/>
                <w:b w:val="0"/>
                <w:i/>
                <w:sz w:val="18"/>
              </w:rPr>
              <w:t>Competition Assessment of the Fertilizer Industry</w:t>
            </w:r>
            <w:r>
              <w:rPr>
                <w:rFonts w:ascii="Segoe UI" w:hAnsi="Segoe UI"/>
                <w:b w:val="0"/>
                <w:i w:val="0"/>
                <w:sz w:val="18"/>
              </w:rPr>
              <w:t>, DRAFT, 29 Jul 2025, Table 11 p.39 (NFDC 2022-23)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retrieved (page image checked)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NP/CAN/urea/DAP shares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BMA Capital, </w:t>
            </w:r>
            <w:r>
              <w:rPr>
                <w:rFonts w:ascii="Segoe UI" w:hAnsi="Segoe UI"/>
                <w:b w:val="0"/>
                <w:i/>
                <w:sz w:val="18"/>
              </w:rPr>
              <w:t>Fatima Fertilizer: An emerging conglomerate</w:t>
            </w:r>
            <w:r>
              <w:rPr>
                <w:rFonts w:ascii="Segoe UI" w:hAnsi="Segoe UI"/>
                <w:b w:val="0"/>
                <w:i w:val="0"/>
                <w:sz w:val="18"/>
              </w:rPr>
              <w:t>, 19 Jan 2026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reported (broker research)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CAN 100%, NP &gt;90%, price gaps, CY25 urea 17%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VIS Credit Rating, Fatima Fertilizer rating report, 2025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retrieved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NFDC offtake CY22-1HCY25, sales mix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PACRA, </w:t>
            </w:r>
            <w:r>
              <w:rPr>
                <w:rFonts w:ascii="Segoe UI" w:hAnsi="Segoe UI"/>
                <w:b w:val="0"/>
                <w:i/>
                <w:sz w:val="18"/>
              </w:rPr>
              <w:t>Fertilizers Sector Study</w:t>
            </w:r>
            <w:r>
              <w:rPr>
                <w:rFonts w:ascii="Segoe UI" w:hAnsi="Segoe UI"/>
                <w:b w:val="0"/>
                <w:i w:val="0"/>
                <w:sz w:val="18"/>
              </w:rPr>
              <w:t>, Feb 2025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retrieved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industry offtake context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Pakistan Economic Survey 2023-24, Ch.2 Agriculture, Table 2.5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retrieved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national wheat yield 3,264 kg/ha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S7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 xml:space="preserve">Dawn, "Fatima Fertilizer hosts Sarsabz Kissan Convention…", </w:t>
            </w:r>
            <w:r>
              <w:rPr>
                <w:rFonts w:ascii="Segoe UI" w:hAnsi="Segoe UI"/>
                <w:b/>
                <w:i w:val="0"/>
                <w:sz w:val="18"/>
              </w:rPr>
              <w:t>advertorial</w:t>
            </w:r>
            <w:r>
              <w:rPr>
                <w:rFonts w:ascii="Segoe UI" w:hAnsi="Segoe UI"/>
                <w:b w:val="0"/>
                <w:i w:val="0"/>
                <w:sz w:val="18"/>
              </w:rPr>
              <w:t>, 11 Nov 2025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retrieved; paid content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"97 district positions", "all achieved through"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S8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Dawn, "Daughter guides farmer to clinch first prize in wheat yield competition", 3 Aug 2025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retrieved; independent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Chakwal winner used urea + DAP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S9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youtube.com/@Sarsabz: 360 videos + 41 Shorts; metadata and descriptions read 14-15 Sep 2026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retrieved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owned-content coding, views, Ki Jeet claims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Working files: </w:t>
      </w:r>
      <w:r>
        <w:rPr>
          <w:rFonts w:ascii="Segoe UI" w:hAnsi="Segoe UI"/>
          <w:b w:val="0"/>
          <w:i w:val="0"/>
          <w:sz w:val="21"/>
        </w:rPr>
        <w:t>sources/</w:t>
      </w:r>
      <w:r>
        <w:rPr>
          <w:rFonts w:ascii="Segoe UI" w:hAnsi="Segoe UI"/>
          <w:b w:val="0"/>
          <w:i w:val="0"/>
          <w:sz w:val="21"/>
        </w:rPr>
        <w:t xml:space="preserve"> (downloaded documents and extracted text), </w:t>
      </w:r>
      <w:r>
        <w:rPr>
          <w:rFonts w:ascii="Segoe UI" w:hAnsi="Segoe UI"/>
          <w:b w:val="0"/>
          <w:i w:val="0"/>
          <w:sz w:val="21"/>
        </w:rPr>
        <w:t>owned/</w:t>
      </w:r>
      <w:r>
        <w:rPr>
          <w:rFonts w:ascii="Segoe UI" w:hAnsi="Segoe UI"/>
          <w:b w:val="0"/>
          <w:i w:val="0"/>
          <w:sz w:val="21"/>
        </w:rPr>
        <w:t xml:space="preserve"> (channel inventory, contact sheets, codes, analysis scripts).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