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CHERY SUV PITCH</w:t>
        <w:br/>
        <w:t>Consumer &amp; Category Insights from YouTube SUV Conversations</w:t>
      </w:r>
    </w:p>
    <w:p>
      <w:pPr>
        <w:jc w:val="center"/>
      </w:pPr>
      <w:r>
        <w:rPr>
          <w:i/>
        </w:rPr>
        <w:t>Analysis base: 1,298 comments | 928 non-empty comments</w:t>
      </w:r>
    </w:p>
    <w:p>
      <w:pPr>
        <w:pStyle w:val="Heading1"/>
      </w:pPr>
      <w:r>
        <w:t>1. Executive Summary</w:t>
      </w:r>
    </w:p>
    <w:p>
      <w:r>
        <w:t>The YouTube conversations show a Pakistani SUV buyer who is highly comparative, value-conscious and increasingly interested in hybrid/PHEV technology. Consumers are not evaluating an SUV on styling alone. They are trying to answer a broader ownership question: “Is this vehicle worth the money, practical to live with, and safe to own for several years?”</w:t>
      </w:r>
    </w:p>
    <w:p>
      <w:r>
        <w:t>For Chery, the strongest opportunity is that the product already attracts unsolicited positive advocacy in the conversation. Tiggo 8 is repeatedly described as superior, feature-rich, powerful, comfortable and good value, and commenters repeatedly ask why it is absent from comparisons.</w:t>
      </w:r>
    </w:p>
    <w:p>
      <w:r>
        <w:t>The main barrier is not product appeal. It is ownership confidence. Comments raise questions around real-world efficiency, parts, insurance, dealership execution, delivery and after-sales support. The pitch should therefore combine product desire with proof of ownership confidence.</w:t>
      </w:r>
    </w:p>
    <w:p>
      <w:pPr>
        <w:pStyle w:val="Heading1"/>
      </w:pPr>
      <w:r>
        <w:t>2. What Consumers Are Trying to Solve</w:t>
      </w:r>
    </w:p>
    <w:p>
      <w:pPr>
        <w:pStyle w:val="ListBullet"/>
      </w:pPr>
      <w:r>
        <w:t>Get the most complete SUV package within a defined budget.</w:t>
      </w:r>
    </w:p>
    <w:p>
      <w:pPr>
        <w:pStyle w:val="ListBullet"/>
      </w:pPr>
      <w:r>
        <w:t>Compare several Chinese and established brands before committing.</w:t>
      </w:r>
    </w:p>
    <w:p>
      <w:pPr>
        <w:pStyle w:val="ListBullet"/>
      </w:pPr>
      <w:r>
        <w:t>Balance purchase price with fuel/running cost and long-term ownership cost.</w:t>
      </w:r>
    </w:p>
    <w:p>
      <w:pPr>
        <w:pStyle w:val="ListBullet"/>
      </w:pPr>
      <w:r>
        <w:t>Choose between petrol, HEV, PHEV and REEV without taking an unnecessary technology risk.</w:t>
      </w:r>
    </w:p>
    <w:p>
      <w:pPr>
        <w:pStyle w:val="ListBullet"/>
      </w:pPr>
      <w:r>
        <w:t>Find an SUV that works for family use: space, seven seats, comfort, ground clearance and everyday usability.</w:t>
      </w:r>
    </w:p>
    <w:p>
      <w:pPr>
        <w:pStyle w:val="ListBullet"/>
      </w:pPr>
      <w:r>
        <w:t>Understand whether high-tech features translate into genuine everyday value.</w:t>
      </w:r>
    </w:p>
    <w:p>
      <w:pPr>
        <w:pStyle w:val="ListBullet"/>
      </w:pPr>
      <w:r>
        <w:t>Reduce the risk of poor resale, expensive repairs or weak parts/service support.</w:t>
      </w:r>
    </w:p>
    <w:p>
      <w:pPr>
        <w:pStyle w:val="Heading1"/>
      </w:pPr>
      <w:r>
        <w:t>3. Consumer Challenges /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</w:rPr>
              <w:t>Consumer implication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Affordability</w:t>
            </w:r>
          </w:p>
        </w:tc>
        <w:tc>
          <w:tcPr>
            <w:tcW w:type="dxa" w:w="5112"/>
            <w:vAlign w:val="center"/>
          </w:tcPr>
          <w:p>
            <w:r>
              <w:t>SUV prices are high relative to household incomes; consumers repeatedly question whether the price is justified.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Choice overload</w:t>
            </w:r>
          </w:p>
        </w:tc>
        <w:tc>
          <w:tcPr>
            <w:tcW w:type="dxa" w:w="5112"/>
            <w:vAlign w:val="center"/>
          </w:tcPr>
          <w:p>
            <w:r>
              <w:t>Many Chinese SUVs now offer similar combinations of turbo engines, ADAS, screens, hybrid systems and premium interiors.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Running cost uncertainty</w:t>
            </w:r>
          </w:p>
        </w:tc>
        <w:tc>
          <w:tcPr>
            <w:tcW w:type="dxa" w:w="5112"/>
            <w:vAlign w:val="center"/>
          </w:tcPr>
          <w:p>
            <w:r>
              <w:t>Fuel economy and hybrid/PHEV savings are important, but real-world figures are questioned.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Technology risk</w:t>
            </w:r>
          </w:p>
        </w:tc>
        <w:tc>
          <w:tcPr>
            <w:tcW w:type="dxa" w:w="5112"/>
            <w:vAlign w:val="center"/>
          </w:tcPr>
          <w:p>
            <w:r>
              <w:t>Battery life, charging and rapid technology change create uncertainty around long-term ownership.</w:t>
            </w:r>
          </w:p>
        </w:tc>
      </w:tr>
      <w:tr>
        <w:tc>
          <w:tcPr>
            <w:tcW w:type="dxa" w:w="5112"/>
            <w:vAlign w:val="center"/>
          </w:tcPr>
          <w:p>
            <w:r>
              <w:t>After-sales confidence</w:t>
            </w:r>
          </w:p>
        </w:tc>
        <w:tc>
          <w:tcPr>
            <w:tcW w:type="dxa" w:w="5112"/>
            <w:vAlign w:val="center"/>
          </w:tcPr>
          <w:p>
            <w:r>
              <w:t>Parts, warranty, service quality, insurance and dealership execution can determine whether a buyer proceeds.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Resale risk</w:t>
            </w:r>
          </w:p>
        </w:tc>
        <w:tc>
          <w:tcPr>
            <w:tcW w:type="dxa" w:w="5112"/>
            <w:vAlign w:val="center"/>
          </w:tcPr>
          <w:p>
            <w:r>
              <w:t>Japanese/Korean brands retain a mental advantage because buyers understand their resale better.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Variant confusion</w:t>
            </w:r>
          </w:p>
        </w:tc>
        <w:tc>
          <w:tcPr>
            <w:tcW w:type="dxa" w:w="5112"/>
            <w:vAlign w:val="center"/>
          </w:tcPr>
          <w:p>
            <w:r>
              <w:t>Consumers care about whether the latest facelift, HEV/PHEV or better-equipped variant is actually being offered.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Pakistan road conditions</w:t>
            </w:r>
          </w:p>
        </w:tc>
        <w:tc>
          <w:tcPr>
            <w:tcW w:type="dxa" w:w="5112"/>
            <w:vAlign w:val="center"/>
          </w:tcPr>
          <w:p>
            <w:r>
              <w:t>Ground clearance, suspension, tyre grip and practical durability matter because roads are often poor.</w:t>
            </w:r>
          </w:p>
        </w:tc>
      </w:tr>
    </w:tbl>
    <w:p>
      <w:pPr>
        <w:pStyle w:val="Heading1"/>
      </w:pPr>
      <w:r>
        <w:t>4. What Consumers Seek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</w:rPr>
              <w:t>What they seek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</w:rPr>
              <w:t>What it means for Chery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Value for money</w:t>
            </w:r>
          </w:p>
        </w:tc>
        <w:tc>
          <w:tcPr>
            <w:tcW w:type="dxa" w:w="5112"/>
            <w:vAlign w:val="center"/>
          </w:tcPr>
          <w:p>
            <w:r>
              <w:t>A sense that the SUV offers more equipment, power, comfort or space for the same money.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Power + efficiency</w:t>
            </w:r>
          </w:p>
        </w:tc>
        <w:tc>
          <w:tcPr>
            <w:tcW w:type="dxa" w:w="5112"/>
            <w:vAlign w:val="center"/>
          </w:tcPr>
          <w:p>
            <w:r>
              <w:t>Consumers want strong performance without unacceptable fuel consumption.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Premium comfort</w:t>
            </w:r>
          </w:p>
        </w:tc>
        <w:tc>
          <w:tcPr>
            <w:tcW w:type="dxa" w:w="5112"/>
            <w:vAlign w:val="center"/>
          </w:tcPr>
          <w:p>
            <w:r>
              <w:t>Massage/zero-gravity seats, cabin quality, suspension and interior design create strong emotional appeal.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Technology that works</w:t>
            </w:r>
          </w:p>
        </w:tc>
        <w:tc>
          <w:tcPr>
            <w:tcW w:type="dxa" w:w="5112"/>
            <w:vAlign w:val="center"/>
          </w:tcPr>
          <w:p>
            <w:r>
              <w:t>ADAS, infotainment, Apple CarPlay/Android Auto, hybrid systems and connected features are valued when practical.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Family practicality</w:t>
            </w:r>
          </w:p>
        </w:tc>
        <w:tc>
          <w:tcPr>
            <w:tcW w:type="dxa" w:w="5112"/>
            <w:vAlign w:val="center"/>
          </w:tcPr>
          <w:p>
            <w:r>
              <w:t>Seven seats, third-row usability, space, boot capacity and comfort for longer journeys.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Ownership proof</w:t>
            </w:r>
          </w:p>
        </w:tc>
        <w:tc>
          <w:tcPr>
            <w:tcW w:type="dxa" w:w="5112"/>
            <w:vAlign w:val="center"/>
          </w:tcPr>
          <w:p>
            <w:r>
              <w:t>Actual fuel economy, maintenance, parts, warranty and owner experience are more useful than generic claims.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Confidence in the future</w:t>
            </w:r>
          </w:p>
        </w:tc>
        <w:tc>
          <w:tcPr>
            <w:tcW w:type="dxa" w:w="5112"/>
            <w:vAlign w:val="center"/>
          </w:tcPr>
          <w:p>
            <w:r>
              <w:t>A buyer wants to know the brand will still support the vehicle several years later.</w:t>
            </w:r>
          </w:p>
        </w:tc>
      </w:tr>
    </w:tbl>
    <w:p>
      <w:pPr>
        <w:pStyle w:val="Heading1"/>
      </w:pPr>
      <w:r>
        <w:t>5. What Consumers Dislike / Deplore</w:t>
      </w:r>
    </w:p>
    <w:p>
      <w:pPr>
        <w:pStyle w:val="ListBullet"/>
      </w:pPr>
      <w:r>
        <w:t>Paying a premium without a clear advantage over competitors.</w:t>
      </w:r>
    </w:p>
    <w:p>
      <w:pPr>
        <w:pStyle w:val="ListBullet"/>
      </w:pPr>
      <w:r>
        <w:t>Older or lower-spec variants being sold when newer versions exist internationally.</w:t>
      </w:r>
    </w:p>
    <w:p>
      <w:pPr>
        <w:pStyle w:val="ListBullet"/>
      </w:pPr>
      <w:r>
        <w:t>Poor fuel economy when the vehicle is marketed around efficiency.</w:t>
      </w:r>
    </w:p>
    <w:p>
      <w:pPr>
        <w:pStyle w:val="ListBullet"/>
      </w:pPr>
      <w:r>
        <w:t>Claims that do not match real-world ownership experience.</w:t>
      </w:r>
    </w:p>
    <w:p>
      <w:pPr>
        <w:pStyle w:val="ListBullet"/>
      </w:pPr>
      <w:r>
        <w:t>Weak after-sales service, unclear parts pricing or delivery uncertainty.</w:t>
      </w:r>
    </w:p>
    <w:p>
      <w:pPr>
        <w:pStyle w:val="ListBullet"/>
      </w:pPr>
      <w:r>
        <w:t>Missing features that consumers expect at the price point, such as ADAS, lane assist, Apple CarPlay/Android Auto or third-row comfort features.</w:t>
      </w:r>
    </w:p>
    <w:p>
      <w:pPr>
        <w:pStyle w:val="ListBullet"/>
      </w:pPr>
      <w:r>
        <w:t>Low ground clearance or poor tyre grip for Pakistani roads and out-of-city travel.</w:t>
      </w:r>
    </w:p>
    <w:p>
      <w:pPr>
        <w:pStyle w:val="ListBullet"/>
      </w:pPr>
      <w:r>
        <w:t>Technology that looks impressive but adds complexity without clear everyday benefit.</w:t>
      </w:r>
    </w:p>
    <w:p>
      <w:pPr>
        <w:pStyle w:val="Heading1"/>
      </w:pPr>
      <w:r>
        <w:t>6. Relative Importance of Purchase Factors</w:t>
      </w:r>
    </w:p>
    <w:p>
      <w:r>
        <w:t>The following are directional topic frequencies detected in the 928 non-empty comments. They are not mutually exclusive: one comment can mention more than one factor. They should be read as a measure of conversation intensity, not a formal market survey.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>
              <w:rPr>
                <w:b/>
              </w:rPr>
              <w:t>Factor / conversation theme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</w:rPr>
              <w:t>Share of non-empty comments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Ownership experience</w:t>
            </w:r>
          </w:p>
        </w:tc>
        <w:tc>
          <w:tcPr>
            <w:tcW w:type="dxa" w:w="3408"/>
            <w:vAlign w:val="center"/>
          </w:tcPr>
          <w:p>
            <w:r>
              <w:t>118</w:t>
            </w:r>
          </w:p>
        </w:tc>
        <w:tc>
          <w:tcPr>
            <w:tcW w:type="dxa" w:w="3408"/>
            <w:vAlign w:val="center"/>
          </w:tcPr>
          <w:p>
            <w:r>
              <w:t>12.7</w:t>
            </w:r>
          </w:p>
        </w:tc>
      </w:tr>
      <w:tr>
        <w:tc>
          <w:tcPr>
            <w:tcW w:type="dxa" w:w="3408"/>
            <w:vAlign w:val="center"/>
          </w:tcPr>
          <w:p>
            <w:r>
              <w:t>EV / hybrid / range</w:t>
            </w:r>
          </w:p>
        </w:tc>
        <w:tc>
          <w:tcPr>
            <w:tcW w:type="dxa" w:w="3408"/>
            <w:vAlign w:val="center"/>
          </w:tcPr>
          <w:p>
            <w:r>
              <w:t>116</w:t>
            </w:r>
          </w:p>
        </w:tc>
        <w:tc>
          <w:tcPr>
            <w:tcW w:type="dxa" w:w="3408"/>
            <w:vAlign w:val="center"/>
          </w:tcPr>
          <w:p>
            <w:r>
              <w:t>12.5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Price / affordability / value</w:t>
            </w:r>
          </w:p>
        </w:tc>
        <w:tc>
          <w:tcPr>
            <w:tcW w:type="dxa" w:w="3408"/>
            <w:vAlign w:val="center"/>
          </w:tcPr>
          <w:p>
            <w:r>
              <w:t>87</w:t>
            </w:r>
          </w:p>
        </w:tc>
        <w:tc>
          <w:tcPr>
            <w:tcW w:type="dxa" w:w="3408"/>
            <w:vAlign w:val="center"/>
          </w:tcPr>
          <w:p>
            <w:r>
              <w:t>9.4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Comfort / interior / design</w:t>
            </w:r>
          </w:p>
        </w:tc>
        <w:tc>
          <w:tcPr>
            <w:tcW w:type="dxa" w:w="3408"/>
            <w:vAlign w:val="center"/>
          </w:tcPr>
          <w:p>
            <w:r>
              <w:t>85</w:t>
            </w:r>
          </w:p>
        </w:tc>
        <w:tc>
          <w:tcPr>
            <w:tcW w:type="dxa" w:w="3408"/>
            <w:vAlign w:val="center"/>
          </w:tcPr>
          <w:p>
            <w:r>
              <w:t>9.2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Performance / power</w:t>
            </w:r>
          </w:p>
        </w:tc>
        <w:tc>
          <w:tcPr>
            <w:tcW w:type="dxa" w:w="3408"/>
            <w:vAlign w:val="center"/>
          </w:tcPr>
          <w:p>
            <w:r>
              <w:t>80</w:t>
            </w:r>
          </w:p>
        </w:tc>
        <w:tc>
          <w:tcPr>
            <w:tcW w:type="dxa" w:w="3408"/>
            <w:vAlign w:val="center"/>
          </w:tcPr>
          <w:p>
            <w:r>
              <w:t>8.6</w:t>
            </w:r>
          </w:p>
        </w:tc>
      </w:tr>
      <w:tr>
        <w:tc>
          <w:tcPr>
            <w:tcW w:type="dxa" w:w="3408"/>
            <w:vAlign w:val="center"/>
          </w:tcPr>
          <w:p>
            <w:r>
              <w:t>Safety / practicality</w:t>
            </w:r>
          </w:p>
        </w:tc>
        <w:tc>
          <w:tcPr>
            <w:tcW w:type="dxa" w:w="3408"/>
            <w:vAlign w:val="center"/>
          </w:tcPr>
          <w:p>
            <w:r>
              <w:t>54</w:t>
            </w:r>
          </w:p>
        </w:tc>
        <w:tc>
          <w:tcPr>
            <w:tcW w:type="dxa" w:w="3408"/>
            <w:vAlign w:val="center"/>
          </w:tcPr>
          <w:p>
            <w:r>
              <w:t>5.8</w:t>
            </w:r>
          </w:p>
        </w:tc>
      </w:tr>
      <w:tr>
        <w:tc>
          <w:tcPr>
            <w:tcW w:type="dxa" w:w="3408"/>
            <w:vAlign w:val="center"/>
          </w:tcPr>
          <w:p>
            <w:r>
              <w:t>Features / technology</w:t>
            </w:r>
          </w:p>
        </w:tc>
        <w:tc>
          <w:tcPr>
            <w:tcW w:type="dxa" w:w="3408"/>
            <w:vAlign w:val="center"/>
          </w:tcPr>
          <w:p>
            <w:r>
              <w:t>50</w:t>
            </w:r>
          </w:p>
        </w:tc>
        <w:tc>
          <w:tcPr>
            <w:tcW w:type="dxa" w:w="3408"/>
            <w:vAlign w:val="center"/>
          </w:tcPr>
          <w:p>
            <w:r>
              <w:t>5.4</w:t>
            </w:r>
          </w:p>
        </w:tc>
      </w:tr>
      <w:tr>
        <w:tc>
          <w:tcPr>
            <w:tcW w:type="dxa" w:w="3408"/>
            <w:vAlign w:val="center"/>
          </w:tcPr>
          <w:p>
            <w:r>
              <w:t>Reliability / build quality</w:t>
            </w:r>
          </w:p>
        </w:tc>
        <w:tc>
          <w:tcPr>
            <w:tcW w:type="dxa" w:w="3408"/>
            <w:vAlign w:val="center"/>
          </w:tcPr>
          <w:p>
            <w:r>
              <w:t>49</w:t>
            </w:r>
          </w:p>
        </w:tc>
        <w:tc>
          <w:tcPr>
            <w:tcW w:type="dxa" w:w="3408"/>
            <w:vAlign w:val="center"/>
          </w:tcPr>
          <w:p>
            <w:r>
              <w:t>5.3</w:t>
            </w:r>
          </w:p>
        </w:tc>
      </w:tr>
      <w:tr>
        <w:tc>
          <w:tcPr>
            <w:tcW w:type="dxa" w:w="3408"/>
            <w:vAlign w:val="center"/>
          </w:tcPr>
          <w:p>
            <w:r>
              <w:t>Resale / depreciation</w:t>
            </w:r>
          </w:p>
        </w:tc>
        <w:tc>
          <w:tcPr>
            <w:tcW w:type="dxa" w:w="3408"/>
            <w:vAlign w:val="center"/>
          </w:tcPr>
          <w:p>
            <w:r>
              <w:t>22</w:t>
            </w:r>
          </w:p>
        </w:tc>
        <w:tc>
          <w:tcPr>
            <w:tcW w:type="dxa" w:w="3408"/>
            <w:vAlign w:val="center"/>
          </w:tcPr>
          <w:p>
            <w:r>
              <w:t>2.4</w:t>
            </w:r>
          </w:p>
        </w:tc>
      </w:tr>
    </w:tbl>
    <w:p>
      <w:r>
        <w:t>Interpretation: EV/hybrid/range and ownership experience are unusually prominent. Comfort/design, performance and features are also strong. Price is important, but the conversation suggests that buyers use price as part of a broader value equation rather than as the only decision criterion.</w:t>
      </w:r>
    </w:p>
    <w:p>
      <w:pPr>
        <w:pStyle w:val="Heading1"/>
      </w:pPr>
      <w:r>
        <w:t>7. Brand Associations in the Conversation</w:t>
      </w:r>
    </w:p>
    <w:p>
      <w:r>
        <w:t>The table below uses rule-based coding of explicit positive and negative language around brand mentions. It is directional rather than a formal sentiment model. A comment may contain both positive and negative language. Percentages are calculated within that brand's mention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  <w:t>Mentions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  <w:t>Explicit positive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  <w:t>Positive %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  <w:t>Explicit negative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  <w:t>Negative %</w:t>
            </w:r>
          </w:p>
        </w:tc>
      </w:tr>
      <w:tr>
        <w:tc>
          <w:tcPr>
            <w:tcW w:type="dxa" w:w="1704"/>
            <w:vAlign w:val="center"/>
          </w:tcPr>
          <w:p>
            <w:r>
              <w:t>Chery / Tiggo</w:t>
            </w:r>
          </w:p>
        </w:tc>
        <w:tc>
          <w:tcPr>
            <w:tcW w:type="dxa" w:w="1704"/>
            <w:vAlign w:val="center"/>
          </w:tcPr>
          <w:p>
            <w:r>
              <w:t>73</w:t>
            </w:r>
          </w:p>
        </w:tc>
        <w:tc>
          <w:tcPr>
            <w:tcW w:type="dxa" w:w="1704"/>
            <w:vAlign w:val="center"/>
          </w:tcPr>
          <w:p>
            <w:r>
              <w:t>21</w:t>
            </w:r>
          </w:p>
        </w:tc>
        <w:tc>
          <w:tcPr>
            <w:tcW w:type="dxa" w:w="1704"/>
            <w:vAlign w:val="center"/>
          </w:tcPr>
          <w:p>
            <w:r>
              <w:t>28.8</w:t>
            </w:r>
          </w:p>
        </w:tc>
        <w:tc>
          <w:tcPr>
            <w:tcW w:type="dxa" w:w="1704"/>
            <w:vAlign w:val="center"/>
          </w:tcPr>
          <w:p>
            <w:r>
              <w:t>5</w:t>
            </w:r>
          </w:p>
        </w:tc>
        <w:tc>
          <w:tcPr>
            <w:tcW w:type="dxa" w:w="1704"/>
            <w:vAlign w:val="center"/>
          </w:tcPr>
          <w:p>
            <w:r>
              <w:t>6.8</w:t>
            </w:r>
          </w:p>
        </w:tc>
      </w:tr>
      <w:tr>
        <w:tc>
          <w:tcPr>
            <w:tcW w:type="dxa" w:w="1704"/>
            <w:vAlign w:val="center"/>
          </w:tcPr>
          <w:p>
            <w:r>
              <w:t>Oshan X7</w:t>
            </w:r>
          </w:p>
        </w:tc>
        <w:tc>
          <w:tcPr>
            <w:tcW w:type="dxa" w:w="1704"/>
            <w:vAlign w:val="center"/>
          </w:tcPr>
          <w:p>
            <w:r>
              <w:t>121</w:t>
            </w:r>
          </w:p>
        </w:tc>
        <w:tc>
          <w:tcPr>
            <w:tcW w:type="dxa" w:w="1704"/>
            <w:vAlign w:val="center"/>
          </w:tcPr>
          <w:p>
            <w:r>
              <w:t>71</w:t>
            </w:r>
          </w:p>
        </w:tc>
        <w:tc>
          <w:tcPr>
            <w:tcW w:type="dxa" w:w="1704"/>
            <w:vAlign w:val="center"/>
          </w:tcPr>
          <w:p>
            <w:r>
              <w:t>58.7</w:t>
            </w:r>
          </w:p>
        </w:tc>
        <w:tc>
          <w:tcPr>
            <w:tcW w:type="dxa" w:w="1704"/>
            <w:vAlign w:val="center"/>
          </w:tcPr>
          <w:p>
            <w:r>
              <w:t>3</w:t>
            </w:r>
          </w:p>
        </w:tc>
        <w:tc>
          <w:tcPr>
            <w:tcW w:type="dxa" w:w="1704"/>
            <w:vAlign w:val="center"/>
          </w:tcPr>
          <w:p>
            <w:r>
              <w:t>2.5</w:t>
            </w:r>
          </w:p>
        </w:tc>
      </w:tr>
      <w:tr>
        <w:tc>
          <w:tcPr>
            <w:tcW w:type="dxa" w:w="1704"/>
            <w:vAlign w:val="center"/>
          </w:tcPr>
          <w:p>
            <w:r>
              <w:t>MG</w:t>
            </w:r>
          </w:p>
        </w:tc>
        <w:tc>
          <w:tcPr>
            <w:tcW w:type="dxa" w:w="1704"/>
            <w:vAlign w:val="center"/>
          </w:tcPr>
          <w:p>
            <w:r>
              <w:t>103</w:t>
            </w:r>
          </w:p>
        </w:tc>
        <w:tc>
          <w:tcPr>
            <w:tcW w:type="dxa" w:w="1704"/>
            <w:vAlign w:val="center"/>
          </w:tcPr>
          <w:p>
            <w:r>
              <w:t>31</w:t>
            </w:r>
          </w:p>
        </w:tc>
        <w:tc>
          <w:tcPr>
            <w:tcW w:type="dxa" w:w="1704"/>
            <w:vAlign w:val="center"/>
          </w:tcPr>
          <w:p>
            <w:r>
              <w:t>30.1</w:t>
            </w:r>
          </w:p>
        </w:tc>
        <w:tc>
          <w:tcPr>
            <w:tcW w:type="dxa" w:w="1704"/>
            <w:vAlign w:val="center"/>
          </w:tcPr>
          <w:p>
            <w:r>
              <w:t>11</w:t>
            </w:r>
          </w:p>
        </w:tc>
        <w:tc>
          <w:tcPr>
            <w:tcW w:type="dxa" w:w="1704"/>
            <w:vAlign w:val="center"/>
          </w:tcPr>
          <w:p>
            <w:r>
              <w:t>10.7</w:t>
            </w:r>
          </w:p>
        </w:tc>
      </w:tr>
      <w:tr>
        <w:tc>
          <w:tcPr>
            <w:tcW w:type="dxa" w:w="1704"/>
            <w:vAlign w:val="center"/>
          </w:tcPr>
          <w:p>
            <w:r>
              <w:t>Haval</w:t>
            </w:r>
          </w:p>
        </w:tc>
        <w:tc>
          <w:tcPr>
            <w:tcW w:type="dxa" w:w="1704"/>
            <w:vAlign w:val="center"/>
          </w:tcPr>
          <w:p>
            <w:r>
              <w:t>70</w:t>
            </w:r>
          </w:p>
        </w:tc>
        <w:tc>
          <w:tcPr>
            <w:tcW w:type="dxa" w:w="1704"/>
            <w:vAlign w:val="center"/>
          </w:tcPr>
          <w:p>
            <w:r>
              <w:t>28</w:t>
            </w:r>
          </w:p>
        </w:tc>
        <w:tc>
          <w:tcPr>
            <w:tcW w:type="dxa" w:w="1704"/>
            <w:vAlign w:val="center"/>
          </w:tcPr>
          <w:p>
            <w:r>
              <w:t>40.0</w:t>
            </w:r>
          </w:p>
        </w:tc>
        <w:tc>
          <w:tcPr>
            <w:tcW w:type="dxa" w:w="1704"/>
            <w:vAlign w:val="center"/>
          </w:tcPr>
          <w:p>
            <w:r>
              <w:t>6</w:t>
            </w:r>
          </w:p>
        </w:tc>
        <w:tc>
          <w:tcPr>
            <w:tcW w:type="dxa" w:w="1704"/>
            <w:vAlign w:val="center"/>
          </w:tcPr>
          <w:p>
            <w:r>
              <w:t>8.6</w:t>
            </w:r>
          </w:p>
        </w:tc>
      </w:tr>
      <w:tr>
        <w:tc>
          <w:tcPr>
            <w:tcW w:type="dxa" w:w="1704"/>
            <w:vAlign w:val="center"/>
          </w:tcPr>
          <w:p>
            <w:r>
              <w:t>Deepal</w:t>
            </w:r>
          </w:p>
        </w:tc>
        <w:tc>
          <w:tcPr>
            <w:tcW w:type="dxa" w:w="1704"/>
            <w:vAlign w:val="center"/>
          </w:tcPr>
          <w:p>
            <w:r>
              <w:t>54</w:t>
            </w:r>
          </w:p>
        </w:tc>
        <w:tc>
          <w:tcPr>
            <w:tcW w:type="dxa" w:w="1704"/>
            <w:vAlign w:val="center"/>
          </w:tcPr>
          <w:p>
            <w:r>
              <w:t>30</w:t>
            </w:r>
          </w:p>
        </w:tc>
        <w:tc>
          <w:tcPr>
            <w:tcW w:type="dxa" w:w="1704"/>
            <w:vAlign w:val="center"/>
          </w:tcPr>
          <w:p>
            <w:r>
              <w:t>55.6</w:t>
            </w:r>
          </w:p>
        </w:tc>
        <w:tc>
          <w:tcPr>
            <w:tcW w:type="dxa" w:w="1704"/>
            <w:vAlign w:val="center"/>
          </w:tcPr>
          <w:p>
            <w:r>
              <w:t>8</w:t>
            </w:r>
          </w:p>
        </w:tc>
        <w:tc>
          <w:tcPr>
            <w:tcW w:type="dxa" w:w="1704"/>
            <w:vAlign w:val="center"/>
          </w:tcPr>
          <w:p>
            <w:r>
              <w:t>14.8</w:t>
            </w:r>
          </w:p>
        </w:tc>
      </w:tr>
      <w:tr>
        <w:tc>
          <w:tcPr>
            <w:tcW w:type="dxa" w:w="1704"/>
            <w:vAlign w:val="center"/>
          </w:tcPr>
          <w:p>
            <w:r>
              <w:t>Jetour</w:t>
            </w:r>
          </w:p>
        </w:tc>
        <w:tc>
          <w:tcPr>
            <w:tcW w:type="dxa" w:w="1704"/>
            <w:vAlign w:val="center"/>
          </w:tcPr>
          <w:p>
            <w:r>
              <w:t>28</w:t>
            </w:r>
          </w:p>
        </w:tc>
        <w:tc>
          <w:tcPr>
            <w:tcW w:type="dxa" w:w="1704"/>
            <w:vAlign w:val="center"/>
          </w:tcPr>
          <w:p>
            <w:r>
              <w:t>15</w:t>
            </w:r>
          </w:p>
        </w:tc>
        <w:tc>
          <w:tcPr>
            <w:tcW w:type="dxa" w:w="1704"/>
            <w:vAlign w:val="center"/>
          </w:tcPr>
          <w:p>
            <w:r>
              <w:t>53.6</w:t>
            </w:r>
          </w:p>
        </w:tc>
        <w:tc>
          <w:tcPr>
            <w:tcW w:type="dxa" w:w="1704"/>
            <w:vAlign w:val="center"/>
          </w:tcPr>
          <w:p>
            <w:r>
              <w:t>4</w:t>
            </w:r>
          </w:p>
        </w:tc>
        <w:tc>
          <w:tcPr>
            <w:tcW w:type="dxa" w:w="1704"/>
            <w:vAlign w:val="center"/>
          </w:tcPr>
          <w:p>
            <w:r>
              <w:t>14.3</w:t>
            </w:r>
          </w:p>
        </w:tc>
      </w:tr>
      <w:tr>
        <w:tc>
          <w:tcPr>
            <w:tcW w:type="dxa" w:w="1704"/>
            <w:vAlign w:val="center"/>
          </w:tcPr>
          <w:p>
            <w:r>
              <w:t>BYD</w:t>
            </w:r>
          </w:p>
        </w:tc>
        <w:tc>
          <w:tcPr>
            <w:tcW w:type="dxa" w:w="1704"/>
            <w:vAlign w:val="center"/>
          </w:tcPr>
          <w:p>
            <w:r>
              <w:t>23</w:t>
            </w:r>
          </w:p>
        </w:tc>
        <w:tc>
          <w:tcPr>
            <w:tcW w:type="dxa" w:w="1704"/>
            <w:vAlign w:val="center"/>
          </w:tcPr>
          <w:p>
            <w:r>
              <w:t>11</w:t>
            </w:r>
          </w:p>
        </w:tc>
        <w:tc>
          <w:tcPr>
            <w:tcW w:type="dxa" w:w="1704"/>
            <w:vAlign w:val="center"/>
          </w:tcPr>
          <w:p>
            <w:r>
              <w:t>47.8</w:t>
            </w:r>
          </w:p>
        </w:tc>
        <w:tc>
          <w:tcPr>
            <w:tcW w:type="dxa" w:w="1704"/>
            <w:vAlign w:val="center"/>
          </w:tcPr>
          <w:p>
            <w:r>
              <w:t>3</w:t>
            </w:r>
          </w:p>
        </w:tc>
        <w:tc>
          <w:tcPr>
            <w:tcW w:type="dxa" w:w="1704"/>
            <w:vAlign w:val="center"/>
          </w:tcPr>
          <w:p>
            <w:r>
              <w:t>13.0</w:t>
            </w:r>
          </w:p>
        </w:tc>
      </w:tr>
      <w:tr>
        <w:tc>
          <w:tcPr>
            <w:tcW w:type="dxa" w:w="1704"/>
            <w:vAlign w:val="center"/>
          </w:tcPr>
          <w:p>
            <w:r>
              <w:t>Kia Sportage</w:t>
            </w:r>
          </w:p>
        </w:tc>
        <w:tc>
          <w:tcPr>
            <w:tcW w:type="dxa" w:w="1704"/>
            <w:vAlign w:val="center"/>
          </w:tcPr>
          <w:p>
            <w:r>
              <w:t>21</w:t>
            </w:r>
          </w:p>
        </w:tc>
        <w:tc>
          <w:tcPr>
            <w:tcW w:type="dxa" w:w="1704"/>
            <w:vAlign w:val="center"/>
          </w:tcPr>
          <w:p>
            <w:r>
              <w:t>7</w:t>
            </w:r>
          </w:p>
        </w:tc>
        <w:tc>
          <w:tcPr>
            <w:tcW w:type="dxa" w:w="1704"/>
            <w:vAlign w:val="center"/>
          </w:tcPr>
          <w:p>
            <w:r>
              <w:t>33.3</w:t>
            </w:r>
          </w:p>
        </w:tc>
        <w:tc>
          <w:tcPr>
            <w:tcW w:type="dxa" w:w="1704"/>
            <w:vAlign w:val="center"/>
          </w:tcPr>
          <w:p>
            <w:r>
              <w:t>2</w:t>
            </w:r>
          </w:p>
        </w:tc>
        <w:tc>
          <w:tcPr>
            <w:tcW w:type="dxa" w:w="1704"/>
            <w:vAlign w:val="center"/>
          </w:tcPr>
          <w:p>
            <w:r>
              <w:t>9.5</w:t>
            </w:r>
          </w:p>
        </w:tc>
      </w:tr>
      <w:tr>
        <w:tc>
          <w:tcPr>
            <w:tcW w:type="dxa" w:w="1704"/>
            <w:vAlign w:val="center"/>
          </w:tcPr>
          <w:p>
            <w:r>
              <w:t>Hyundai Tucson</w:t>
            </w:r>
          </w:p>
        </w:tc>
        <w:tc>
          <w:tcPr>
            <w:tcW w:type="dxa" w:w="1704"/>
            <w:vAlign w:val="center"/>
          </w:tcPr>
          <w:p>
            <w:r>
              <w:t>9</w:t>
            </w:r>
          </w:p>
        </w:tc>
        <w:tc>
          <w:tcPr>
            <w:tcW w:type="dxa" w:w="1704"/>
            <w:vAlign w:val="center"/>
          </w:tcPr>
          <w:p>
            <w:r>
              <w:t>4</w:t>
            </w:r>
          </w:p>
        </w:tc>
        <w:tc>
          <w:tcPr>
            <w:tcW w:type="dxa" w:w="1704"/>
            <w:vAlign w:val="center"/>
          </w:tcPr>
          <w:p>
            <w:r>
              <w:t>44.4</w:t>
            </w:r>
          </w:p>
        </w:tc>
        <w:tc>
          <w:tcPr>
            <w:tcW w:type="dxa" w:w="1704"/>
            <w:vAlign w:val="center"/>
          </w:tcPr>
          <w:p>
            <w:r>
              <w:t>1</w:t>
            </w:r>
          </w:p>
        </w:tc>
        <w:tc>
          <w:tcPr>
            <w:tcW w:type="dxa" w:w="1704"/>
            <w:vAlign w:val="center"/>
          </w:tcPr>
          <w:p>
            <w:r>
              <w:t>11.1</w:t>
            </w:r>
          </w:p>
        </w:tc>
      </w:tr>
      <w:tr>
        <w:tc>
          <w:tcPr>
            <w:tcW w:type="dxa" w:w="1704"/>
            <w:vAlign w:val="center"/>
          </w:tcPr>
          <w:p>
            <w:r>
              <w:t>Toyota</w:t>
            </w:r>
          </w:p>
        </w:tc>
        <w:tc>
          <w:tcPr>
            <w:tcW w:type="dxa" w:w="1704"/>
            <w:vAlign w:val="center"/>
          </w:tcPr>
          <w:p>
            <w:r>
              <w:t>20</w:t>
            </w:r>
          </w:p>
        </w:tc>
        <w:tc>
          <w:tcPr>
            <w:tcW w:type="dxa" w:w="1704"/>
            <w:vAlign w:val="center"/>
          </w:tcPr>
          <w:p>
            <w:r>
              <w:t>5</w:t>
            </w:r>
          </w:p>
        </w:tc>
        <w:tc>
          <w:tcPr>
            <w:tcW w:type="dxa" w:w="1704"/>
            <w:vAlign w:val="center"/>
          </w:tcPr>
          <w:p>
            <w:r>
              <w:t>25.0</w:t>
            </w:r>
          </w:p>
        </w:tc>
        <w:tc>
          <w:tcPr>
            <w:tcW w:type="dxa" w:w="1704"/>
            <w:vAlign w:val="center"/>
          </w:tcPr>
          <w:p>
            <w:r>
              <w:t>3</w:t>
            </w:r>
          </w:p>
        </w:tc>
        <w:tc>
          <w:tcPr>
            <w:tcW w:type="dxa" w:w="1704"/>
            <w:vAlign w:val="center"/>
          </w:tcPr>
          <w:p>
            <w:r>
              <w:t>15.0</w:t>
            </w:r>
          </w:p>
        </w:tc>
      </w:tr>
      <w:tr>
        <w:tc>
          <w:tcPr>
            <w:tcW w:type="dxa" w:w="1704"/>
            <w:vAlign w:val="center"/>
          </w:tcPr>
          <w:p>
            <w:r>
              <w:t>Honda</w:t>
            </w:r>
          </w:p>
        </w:tc>
        <w:tc>
          <w:tcPr>
            <w:tcW w:type="dxa" w:w="1704"/>
            <w:vAlign w:val="center"/>
          </w:tcPr>
          <w:p>
            <w:r>
              <w:t>14</w:t>
            </w:r>
          </w:p>
        </w:tc>
        <w:tc>
          <w:tcPr>
            <w:tcW w:type="dxa" w:w="1704"/>
            <w:vAlign w:val="center"/>
          </w:tcPr>
          <w:p>
            <w:r>
              <w:t>4</w:t>
            </w:r>
          </w:p>
        </w:tc>
        <w:tc>
          <w:tcPr>
            <w:tcW w:type="dxa" w:w="1704"/>
            <w:vAlign w:val="center"/>
          </w:tcPr>
          <w:p>
            <w:r>
              <w:t>28.6</w:t>
            </w:r>
          </w:p>
        </w:tc>
        <w:tc>
          <w:tcPr>
            <w:tcW w:type="dxa" w:w="1704"/>
            <w:vAlign w:val="center"/>
          </w:tcPr>
          <w:p>
            <w:r>
              <w:t>2</w:t>
            </w:r>
          </w:p>
        </w:tc>
        <w:tc>
          <w:tcPr>
            <w:tcW w:type="dxa" w:w="1704"/>
            <w:vAlign w:val="center"/>
          </w:tcPr>
          <w:p>
            <w:r>
              <w:t>14.3</w:t>
            </w:r>
          </w:p>
        </w:tc>
      </w:tr>
      <w:tr>
        <w:tc>
          <w:tcPr>
            <w:tcW w:type="dxa" w:w="1704"/>
            <w:vAlign w:val="center"/>
          </w:tcPr>
          <w:p>
            <w:r>
              <w:t>Jaecoo</w:t>
            </w:r>
          </w:p>
        </w:tc>
        <w:tc>
          <w:tcPr>
            <w:tcW w:type="dxa" w:w="1704"/>
            <w:vAlign w:val="center"/>
          </w:tcPr>
          <w:p>
            <w:r>
              <w:t>16</w:t>
            </w:r>
          </w:p>
        </w:tc>
        <w:tc>
          <w:tcPr>
            <w:tcW w:type="dxa" w:w="1704"/>
            <w:vAlign w:val="center"/>
          </w:tcPr>
          <w:p>
            <w:r>
              <w:t>6</w:t>
            </w:r>
          </w:p>
        </w:tc>
        <w:tc>
          <w:tcPr>
            <w:tcW w:type="dxa" w:w="1704"/>
            <w:vAlign w:val="center"/>
          </w:tcPr>
          <w:p>
            <w:r>
              <w:t>37.5</w:t>
            </w:r>
          </w:p>
        </w:tc>
        <w:tc>
          <w:tcPr>
            <w:tcW w:type="dxa" w:w="1704"/>
            <w:vAlign w:val="center"/>
          </w:tcPr>
          <w:p>
            <w:r>
              <w:t>4</w:t>
            </w:r>
          </w:p>
        </w:tc>
        <w:tc>
          <w:tcPr>
            <w:tcW w:type="dxa" w:w="1704"/>
            <w:vAlign w:val="center"/>
          </w:tcPr>
          <w:p>
            <w:r>
              <w:t>25.0</w:t>
            </w:r>
          </w:p>
        </w:tc>
      </w:tr>
    </w:tbl>
    <w:p>
      <w:pPr>
        <w:pStyle w:val="Heading1"/>
      </w:pPr>
      <w:r>
        <w:t>8. What Each Major Brand Owns in the Consumer Mind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</w:rPr>
              <w:t>Positive association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</w:rPr>
              <w:t>Negative association / barrier</w:t>
            </w:r>
          </w:p>
        </w:tc>
      </w:tr>
      <w:tr>
        <w:tc>
          <w:tcPr>
            <w:tcW w:type="dxa" w:w="3408"/>
            <w:vAlign w:val="center"/>
          </w:tcPr>
          <w:p>
            <w:r>
              <w:t>Oshan X7</w:t>
            </w:r>
          </w:p>
        </w:tc>
        <w:tc>
          <w:tcPr>
            <w:tcW w:type="dxa" w:w="3408"/>
            <w:vAlign w:val="center"/>
          </w:tcPr>
          <w:p>
            <w:r>
              <w:t>Value, power, fuel economy, styling, seven-seat practicality and dealership network.</w:t>
            </w:r>
          </w:p>
        </w:tc>
        <w:tc>
          <w:tcPr>
            <w:tcW w:type="dxa" w:w="3408"/>
            <w:vAlign w:val="center"/>
          </w:tcPr>
          <w:p>
            <w:r>
              <w:t>Build-quality/paint concerns, lack of some ADAS, tyre grip/off-road limitations and debate over fuel claims.</w:t>
            </w:r>
          </w:p>
        </w:tc>
      </w:tr>
      <w:tr>
        <w:tc>
          <w:tcPr>
            <w:tcW w:type="dxa" w:w="3408"/>
            <w:vAlign w:val="center"/>
          </w:tcPr>
          <w:p>
            <w:r>
              <w:t>Haval</w:t>
            </w:r>
          </w:p>
        </w:tc>
        <w:tc>
          <w:tcPr>
            <w:tcW w:type="dxa" w:w="3408"/>
            <w:vAlign w:val="center"/>
          </w:tcPr>
          <w:p>
            <w:r>
              <w:t>Strong HEV/PHEV proposition, power, performance, comfort and established presence in the Chinese-SUV market.</w:t>
            </w:r>
          </w:p>
        </w:tc>
        <w:tc>
          <w:tcPr>
            <w:tcW w:type="dxa" w:w="3408"/>
            <w:vAlign w:val="center"/>
          </w:tcPr>
          <w:p>
            <w:r>
              <w:t>Price premium, acceleration-delay comments and some after-sales/gearbox concerns.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MG</w:t>
            </w:r>
          </w:p>
        </w:tc>
        <w:tc>
          <w:tcPr>
            <w:tcW w:type="dxa" w:w="3408"/>
            <w:vAlign w:val="center"/>
          </w:tcPr>
          <w:p>
            <w:r>
              <w:t>Comfort, classy interior, build quality, features and strong hybrid interest.</w:t>
            </w:r>
          </w:p>
        </w:tc>
        <w:tc>
          <w:tcPr>
            <w:tcW w:type="dxa" w:w="3408"/>
            <w:vAlign w:val="center"/>
          </w:tcPr>
          <w:p>
            <w:r>
              <w:t>Warranty/service complaints, older-model criticism and fuel-economy concerns.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Deepal S05</w:t>
            </w:r>
          </w:p>
        </w:tc>
        <w:tc>
          <w:tcPr>
            <w:tcW w:type="dxa" w:w="3408"/>
            <w:vAlign w:val="center"/>
          </w:tcPr>
          <w:p>
            <w:r>
              <w:t>Technology, futuristic design, REEV concept, battery/EV range and premium interior experience.</w:t>
            </w:r>
          </w:p>
        </w:tc>
        <w:tc>
          <w:tcPr>
            <w:tcW w:type="dxa" w:w="3408"/>
            <w:vAlign w:val="center"/>
          </w:tcPr>
          <w:p>
            <w:r>
              <w:t>Low ground clearance, maintenance concerns and some criticism of styling/features.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Jetour</w:t>
            </w:r>
          </w:p>
        </w:tc>
        <w:tc>
          <w:tcPr>
            <w:tcW w:type="dxa" w:w="3408"/>
            <w:vAlign w:val="center"/>
          </w:tcPr>
          <w:p>
            <w:r>
              <w:t>Styling, power and increasingly strong market appeal.</w:t>
            </w:r>
          </w:p>
        </w:tc>
        <w:tc>
          <w:tcPr>
            <w:tcW w:type="dxa" w:w="3408"/>
            <w:vAlign w:val="center"/>
          </w:tcPr>
          <w:p>
            <w:r>
              <w:t>Price increases, variant/size comparisons and questions around charging practicality for electrified models.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Kia Sportage / Hyundai Tucson</w:t>
            </w:r>
          </w:p>
        </w:tc>
        <w:tc>
          <w:tcPr>
            <w:tcW w:type="dxa" w:w="3408"/>
            <w:vAlign w:val="center"/>
          </w:tcPr>
          <w:p>
            <w:r>
              <w:t>Established-name confidence and perceived benchmark status.</w:t>
            </w:r>
          </w:p>
        </w:tc>
        <w:tc>
          <w:tcPr>
            <w:tcW w:type="dxa" w:w="3408"/>
            <w:vAlign w:val="center"/>
          </w:tcPr>
          <w:p>
            <w:r>
              <w:t>High price relative to newer Chinese alternatives.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Toyota / Honda</w:t>
            </w:r>
          </w:p>
        </w:tc>
        <w:tc>
          <w:tcPr>
            <w:tcW w:type="dxa" w:w="3408"/>
            <w:vAlign w:val="center"/>
          </w:tcPr>
          <w:p>
            <w:r>
              <w:t>Resale, familiarity and perceived long-term security.</w:t>
            </w:r>
          </w:p>
        </w:tc>
        <w:tc>
          <w:tcPr>
            <w:tcW w:type="dxa" w:w="3408"/>
            <w:vAlign w:val="center"/>
          </w:tcPr>
          <w:p>
            <w:r>
              <w:t>Some younger consumers view older Japanese products as expensive or less feature-rich.</w:t>
            </w:r>
          </w:p>
        </w:tc>
      </w:tr>
      <w:tr>
        <w:tc>
          <w:tcPr>
            <w:tcW w:type="dxa" w:w="3408"/>
            <w:vAlign w:val="center"/>
          </w:tcPr>
          <w:p>
            <w:r>
              <w:t>Chery / Tiggo</w:t>
            </w:r>
          </w:p>
        </w:tc>
        <w:tc>
          <w:tcPr>
            <w:tcW w:type="dxa" w:w="3408"/>
            <w:vAlign w:val="center"/>
          </w:tcPr>
          <w:p>
            <w:r>
              <w:t>High features, power, comfort, premium experience, seven-seat practicality and value.</w:t>
            </w:r>
          </w:p>
        </w:tc>
        <w:tc>
          <w:tcPr>
            <w:tcW w:type="dxa" w:w="3408"/>
            <w:vAlign w:val="center"/>
          </w:tcPr>
          <w:p>
            <w:r>
              <w:t>Ownership ecosystem: real-world efficiency, parts, insurance, dealership execution and support.</w:t>
            </w:r>
          </w:p>
        </w:tc>
      </w:tr>
    </w:tbl>
    <w:p>
      <w:pPr>
        <w:pStyle w:val="Heading1"/>
      </w:pPr>
      <w:r>
        <w:t>9. Specific Chery / Tiggo Insights</w:t>
      </w:r>
    </w:p>
    <w:p>
      <w:r>
        <w:t>Chery/Tiggo appears in 73 of the 928 non-empty comments, approximately 7.9% of the analysed conversation. The significance is qualitative as much as quantitative: many mentions are unsolicited requests for Tiggo 8 to be included in comparisons.</w:t>
      </w:r>
    </w:p>
    <w:p>
      <w:pPr>
        <w:pStyle w:val="ListBullet"/>
      </w:pPr>
      <w:r>
        <w:t>Repeated 'where is Chery/Tiggo?' comments indicate strong consideration and a desire to see the brand tested against the mainstream alternatives.</w:t>
      </w:r>
    </w:p>
    <w:p>
      <w:pPr>
        <w:pStyle w:val="ListBullet"/>
      </w:pPr>
      <w:r>
        <w:t>Tiggo 8 is repeatedly described as better or superior on a combination of power, features, quality, styling and comfort.</w:t>
      </w:r>
    </w:p>
    <w:p>
      <w:pPr>
        <w:pStyle w:val="ListBullet"/>
      </w:pPr>
      <w:r>
        <w:t>A commenter says they watched a comparison and still chose Tiggo 8 Pro, indicating that the vehicle can convert comparison shopping into purchase intent.</w:t>
      </w:r>
    </w:p>
    <w:p>
      <w:pPr>
        <w:pStyle w:val="ListBullet"/>
      </w:pPr>
      <w:r>
        <w:t>The PHEV version attracts attention because it combines SUV practicality with electrification.</w:t>
      </w:r>
    </w:p>
    <w:p>
      <w:pPr>
        <w:pStyle w:val="ListBullet"/>
      </w:pPr>
      <w:r>
        <w:t>Tiggo 9 is beginning to generate owner/review interest, suggesting an opportunity to establish the brand as a broader SUV family rather than a single model.</w:t>
      </w:r>
    </w:p>
    <w:p>
      <w:pPr>
        <w:pStyle w:val="ListBullet"/>
      </w:pPr>
      <w:r>
        <w:t>A real owner reports strong confidence in Tiggo 8 PHEV quality and performance after roughly 2,200 km; this is useful as an example of owner advocacy, although it should not be generalized from one owner.</w:t>
      </w:r>
    </w:p>
    <w:p>
      <w:pPr>
        <w:pStyle w:val="ListBullet"/>
      </w:pPr>
      <w:r>
        <w:t>The biggest negative signals are about the ownership ecosystem rather than the core product: delivery, dealership execution, insurance, parts pricing and service clarity.</w:t>
      </w:r>
    </w:p>
    <w:p>
      <w:pPr>
        <w:pStyle w:val="ListBullet"/>
      </w:pPr>
      <w:r>
        <w:t>One owner reports approximately 550 km per full tank versus a much higher company claim. Regardless of the technical conditions behind the numbers, this shows why Chery needs transparent real-world efficiency communication.</w:t>
      </w:r>
    </w:p>
    <w:p>
      <w:pPr>
        <w:pStyle w:val="Heading1"/>
      </w:pPr>
      <w:r>
        <w:t>10. Chery SWOT</w:t>
      </w:r>
    </w:p>
    <w:p>
      <w:pPr>
        <w:pStyle w:val="Heading2"/>
      </w:pPr>
      <w:r>
        <w:t>Strengths</w:t>
      </w:r>
    </w:p>
    <w:p>
      <w:pPr>
        <w:pStyle w:val="ListBullet"/>
      </w:pPr>
      <w:r>
        <w:t>Strong perceived feature-to-price proposition.</w:t>
      </w:r>
    </w:p>
    <w:p>
      <w:pPr>
        <w:pStyle w:val="ListBullet"/>
      </w:pPr>
      <w:r>
        <w:t>Power, torque and performance are repeatedly praised.</w:t>
      </w:r>
    </w:p>
    <w:p>
      <w:pPr>
        <w:pStyle w:val="ListBullet"/>
      </w:pPr>
      <w:r>
        <w:t>Premium comfort features create differentiation.</w:t>
      </w:r>
    </w:p>
    <w:p>
      <w:pPr>
        <w:pStyle w:val="ListBullet"/>
      </w:pPr>
      <w:r>
        <w:t>Tiggo 8's seven-seat format expands the family-SUV proposition.</w:t>
      </w:r>
    </w:p>
    <w:p>
      <w:pPr>
        <w:pStyle w:val="ListBullet"/>
      </w:pPr>
      <w:r>
        <w:t>PHEV technology gives Chery a route into the fast-growing electrified-SUV conversation.</w:t>
      </w:r>
    </w:p>
    <w:p>
      <w:pPr>
        <w:pStyle w:val="ListBullet"/>
      </w:pPr>
      <w:r>
        <w:t>Unprompted consumer advocacy and repeated requests for inclusion suggest latent consideration.</w:t>
      </w:r>
    </w:p>
    <w:p>
      <w:pPr>
        <w:pStyle w:val="Heading2"/>
      </w:pPr>
      <w:r>
        <w:t>Weaknesses</w:t>
      </w:r>
    </w:p>
    <w:p>
      <w:pPr>
        <w:pStyle w:val="ListBullet"/>
      </w:pPr>
      <w:r>
        <w:t>Ownership ecosystem is less established in consumers' minds than Toyota/Kia/Hyundai and some older Chinese entrants.</w:t>
      </w:r>
    </w:p>
    <w:p>
      <w:pPr>
        <w:pStyle w:val="ListBullet"/>
      </w:pPr>
      <w:r>
        <w:t>Questions around real-world efficiency can undermine confidence if claims are not carefully demonstrated.</w:t>
      </w:r>
    </w:p>
    <w:p>
      <w:pPr>
        <w:pStyle w:val="ListBullet"/>
      </w:pPr>
      <w:r>
        <w:t>Parts, insurance, delivery and dealership concerns can overshadow product strengths.</w:t>
      </w:r>
    </w:p>
    <w:p>
      <w:pPr>
        <w:pStyle w:val="ListBullet"/>
      </w:pPr>
      <w:r>
        <w:t>Resale is not yet a strong Chery equity.</w:t>
      </w:r>
    </w:p>
    <w:p>
      <w:pPr>
        <w:pStyle w:val="ListBullet"/>
      </w:pPr>
      <w:r>
        <w:t>Rapidly changing model/variant landscape can create confusion.</w:t>
      </w:r>
    </w:p>
    <w:p>
      <w:pPr>
        <w:pStyle w:val="Heading2"/>
      </w:pPr>
      <w:r>
        <w:t>Opportunities</w:t>
      </w:r>
    </w:p>
    <w:p>
      <w:pPr>
        <w:pStyle w:val="ListBullet"/>
      </w:pPr>
      <w:r>
        <w:t>Own the 'more SUV for the money' territory with evidence rather than generic claims.</w:t>
      </w:r>
    </w:p>
    <w:p>
      <w:pPr>
        <w:pStyle w:val="ListBullet"/>
      </w:pPr>
      <w:r>
        <w:t>Use direct comparisons to answer the consumer shortlist question.</w:t>
      </w:r>
    </w:p>
    <w:p>
      <w:pPr>
        <w:pStyle w:val="ListBullet"/>
      </w:pPr>
      <w:r>
        <w:t>Make ownership confidence a communication pillar: warranty, parts, service, delivery and maintenance transparency.</w:t>
      </w:r>
    </w:p>
    <w:p>
      <w:pPr>
        <w:pStyle w:val="ListBullet"/>
      </w:pPr>
      <w:r>
        <w:t>Use real owners to demonstrate fuel economy, family use and long-distance performance.</w:t>
      </w:r>
    </w:p>
    <w:p>
      <w:pPr>
        <w:pStyle w:val="ListBullet"/>
      </w:pPr>
      <w:r>
        <w:t>Position PHEV as a practical bridge between petrol confidence and EV savings.</w:t>
      </w:r>
    </w:p>
    <w:p>
      <w:pPr>
        <w:pStyle w:val="ListBullet"/>
      </w:pPr>
      <w:r>
        <w:t>Build Tiggo as a family of premium/value SUVs, not a single model.</w:t>
      </w:r>
    </w:p>
    <w:p>
      <w:pPr>
        <w:pStyle w:val="ListBullet"/>
      </w:pPr>
      <w:r>
        <w:t>Turn consumer requests for Tiggo comparisons into a content platform.</w:t>
      </w:r>
    </w:p>
    <w:p>
      <w:pPr>
        <w:pStyle w:val="Heading2"/>
      </w:pPr>
      <w:r>
        <w:t>Threats</w:t>
      </w:r>
    </w:p>
    <w:p>
      <w:pPr>
        <w:pStyle w:val="ListBullet"/>
      </w:pPr>
      <w:r>
        <w:t>Oshan has very strong value-for-money advocacy.</w:t>
      </w:r>
    </w:p>
    <w:p>
      <w:pPr>
        <w:pStyle w:val="ListBullet"/>
      </w:pPr>
      <w:r>
        <w:t>Haval has strong HEV/PHEV and performance associations.</w:t>
      </w:r>
    </w:p>
    <w:p>
      <w:pPr>
        <w:pStyle w:val="ListBullet"/>
      </w:pPr>
      <w:r>
        <w:t>MG owns comfort/interior and has a long presence in the local Chinese-SUV conversation.</w:t>
      </w:r>
    </w:p>
    <w:p>
      <w:pPr>
        <w:pStyle w:val="ListBullet"/>
      </w:pPr>
      <w:r>
        <w:t>Deepal is building a futuristic technology/REEV proposition.</w:t>
      </w:r>
    </w:p>
    <w:p>
      <w:pPr>
        <w:pStyle w:val="ListBullet"/>
      </w:pPr>
      <w:r>
        <w:t>Toyota/Honda/Kia/Hyundai retain familiarity, resale and established-brand advantages.</w:t>
      </w:r>
    </w:p>
    <w:p>
      <w:pPr>
        <w:pStyle w:val="ListBullet"/>
      </w:pPr>
      <w:r>
        <w:t>Rapid technology changes may make buyers delay purchases or worry about depreciation.</w:t>
      </w:r>
    </w:p>
    <w:p>
      <w:pPr>
        <w:pStyle w:val="ListBullet"/>
      </w:pPr>
      <w:r>
        <w:t>Negative ownership experiences can spread quickly and damage a premium-priced product disproportionately.</w:t>
      </w:r>
    </w:p>
    <w:p>
      <w:pPr>
        <w:pStyle w:val="Heading1"/>
      </w:pPr>
      <w:r>
        <w:t>11. Strategic Implications for the Chery Pitch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</w:rPr>
              <w:t>Strategic direction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5112"/>
            <w:vAlign w:val="center"/>
          </w:tcPr>
          <w:p>
            <w:r>
              <w:t>1. Sell confidence, not just features.</w:t>
            </w:r>
          </w:p>
        </w:tc>
        <w:tc>
          <w:tcPr>
            <w:tcW w:type="dxa" w:w="5112"/>
            <w:vAlign w:val="center"/>
          </w:tcPr>
          <w:p>
            <w:r>
              <w:t>The product already generates excitement. The communications job is to remove ownership anxiety.</w:t>
            </w:r>
          </w:p>
        </w:tc>
      </w:tr>
      <w:tr>
        <w:tc>
          <w:tcPr>
            <w:tcW w:type="dxa" w:w="5112"/>
            <w:vAlign w:val="center"/>
          </w:tcPr>
          <w:p>
            <w:r>
              <w:t>2. Make comparison a strength.</w:t>
            </w:r>
          </w:p>
        </w:tc>
        <w:tc>
          <w:tcPr>
            <w:tcW w:type="dxa" w:w="5112"/>
            <w:vAlign w:val="center"/>
          </w:tcPr>
          <w:p>
            <w:r>
              <w:t>Consumers are already comparing Chery with Oshan, Haval, MG, Deepal, Jetour, Sportage and Tucson. Chery should help them make that comparison.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3. Prove real-world economics.</w:t>
            </w:r>
          </w:p>
        </w:tc>
        <w:tc>
          <w:tcPr>
            <w:tcW w:type="dxa" w:w="5112"/>
            <w:vAlign w:val="center"/>
          </w:tcPr>
          <w:p>
            <w:r>
              <w:t>Show actual fuel/electricity use, service intervals, maintenance costs and family-trip economics under Pakistani conditions.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4. Make the ownership ecosystem visible.</w:t>
            </w:r>
          </w:p>
        </w:tc>
        <w:tc>
          <w:tcPr>
            <w:tcW w:type="dxa" w:w="5112"/>
            <w:vAlign w:val="center"/>
          </w:tcPr>
          <w:p>
            <w:r>
              <w:t>Dealer network, parts availability, warranty, service standards, insurance support and delivery process should be communicated as product benefits.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5. Build a premium-value narrative.</w:t>
            </w:r>
          </w:p>
        </w:tc>
        <w:tc>
          <w:tcPr>
            <w:tcW w:type="dxa" w:w="5112"/>
            <w:vAlign w:val="center"/>
          </w:tcPr>
          <w:p>
            <w:r>
              <w:t>Avoid competing only on price. The stronger territory is 'premium experience without the traditional premium penalty.'</w:t>
            </w:r>
          </w:p>
        </w:tc>
      </w:tr>
      <w:tr>
        <w:tc>
          <w:tcPr>
            <w:tcW w:type="dxa" w:w="5112"/>
            <w:vAlign w:val="center"/>
          </w:tcPr>
          <w:p>
            <w:r>
              <w:t>6. Turn owners into evidence.</w:t>
            </w:r>
          </w:p>
        </w:tc>
        <w:tc>
          <w:tcPr>
            <w:tcW w:type="dxa" w:w="5112"/>
            <w:vAlign w:val="center"/>
          </w:tcPr>
          <w:p>
            <w:r>
              <w:t>Owner stories can demonstrate comfort, reliability, family practicality and running costs in a way advertising cannot.</w:t>
            </w:r>
          </w:p>
        </w:tc>
      </w:tr>
      <w:tr>
        <w:tc>
          <w:tcPr>
            <w:tcW w:type="dxa" w:w="5112"/>
            <w:vAlign w:val="center"/>
          </w:tcPr>
          <w:p>
            <w:r>
              <w:t>7. Own the seven-seat PHEV opportunity.</w:t>
            </w:r>
          </w:p>
        </w:tc>
        <w:tc>
          <w:tcPr>
            <w:tcW w:type="dxa" w:w="5112"/>
            <w:vAlign w:val="center"/>
          </w:tcPr>
          <w:p>
            <w:r>
              <w:t>The combination of seven-seat family practicality and electrification can give Chery a distinctive position in the category.</w:t>
            </w:r>
          </w:p>
        </w:tc>
      </w:tr>
    </w:tbl>
    <w:p>
      <w:pPr>
        <w:pStyle w:val="Heading1"/>
      </w:pPr>
      <w:r>
        <w:t>12. Recommended Communication Territories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</w:rPr>
              <w:t>Territory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More Than an SUV</w:t>
            </w:r>
          </w:p>
        </w:tc>
        <w:tc>
          <w:tcPr>
            <w:tcW w:type="dxa" w:w="5112"/>
            <w:vAlign w:val="center"/>
          </w:tcPr>
          <w:p>
            <w:r>
              <w:t>A complete package: power + comfort + technology + space + value.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Prove It in Pakistan</w:t>
            </w:r>
          </w:p>
        </w:tc>
        <w:tc>
          <w:tcPr>
            <w:tcW w:type="dxa" w:w="5112"/>
            <w:vAlign w:val="center"/>
          </w:tcPr>
          <w:p>
            <w:r>
              <w:t>Real-world tests under Pakistani driving, road and climate conditions.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The Smart Family Upgrade</w:t>
            </w:r>
          </w:p>
        </w:tc>
        <w:tc>
          <w:tcPr>
            <w:tcW w:type="dxa" w:w="5112"/>
            <w:vAlign w:val="center"/>
          </w:tcPr>
          <w:p>
            <w:r>
              <w:t>Move consumers from older Japanese/Korean SUVs into a more feature-rich family experience.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Power Meets Efficiency</w:t>
            </w:r>
          </w:p>
        </w:tc>
        <w:tc>
          <w:tcPr>
            <w:tcW w:type="dxa" w:w="5112"/>
            <w:vAlign w:val="center"/>
          </w:tcPr>
          <w:p>
            <w:r>
              <w:t>Show how PHEV technology can combine performance with lower everyday fuel dependence.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Confidence Beyond the Car</w:t>
            </w:r>
          </w:p>
        </w:tc>
        <w:tc>
          <w:tcPr>
            <w:tcW w:type="dxa" w:w="5112"/>
            <w:vAlign w:val="center"/>
          </w:tcPr>
          <w:p>
            <w:r>
              <w:t>Make service, parts, warranty and ownership support part of the Chery promise.</w:t>
            </w:r>
          </w:p>
        </w:tc>
      </w:tr>
    </w:tbl>
    <w:p>
      <w:pPr>
        <w:pStyle w:val="Heading1"/>
      </w:pPr>
      <w:r>
        <w:t>13. Suggested Questions for the Strategy Team</w:t>
      </w:r>
    </w:p>
    <w:p>
      <w:pPr>
        <w:pStyle w:val="ListBullet"/>
      </w:pPr>
      <w:r>
        <w:t>What is the single strongest reason a buyer should choose Tiggo over Oshan X7, Haval H6 and MG HS?</w:t>
      </w:r>
    </w:p>
    <w:p>
      <w:pPr>
        <w:pStyle w:val="ListBullet"/>
      </w:pPr>
      <w:r>
        <w:t>Which ownership concern can Chery credibly solve better than competitors?</w:t>
      </w:r>
    </w:p>
    <w:p>
      <w:pPr>
        <w:pStyle w:val="ListBullet"/>
      </w:pPr>
      <w:r>
        <w:t>Can Chery publish independently verifiable real-world fuel/range figures in Pakistan?</w:t>
      </w:r>
    </w:p>
    <w:p>
      <w:pPr>
        <w:pStyle w:val="ListBullet"/>
      </w:pPr>
      <w:r>
        <w:t>What exact warranty, parts and service commitments can be guaranteed?</w:t>
      </w:r>
    </w:p>
    <w:p>
      <w:pPr>
        <w:pStyle w:val="ListBullet"/>
      </w:pPr>
      <w:r>
        <w:t>Can Chery demonstrate parts availability and service turnaround publicly?</w:t>
      </w:r>
    </w:p>
    <w:p>
      <w:pPr>
        <w:pStyle w:val="ListBullet"/>
      </w:pPr>
      <w:r>
        <w:t>Can we recruit owners for a structured real-world ownership programme?</w:t>
      </w:r>
    </w:p>
    <w:p>
      <w:pPr>
        <w:pStyle w:val="ListBullet"/>
      </w:pPr>
      <w:r>
        <w:t>Should the campaign lead with value, premium experience, technology, or ownership confidence?</w:t>
      </w:r>
    </w:p>
    <w:p>
      <w:pPr>
        <w:pStyle w:val="ListBullet"/>
      </w:pPr>
      <w:r>
        <w:t>Which competitor comparison is most commercially important for the target buyer?</w:t>
      </w:r>
    </w:p>
    <w:p>
      <w:pPr>
        <w:pStyle w:val="ListBullet"/>
      </w:pPr>
      <w:r>
        <w:t>How can the brand turn Tiggo 8/Tiggo 9 interest into a broader Chery SUV franchise?</w:t>
      </w:r>
    </w:p>
    <w:p>
      <w:pPr>
        <w:pStyle w:val="Heading1"/>
      </w:pPr>
      <w:r>
        <w:t>14. Data &amp; Methodology Note</w:t>
      </w:r>
    </w:p>
    <w:p>
      <w:r>
        <w:t>Source: uploaded Excel file containing YouTube comments related to SUV videos. The file contains 1,298 rows; 928 contain a non-empty comment. The analysis focuses on consumer/product/category discussion. Comments whose main subject is video/reviewer credibility have deliberately not been used as a strategic insight in this report, in line with the brief. Topic frequencies are keyword-assisted directional coding and are not equivalent to a statistically representative survey of Pakistani SUV buyers. Brand positive/negative percentages are explicit-language association measures and should be used as conversation indicators, not as population-level brand-health scores.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Chery SUV Pitch | Consumer Conversation Analysis |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