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F0E15" w14:textId="77777777" w:rsidR="00C85076" w:rsidRPr="00C85076" w:rsidRDefault="00C85076" w:rsidP="00C85076">
      <w:pPr>
        <w:jc w:val="center"/>
        <w:rPr>
          <w:b/>
          <w:bCs/>
          <w:sz w:val="44"/>
          <w:szCs w:val="44"/>
        </w:rPr>
      </w:pPr>
      <w:r w:rsidRPr="00C85076">
        <w:rPr>
          <w:b/>
          <w:bCs/>
          <w:sz w:val="44"/>
          <w:szCs w:val="44"/>
        </w:rPr>
        <w:t>Research Report on Social Engineering Attacks: Phishing, Pretexting, and Baiting</w:t>
      </w:r>
    </w:p>
    <w:p w14:paraId="215C03C0" w14:textId="77777777" w:rsidR="00C85076" w:rsidRPr="00C85076" w:rsidRDefault="00C85076" w:rsidP="00C85076">
      <w:r w:rsidRPr="00C85076">
        <w:pict w14:anchorId="4EE02B34">
          <v:rect id="_x0000_i1091" style="width:0;height:1.5pt" o:hralign="center" o:hrstd="t" o:hr="t" fillcolor="#a0a0a0" stroked="f"/>
        </w:pict>
      </w:r>
    </w:p>
    <w:p w14:paraId="62089CD9" w14:textId="77777777" w:rsidR="00C85076" w:rsidRPr="00C85076" w:rsidRDefault="00C85076" w:rsidP="00C85076">
      <w:pPr>
        <w:rPr>
          <w:b/>
          <w:bCs/>
        </w:rPr>
      </w:pPr>
      <w:r w:rsidRPr="00C85076">
        <w:rPr>
          <w:b/>
          <w:bCs/>
        </w:rPr>
        <w:t>Table of Contents</w:t>
      </w:r>
    </w:p>
    <w:p w14:paraId="7F762CF2" w14:textId="77777777" w:rsidR="00C85076" w:rsidRPr="00C85076" w:rsidRDefault="00C85076" w:rsidP="00C85076">
      <w:pPr>
        <w:numPr>
          <w:ilvl w:val="0"/>
          <w:numId w:val="1"/>
        </w:numPr>
      </w:pPr>
      <w:r w:rsidRPr="00C85076">
        <w:t>Executive Summary</w:t>
      </w:r>
    </w:p>
    <w:p w14:paraId="73A74F06" w14:textId="77777777" w:rsidR="00C85076" w:rsidRPr="00C85076" w:rsidRDefault="00C85076" w:rsidP="00C85076">
      <w:pPr>
        <w:numPr>
          <w:ilvl w:val="0"/>
          <w:numId w:val="1"/>
        </w:numPr>
      </w:pPr>
      <w:r w:rsidRPr="00C85076">
        <w:t>Introduction</w:t>
      </w:r>
    </w:p>
    <w:p w14:paraId="748F96FB" w14:textId="77777777" w:rsidR="00C85076" w:rsidRPr="00C85076" w:rsidRDefault="00C85076" w:rsidP="00C85076">
      <w:pPr>
        <w:numPr>
          <w:ilvl w:val="0"/>
          <w:numId w:val="1"/>
        </w:numPr>
      </w:pPr>
      <w:r w:rsidRPr="00C85076">
        <w:t>Phishing Attacks</w:t>
      </w:r>
    </w:p>
    <w:p w14:paraId="43A01A7D" w14:textId="77777777" w:rsidR="00C85076" w:rsidRPr="00C85076" w:rsidRDefault="00C85076" w:rsidP="00C85076">
      <w:pPr>
        <w:numPr>
          <w:ilvl w:val="0"/>
          <w:numId w:val="1"/>
        </w:numPr>
      </w:pPr>
      <w:r w:rsidRPr="00C85076">
        <w:t>Pretexting Attacks</w:t>
      </w:r>
    </w:p>
    <w:p w14:paraId="7024F843" w14:textId="77777777" w:rsidR="00C85076" w:rsidRPr="00C85076" w:rsidRDefault="00C85076" w:rsidP="00C85076">
      <w:pPr>
        <w:numPr>
          <w:ilvl w:val="0"/>
          <w:numId w:val="1"/>
        </w:numPr>
      </w:pPr>
      <w:r w:rsidRPr="00C85076">
        <w:t>Baiting Attacks</w:t>
      </w:r>
    </w:p>
    <w:p w14:paraId="55550DC9" w14:textId="77777777" w:rsidR="00C85076" w:rsidRPr="00C85076" w:rsidRDefault="00C85076" w:rsidP="00C85076">
      <w:pPr>
        <w:numPr>
          <w:ilvl w:val="0"/>
          <w:numId w:val="1"/>
        </w:numPr>
      </w:pPr>
      <w:r w:rsidRPr="00C85076">
        <w:t>Comparative Analysis</w:t>
      </w:r>
    </w:p>
    <w:p w14:paraId="3AFEC424" w14:textId="77777777" w:rsidR="00C85076" w:rsidRPr="00C85076" w:rsidRDefault="00C85076" w:rsidP="00C85076">
      <w:pPr>
        <w:numPr>
          <w:ilvl w:val="0"/>
          <w:numId w:val="1"/>
        </w:numPr>
      </w:pPr>
      <w:r w:rsidRPr="00C85076">
        <w:t>Prevention and Mitigation Strategies</w:t>
      </w:r>
    </w:p>
    <w:p w14:paraId="5AB77709" w14:textId="77777777" w:rsidR="00C85076" w:rsidRPr="00C85076" w:rsidRDefault="00C85076" w:rsidP="00C85076">
      <w:pPr>
        <w:numPr>
          <w:ilvl w:val="0"/>
          <w:numId w:val="1"/>
        </w:numPr>
      </w:pPr>
      <w:r w:rsidRPr="00C85076">
        <w:t>Real-World Examples</w:t>
      </w:r>
    </w:p>
    <w:p w14:paraId="4B5E8BEE" w14:textId="77777777" w:rsidR="00C85076" w:rsidRPr="00C85076" w:rsidRDefault="00C85076" w:rsidP="00C85076">
      <w:pPr>
        <w:numPr>
          <w:ilvl w:val="0"/>
          <w:numId w:val="1"/>
        </w:numPr>
      </w:pPr>
      <w:r w:rsidRPr="00C85076">
        <w:t>Conclusion</w:t>
      </w:r>
    </w:p>
    <w:p w14:paraId="052B0660" w14:textId="77777777" w:rsidR="00C85076" w:rsidRPr="00C85076" w:rsidRDefault="00C85076" w:rsidP="00C85076">
      <w:pPr>
        <w:numPr>
          <w:ilvl w:val="0"/>
          <w:numId w:val="1"/>
        </w:numPr>
      </w:pPr>
      <w:r w:rsidRPr="00C85076">
        <w:t>References</w:t>
      </w:r>
    </w:p>
    <w:p w14:paraId="5EA04D57" w14:textId="77777777" w:rsidR="00C85076" w:rsidRPr="00C85076" w:rsidRDefault="00C85076" w:rsidP="00C85076">
      <w:r w:rsidRPr="00C85076">
        <w:pict w14:anchorId="08E64442">
          <v:rect id="_x0000_i1092" style="width:0;height:1.5pt" o:hralign="center" o:hrstd="t" o:hr="t" fillcolor="#a0a0a0" stroked="f"/>
        </w:pict>
      </w:r>
    </w:p>
    <w:p w14:paraId="46C3F2D9" w14:textId="77777777" w:rsidR="00C85076" w:rsidRPr="00C85076" w:rsidRDefault="00C85076" w:rsidP="00C85076">
      <w:pPr>
        <w:rPr>
          <w:b/>
          <w:bCs/>
        </w:rPr>
      </w:pPr>
      <w:r w:rsidRPr="00C85076">
        <w:rPr>
          <w:b/>
          <w:bCs/>
        </w:rPr>
        <w:t>1. Executive Summary</w:t>
      </w:r>
    </w:p>
    <w:p w14:paraId="66484C6A" w14:textId="6A3CFB94" w:rsidR="00C85076" w:rsidRPr="00C85076" w:rsidRDefault="00C85076" w:rsidP="00C85076">
      <w:r w:rsidRPr="00C85076">
        <w:t xml:space="preserve">Social engineering attacks manipulate human psychology rather than exploiting technical vulnerabilities. This report explores </w:t>
      </w:r>
      <w:r w:rsidRPr="00C85076">
        <w:rPr>
          <w:b/>
          <w:bCs/>
        </w:rPr>
        <w:t>phishing</w:t>
      </w:r>
      <w:r w:rsidRPr="00C85076">
        <w:t xml:space="preserve">, </w:t>
      </w:r>
      <w:r w:rsidRPr="00C85076">
        <w:rPr>
          <w:b/>
          <w:bCs/>
        </w:rPr>
        <w:t>pretexting</w:t>
      </w:r>
      <w:r w:rsidRPr="00C85076">
        <w:t xml:space="preserve">, and </w:t>
      </w:r>
      <w:r w:rsidRPr="00C85076">
        <w:rPr>
          <w:b/>
          <w:bCs/>
        </w:rPr>
        <w:t>baiting</w:t>
      </w:r>
      <w:r w:rsidRPr="00C85076">
        <w:t>—three of the most common and dangerous tactics used by cybercriminals to breach systems and steal sensitive data. The findings highlight that while technical defen</w:t>
      </w:r>
      <w:r>
        <w:t>c</w:t>
      </w:r>
      <w:r w:rsidRPr="00C85076">
        <w:t xml:space="preserve">es are vital, user awareness and </w:t>
      </w:r>
      <w:r w:rsidRPr="00C85076">
        <w:t>behaviour</w:t>
      </w:r>
      <w:r w:rsidRPr="00C85076">
        <w:t xml:space="preserve"> remain the most significant lines of </w:t>
      </w:r>
      <w:r w:rsidRPr="00C85076">
        <w:t>defence</w:t>
      </w:r>
      <w:r w:rsidRPr="00C85076">
        <w:t>.</w:t>
      </w:r>
    </w:p>
    <w:p w14:paraId="7EA879B0" w14:textId="77777777" w:rsidR="00C85076" w:rsidRPr="00C85076" w:rsidRDefault="00C85076" w:rsidP="00C85076">
      <w:r w:rsidRPr="00C85076">
        <w:pict w14:anchorId="04D54DB4">
          <v:rect id="_x0000_i1093" style="width:0;height:1.5pt" o:hralign="center" o:hrstd="t" o:hr="t" fillcolor="#a0a0a0" stroked="f"/>
        </w:pict>
      </w:r>
    </w:p>
    <w:p w14:paraId="20514675" w14:textId="77777777" w:rsidR="00C85076" w:rsidRPr="00C85076" w:rsidRDefault="00C85076" w:rsidP="00C85076">
      <w:pPr>
        <w:rPr>
          <w:b/>
          <w:bCs/>
        </w:rPr>
      </w:pPr>
      <w:r w:rsidRPr="00C85076">
        <w:rPr>
          <w:b/>
          <w:bCs/>
        </w:rPr>
        <w:t>2. Introduction</w:t>
      </w:r>
    </w:p>
    <w:p w14:paraId="6908B12C" w14:textId="77777777" w:rsidR="00C85076" w:rsidRPr="00C85076" w:rsidRDefault="00C85076" w:rsidP="00C85076">
      <w:r w:rsidRPr="00C85076">
        <w:t xml:space="preserve">Social engineering attacks have become a dominant method for initial access in cyberattacks. Unlike brute-force or malware attacks, these methods rely on </w:t>
      </w:r>
      <w:r w:rsidRPr="00C85076">
        <w:rPr>
          <w:b/>
          <w:bCs/>
        </w:rPr>
        <w:t>deception and manipulation</w:t>
      </w:r>
      <w:r w:rsidRPr="00C85076">
        <w:t xml:space="preserve"> to gain trust, trick users into revealing credentials, or lure them into executing harmful actions.</w:t>
      </w:r>
    </w:p>
    <w:p w14:paraId="0D81C772" w14:textId="77777777" w:rsidR="00C85076" w:rsidRPr="00C85076" w:rsidRDefault="00C85076" w:rsidP="00C85076">
      <w:r w:rsidRPr="00C85076">
        <w:t>Key focus areas:</w:t>
      </w:r>
    </w:p>
    <w:p w14:paraId="46CD0774" w14:textId="77777777" w:rsidR="00C85076" w:rsidRPr="00C85076" w:rsidRDefault="00C85076" w:rsidP="00C85076">
      <w:pPr>
        <w:numPr>
          <w:ilvl w:val="0"/>
          <w:numId w:val="2"/>
        </w:numPr>
      </w:pPr>
      <w:r w:rsidRPr="00C85076">
        <w:t>How these attacks operate</w:t>
      </w:r>
    </w:p>
    <w:p w14:paraId="42A3B8F8" w14:textId="77777777" w:rsidR="00C85076" w:rsidRPr="00C85076" w:rsidRDefault="00C85076" w:rsidP="00C85076">
      <w:pPr>
        <w:numPr>
          <w:ilvl w:val="0"/>
          <w:numId w:val="2"/>
        </w:numPr>
      </w:pPr>
      <w:r w:rsidRPr="00C85076">
        <w:t>Psychological manipulation tactics</w:t>
      </w:r>
    </w:p>
    <w:p w14:paraId="1DFBD50B" w14:textId="77777777" w:rsidR="00C85076" w:rsidRPr="00C85076" w:rsidRDefault="00C85076" w:rsidP="00C85076">
      <w:pPr>
        <w:numPr>
          <w:ilvl w:val="0"/>
          <w:numId w:val="2"/>
        </w:numPr>
      </w:pPr>
      <w:r w:rsidRPr="00C85076">
        <w:t>Real-world cases and damage caused</w:t>
      </w:r>
    </w:p>
    <w:p w14:paraId="6128BD64" w14:textId="77777777" w:rsidR="00C85076" w:rsidRPr="00C85076" w:rsidRDefault="00C85076" w:rsidP="00C85076">
      <w:pPr>
        <w:numPr>
          <w:ilvl w:val="0"/>
          <w:numId w:val="2"/>
        </w:numPr>
      </w:pPr>
      <w:r w:rsidRPr="00C85076">
        <w:t xml:space="preserve">Effective </w:t>
      </w:r>
      <w:proofErr w:type="spellStart"/>
      <w:r w:rsidRPr="00C85076">
        <w:t>defense</w:t>
      </w:r>
      <w:proofErr w:type="spellEnd"/>
      <w:r w:rsidRPr="00C85076">
        <w:t xml:space="preserve"> mechanisms</w:t>
      </w:r>
    </w:p>
    <w:p w14:paraId="72F6A095" w14:textId="77777777" w:rsidR="00C85076" w:rsidRPr="00C85076" w:rsidRDefault="00C85076" w:rsidP="00C85076">
      <w:r w:rsidRPr="00C85076">
        <w:pict w14:anchorId="0612AEF0">
          <v:rect id="_x0000_i1094" style="width:0;height:1.5pt" o:hralign="center" o:hrstd="t" o:hr="t" fillcolor="#a0a0a0" stroked="f"/>
        </w:pict>
      </w:r>
    </w:p>
    <w:p w14:paraId="7A7B6C9C" w14:textId="77777777" w:rsidR="00C85076" w:rsidRPr="00C85076" w:rsidRDefault="00C85076" w:rsidP="00C85076">
      <w:pPr>
        <w:rPr>
          <w:b/>
          <w:bCs/>
        </w:rPr>
      </w:pPr>
      <w:r w:rsidRPr="00C85076">
        <w:rPr>
          <w:b/>
          <w:bCs/>
        </w:rPr>
        <w:lastRenderedPageBreak/>
        <w:t>3. Phishing Attacks</w:t>
      </w:r>
    </w:p>
    <w:p w14:paraId="6C029FDE" w14:textId="77777777" w:rsidR="00C85076" w:rsidRPr="00C85076" w:rsidRDefault="00C85076" w:rsidP="00C85076">
      <w:pPr>
        <w:rPr>
          <w:b/>
          <w:bCs/>
        </w:rPr>
      </w:pPr>
      <w:r w:rsidRPr="00C85076">
        <w:rPr>
          <w:b/>
          <w:bCs/>
        </w:rPr>
        <w:t>Overview</w:t>
      </w:r>
    </w:p>
    <w:p w14:paraId="3BBC09F3" w14:textId="77777777" w:rsidR="00C85076" w:rsidRPr="00C85076" w:rsidRDefault="00C85076" w:rsidP="00C85076">
      <w:r w:rsidRPr="00C85076">
        <w:t>Phishing is the fraudulent attempt to obtain sensitive information by disguising as a trustworthy entity, typically through email or text.</w:t>
      </w:r>
    </w:p>
    <w:p w14:paraId="37D68452" w14:textId="77777777" w:rsidR="00C85076" w:rsidRPr="00C85076" w:rsidRDefault="00C85076" w:rsidP="00C85076">
      <w:pPr>
        <w:rPr>
          <w:b/>
          <w:bCs/>
        </w:rPr>
      </w:pPr>
      <w:r w:rsidRPr="00C85076">
        <w:rPr>
          <w:b/>
          <w:bCs/>
        </w:rPr>
        <w:t>Types of Phishing</w:t>
      </w:r>
    </w:p>
    <w:p w14:paraId="3B9F1DD9" w14:textId="77777777" w:rsidR="00C85076" w:rsidRPr="00C85076" w:rsidRDefault="00C85076" w:rsidP="00C85076">
      <w:pPr>
        <w:numPr>
          <w:ilvl w:val="0"/>
          <w:numId w:val="3"/>
        </w:numPr>
      </w:pPr>
      <w:r w:rsidRPr="00C85076">
        <w:rPr>
          <w:b/>
          <w:bCs/>
        </w:rPr>
        <w:t>Spear Phishing</w:t>
      </w:r>
      <w:r w:rsidRPr="00C85076">
        <w:t>: Targeted emails tailored to specific individuals or organizations.</w:t>
      </w:r>
    </w:p>
    <w:p w14:paraId="6248E26D" w14:textId="77777777" w:rsidR="00C85076" w:rsidRPr="00C85076" w:rsidRDefault="00C85076" w:rsidP="00C85076">
      <w:pPr>
        <w:numPr>
          <w:ilvl w:val="0"/>
          <w:numId w:val="3"/>
        </w:numPr>
      </w:pPr>
      <w:r w:rsidRPr="00C85076">
        <w:rPr>
          <w:b/>
          <w:bCs/>
        </w:rPr>
        <w:t>Whaling</w:t>
      </w:r>
      <w:r w:rsidRPr="00C85076">
        <w:t>: Targets high-level executives or VIPs.</w:t>
      </w:r>
    </w:p>
    <w:p w14:paraId="21234C36" w14:textId="77777777" w:rsidR="00C85076" w:rsidRPr="00C85076" w:rsidRDefault="00C85076" w:rsidP="00C85076">
      <w:pPr>
        <w:numPr>
          <w:ilvl w:val="0"/>
          <w:numId w:val="3"/>
        </w:numPr>
      </w:pPr>
      <w:r w:rsidRPr="00C85076">
        <w:rPr>
          <w:b/>
          <w:bCs/>
        </w:rPr>
        <w:t>Smishing</w:t>
      </w:r>
      <w:r w:rsidRPr="00C85076">
        <w:t>: Uses SMS or mobile messages.</w:t>
      </w:r>
    </w:p>
    <w:p w14:paraId="622F7A93" w14:textId="77777777" w:rsidR="00C85076" w:rsidRPr="00C85076" w:rsidRDefault="00C85076" w:rsidP="00C85076">
      <w:pPr>
        <w:numPr>
          <w:ilvl w:val="0"/>
          <w:numId w:val="3"/>
        </w:numPr>
      </w:pPr>
      <w:r w:rsidRPr="00C85076">
        <w:rPr>
          <w:b/>
          <w:bCs/>
        </w:rPr>
        <w:t>Vishing</w:t>
      </w:r>
      <w:r w:rsidRPr="00C85076">
        <w:t>: Uses voice calls.</w:t>
      </w:r>
    </w:p>
    <w:p w14:paraId="527E33C4" w14:textId="77777777" w:rsidR="00C85076" w:rsidRPr="00C85076" w:rsidRDefault="00C85076" w:rsidP="00C85076">
      <w:pPr>
        <w:rPr>
          <w:b/>
          <w:bCs/>
        </w:rPr>
      </w:pPr>
      <w:r w:rsidRPr="00C85076">
        <w:rPr>
          <w:b/>
          <w:bCs/>
        </w:rPr>
        <w:t>How It Works</w:t>
      </w:r>
    </w:p>
    <w:p w14:paraId="4E94C24A" w14:textId="77777777" w:rsidR="00C85076" w:rsidRPr="00C85076" w:rsidRDefault="00C85076" w:rsidP="00C85076">
      <w:r w:rsidRPr="00C85076">
        <w:t>Attackers:</w:t>
      </w:r>
    </w:p>
    <w:p w14:paraId="3BEE73CA" w14:textId="77777777" w:rsidR="00C85076" w:rsidRPr="00C85076" w:rsidRDefault="00C85076" w:rsidP="00C85076">
      <w:pPr>
        <w:numPr>
          <w:ilvl w:val="0"/>
          <w:numId w:val="4"/>
        </w:numPr>
      </w:pPr>
      <w:r w:rsidRPr="00C85076">
        <w:t>Create fake login pages</w:t>
      </w:r>
    </w:p>
    <w:p w14:paraId="45DCDD3B" w14:textId="77777777" w:rsidR="00C85076" w:rsidRPr="00C85076" w:rsidRDefault="00C85076" w:rsidP="00C85076">
      <w:pPr>
        <w:numPr>
          <w:ilvl w:val="0"/>
          <w:numId w:val="4"/>
        </w:numPr>
      </w:pPr>
      <w:r w:rsidRPr="00C85076">
        <w:t>Send malicious attachments or links</w:t>
      </w:r>
    </w:p>
    <w:p w14:paraId="451FF9E6" w14:textId="77777777" w:rsidR="00C85076" w:rsidRPr="00C85076" w:rsidRDefault="00C85076" w:rsidP="00C85076">
      <w:pPr>
        <w:numPr>
          <w:ilvl w:val="0"/>
          <w:numId w:val="4"/>
        </w:numPr>
      </w:pPr>
      <w:r w:rsidRPr="00C85076">
        <w:t>Impersonate trusted brands or contacts</w:t>
      </w:r>
    </w:p>
    <w:p w14:paraId="76C2C1BF" w14:textId="77777777" w:rsidR="00C85076" w:rsidRPr="00C85076" w:rsidRDefault="00C85076" w:rsidP="00C85076">
      <w:pPr>
        <w:rPr>
          <w:b/>
          <w:bCs/>
        </w:rPr>
      </w:pPr>
      <w:r w:rsidRPr="00C85076">
        <w:rPr>
          <w:b/>
          <w:bCs/>
        </w:rPr>
        <w:t>Real-World Example</w:t>
      </w:r>
    </w:p>
    <w:p w14:paraId="288FAA62" w14:textId="77777777" w:rsidR="00C85076" w:rsidRPr="00C85076" w:rsidRDefault="00C85076" w:rsidP="00C85076">
      <w:pPr>
        <w:numPr>
          <w:ilvl w:val="0"/>
          <w:numId w:val="5"/>
        </w:numPr>
      </w:pPr>
      <w:r w:rsidRPr="00C85076">
        <w:rPr>
          <w:b/>
          <w:bCs/>
        </w:rPr>
        <w:t>Google &amp; Facebook Phishing Scam (2013–2015)</w:t>
      </w:r>
      <w:r w:rsidRPr="00C85076">
        <w:t xml:space="preserve">: A Lithuanian attacker tricked employees into wiring over </w:t>
      </w:r>
      <w:r w:rsidRPr="00C85076">
        <w:rPr>
          <w:b/>
          <w:bCs/>
        </w:rPr>
        <w:t>$100 million</w:t>
      </w:r>
      <w:r w:rsidRPr="00C85076">
        <w:t xml:space="preserve"> using fake invoices and emails.</w:t>
      </w:r>
    </w:p>
    <w:p w14:paraId="2A883DF5" w14:textId="77777777" w:rsidR="00C85076" w:rsidRPr="00C85076" w:rsidRDefault="00C85076" w:rsidP="00C85076">
      <w:r w:rsidRPr="00C85076">
        <w:pict w14:anchorId="15CDD7AD">
          <v:rect id="_x0000_i1095" style="width:0;height:1.5pt" o:hralign="center" o:hrstd="t" o:hr="t" fillcolor="#a0a0a0" stroked="f"/>
        </w:pict>
      </w:r>
    </w:p>
    <w:p w14:paraId="47BD9700" w14:textId="77777777" w:rsidR="00C85076" w:rsidRPr="00C85076" w:rsidRDefault="00C85076" w:rsidP="00C85076">
      <w:pPr>
        <w:rPr>
          <w:b/>
          <w:bCs/>
        </w:rPr>
      </w:pPr>
      <w:r w:rsidRPr="00C85076">
        <w:rPr>
          <w:b/>
          <w:bCs/>
        </w:rPr>
        <w:t>4. Pretexting Attacks</w:t>
      </w:r>
    </w:p>
    <w:p w14:paraId="4F56C147" w14:textId="77777777" w:rsidR="00C85076" w:rsidRPr="00C85076" w:rsidRDefault="00C85076" w:rsidP="00C85076">
      <w:pPr>
        <w:rPr>
          <w:b/>
          <w:bCs/>
        </w:rPr>
      </w:pPr>
      <w:r w:rsidRPr="00C85076">
        <w:rPr>
          <w:b/>
          <w:bCs/>
        </w:rPr>
        <w:t>Overview</w:t>
      </w:r>
    </w:p>
    <w:p w14:paraId="4E41984F" w14:textId="77777777" w:rsidR="00C85076" w:rsidRPr="00C85076" w:rsidRDefault="00C85076" w:rsidP="00C85076">
      <w:r w:rsidRPr="00C85076">
        <w:t>Pretexting involves fabricating a believable scenario (or pretext) to trick a target into revealing information or performing an action.</w:t>
      </w:r>
    </w:p>
    <w:p w14:paraId="457CEE88" w14:textId="77777777" w:rsidR="00C85076" w:rsidRPr="00C85076" w:rsidRDefault="00C85076" w:rsidP="00C85076">
      <w:pPr>
        <w:rPr>
          <w:b/>
          <w:bCs/>
        </w:rPr>
      </w:pPr>
      <w:r w:rsidRPr="00C85076">
        <w:rPr>
          <w:b/>
          <w:bCs/>
        </w:rPr>
        <w:t>Common Scenarios</w:t>
      </w:r>
    </w:p>
    <w:p w14:paraId="64D7BD75" w14:textId="77777777" w:rsidR="00C85076" w:rsidRPr="00C85076" w:rsidRDefault="00C85076" w:rsidP="00C85076">
      <w:pPr>
        <w:numPr>
          <w:ilvl w:val="0"/>
          <w:numId w:val="6"/>
        </w:numPr>
      </w:pPr>
      <w:r w:rsidRPr="00C85076">
        <w:t>Pretending to be IT staff needing system access</w:t>
      </w:r>
    </w:p>
    <w:p w14:paraId="438C1A7B" w14:textId="77777777" w:rsidR="00C85076" w:rsidRPr="00C85076" w:rsidRDefault="00C85076" w:rsidP="00C85076">
      <w:pPr>
        <w:numPr>
          <w:ilvl w:val="0"/>
          <w:numId w:val="6"/>
        </w:numPr>
      </w:pPr>
      <w:r w:rsidRPr="00C85076">
        <w:t>Impersonating law enforcement or HR personnel</w:t>
      </w:r>
    </w:p>
    <w:p w14:paraId="70E0A684" w14:textId="77777777" w:rsidR="00C85076" w:rsidRPr="00C85076" w:rsidRDefault="00C85076" w:rsidP="00C85076">
      <w:pPr>
        <w:numPr>
          <w:ilvl w:val="0"/>
          <w:numId w:val="6"/>
        </w:numPr>
      </w:pPr>
      <w:r w:rsidRPr="00C85076">
        <w:t>Creating false emergencies to pressure victims</w:t>
      </w:r>
    </w:p>
    <w:p w14:paraId="7560FAE1" w14:textId="77777777" w:rsidR="00C85076" w:rsidRPr="00C85076" w:rsidRDefault="00C85076" w:rsidP="00C85076">
      <w:pPr>
        <w:rPr>
          <w:b/>
          <w:bCs/>
        </w:rPr>
      </w:pPr>
      <w:r w:rsidRPr="00C85076">
        <w:rPr>
          <w:b/>
          <w:bCs/>
        </w:rPr>
        <w:t>Tactics Used</w:t>
      </w:r>
    </w:p>
    <w:p w14:paraId="24857D5B" w14:textId="77777777" w:rsidR="00C85076" w:rsidRPr="00C85076" w:rsidRDefault="00C85076" w:rsidP="00C85076">
      <w:pPr>
        <w:numPr>
          <w:ilvl w:val="0"/>
          <w:numId w:val="7"/>
        </w:numPr>
      </w:pPr>
      <w:r w:rsidRPr="00C85076">
        <w:t>Researching the target (social media, LinkedIn)</w:t>
      </w:r>
    </w:p>
    <w:p w14:paraId="3026CA07" w14:textId="77777777" w:rsidR="00C85076" w:rsidRPr="00C85076" w:rsidRDefault="00C85076" w:rsidP="00C85076">
      <w:pPr>
        <w:numPr>
          <w:ilvl w:val="0"/>
          <w:numId w:val="7"/>
        </w:numPr>
      </w:pPr>
      <w:r w:rsidRPr="00C85076">
        <w:t>Establishing trust over time</w:t>
      </w:r>
    </w:p>
    <w:p w14:paraId="5B212A56" w14:textId="77777777" w:rsidR="00C85076" w:rsidRPr="00C85076" w:rsidRDefault="00C85076" w:rsidP="00C85076">
      <w:pPr>
        <w:numPr>
          <w:ilvl w:val="0"/>
          <w:numId w:val="7"/>
        </w:numPr>
      </w:pPr>
      <w:r w:rsidRPr="00C85076">
        <w:t>Using insider knowledge to appear credible</w:t>
      </w:r>
    </w:p>
    <w:p w14:paraId="2261FD23" w14:textId="77777777" w:rsidR="00C85076" w:rsidRPr="00C85076" w:rsidRDefault="00C85076" w:rsidP="00C85076">
      <w:pPr>
        <w:rPr>
          <w:b/>
          <w:bCs/>
        </w:rPr>
      </w:pPr>
      <w:r w:rsidRPr="00C85076">
        <w:rPr>
          <w:b/>
          <w:bCs/>
        </w:rPr>
        <w:t>Real-World Example</w:t>
      </w:r>
    </w:p>
    <w:p w14:paraId="2438DDAA" w14:textId="77777777" w:rsidR="00C85076" w:rsidRPr="00C85076" w:rsidRDefault="00C85076" w:rsidP="00C85076">
      <w:pPr>
        <w:numPr>
          <w:ilvl w:val="0"/>
          <w:numId w:val="8"/>
        </w:numPr>
      </w:pPr>
      <w:r w:rsidRPr="00C85076">
        <w:rPr>
          <w:b/>
          <w:bCs/>
        </w:rPr>
        <w:lastRenderedPageBreak/>
        <w:t>HP Board Scandal (2006)</w:t>
      </w:r>
      <w:r w:rsidRPr="00C85076">
        <w:t>: Investigators used pretexting to obtain phone records of board members by pretending to be phone company reps.</w:t>
      </w:r>
    </w:p>
    <w:p w14:paraId="349C9435" w14:textId="77777777" w:rsidR="00C85076" w:rsidRPr="00C85076" w:rsidRDefault="00C85076" w:rsidP="00C85076">
      <w:r w:rsidRPr="00C85076">
        <w:pict w14:anchorId="14D7BAF4">
          <v:rect id="_x0000_i1096" style="width:0;height:1.5pt" o:hralign="center" o:hrstd="t" o:hr="t" fillcolor="#a0a0a0" stroked="f"/>
        </w:pict>
      </w:r>
    </w:p>
    <w:p w14:paraId="75EE79BC" w14:textId="77777777" w:rsidR="00C85076" w:rsidRPr="00C85076" w:rsidRDefault="00C85076" w:rsidP="00C85076">
      <w:pPr>
        <w:rPr>
          <w:b/>
          <w:bCs/>
        </w:rPr>
      </w:pPr>
      <w:r w:rsidRPr="00C85076">
        <w:rPr>
          <w:b/>
          <w:bCs/>
        </w:rPr>
        <w:t>5. Baiting Attacks</w:t>
      </w:r>
    </w:p>
    <w:p w14:paraId="58C1223F" w14:textId="77777777" w:rsidR="00C85076" w:rsidRPr="00C85076" w:rsidRDefault="00C85076" w:rsidP="00C85076">
      <w:pPr>
        <w:rPr>
          <w:b/>
          <w:bCs/>
        </w:rPr>
      </w:pPr>
      <w:r w:rsidRPr="00C85076">
        <w:rPr>
          <w:b/>
          <w:bCs/>
        </w:rPr>
        <w:t>Overview</w:t>
      </w:r>
    </w:p>
    <w:p w14:paraId="044BBBF5" w14:textId="77777777" w:rsidR="00C85076" w:rsidRPr="00C85076" w:rsidRDefault="00C85076" w:rsidP="00C85076">
      <w:r w:rsidRPr="00C85076">
        <w:t>Baiting involves luring the victim with a tempting item (physical or digital) that, when interacted with, compromises security.</w:t>
      </w:r>
    </w:p>
    <w:p w14:paraId="68765D26" w14:textId="77777777" w:rsidR="00C85076" w:rsidRPr="00C85076" w:rsidRDefault="00C85076" w:rsidP="00C85076">
      <w:pPr>
        <w:rPr>
          <w:b/>
          <w:bCs/>
        </w:rPr>
      </w:pPr>
      <w:r w:rsidRPr="00C85076">
        <w:rPr>
          <w:b/>
          <w:bCs/>
        </w:rPr>
        <w:t>Forms of Baiting</w:t>
      </w:r>
    </w:p>
    <w:p w14:paraId="1FE06F05" w14:textId="77777777" w:rsidR="00C85076" w:rsidRPr="00C85076" w:rsidRDefault="00C85076" w:rsidP="00C85076">
      <w:pPr>
        <w:numPr>
          <w:ilvl w:val="0"/>
          <w:numId w:val="9"/>
        </w:numPr>
      </w:pPr>
      <w:r w:rsidRPr="00C85076">
        <w:rPr>
          <w:b/>
          <w:bCs/>
        </w:rPr>
        <w:t>Physical Media</w:t>
      </w:r>
      <w:r w:rsidRPr="00C85076">
        <w:t>: USB drives left in public spaces, infected with malware.</w:t>
      </w:r>
    </w:p>
    <w:p w14:paraId="000FE218" w14:textId="77777777" w:rsidR="00C85076" w:rsidRPr="00C85076" w:rsidRDefault="00C85076" w:rsidP="00C85076">
      <w:pPr>
        <w:numPr>
          <w:ilvl w:val="0"/>
          <w:numId w:val="9"/>
        </w:numPr>
      </w:pPr>
      <w:r w:rsidRPr="00C85076">
        <w:rPr>
          <w:b/>
          <w:bCs/>
        </w:rPr>
        <w:t>Online Offers</w:t>
      </w:r>
      <w:r w:rsidRPr="00C85076">
        <w:t>: Free downloads, fake movie links, or software updates.</w:t>
      </w:r>
    </w:p>
    <w:p w14:paraId="7C616CEF" w14:textId="77777777" w:rsidR="00C85076" w:rsidRPr="00C85076" w:rsidRDefault="00C85076" w:rsidP="00C85076">
      <w:pPr>
        <w:rPr>
          <w:b/>
          <w:bCs/>
        </w:rPr>
      </w:pPr>
      <w:r w:rsidRPr="00C85076">
        <w:rPr>
          <w:b/>
          <w:bCs/>
        </w:rPr>
        <w:t>Psychological Drivers</w:t>
      </w:r>
    </w:p>
    <w:p w14:paraId="409D1233" w14:textId="77777777" w:rsidR="00C85076" w:rsidRPr="00C85076" w:rsidRDefault="00C85076" w:rsidP="00C85076">
      <w:pPr>
        <w:numPr>
          <w:ilvl w:val="0"/>
          <w:numId w:val="10"/>
        </w:numPr>
      </w:pPr>
      <w:r w:rsidRPr="00C85076">
        <w:t>Curiosity</w:t>
      </w:r>
    </w:p>
    <w:p w14:paraId="64CFFC14" w14:textId="77777777" w:rsidR="00C85076" w:rsidRPr="00C85076" w:rsidRDefault="00C85076" w:rsidP="00C85076">
      <w:pPr>
        <w:numPr>
          <w:ilvl w:val="0"/>
          <w:numId w:val="10"/>
        </w:numPr>
      </w:pPr>
      <w:r w:rsidRPr="00C85076">
        <w:t>Greed</w:t>
      </w:r>
    </w:p>
    <w:p w14:paraId="1A066508" w14:textId="77777777" w:rsidR="00C85076" w:rsidRPr="00C85076" w:rsidRDefault="00C85076" w:rsidP="00C85076">
      <w:pPr>
        <w:numPr>
          <w:ilvl w:val="0"/>
          <w:numId w:val="10"/>
        </w:numPr>
      </w:pPr>
      <w:r w:rsidRPr="00C85076">
        <w:t>Urgency</w:t>
      </w:r>
    </w:p>
    <w:p w14:paraId="025EAE9D" w14:textId="77777777" w:rsidR="00C85076" w:rsidRPr="00C85076" w:rsidRDefault="00C85076" w:rsidP="00C85076">
      <w:pPr>
        <w:rPr>
          <w:b/>
          <w:bCs/>
        </w:rPr>
      </w:pPr>
      <w:r w:rsidRPr="00C85076">
        <w:rPr>
          <w:b/>
          <w:bCs/>
        </w:rPr>
        <w:t>Real-World Example</w:t>
      </w:r>
    </w:p>
    <w:p w14:paraId="055D7430" w14:textId="77777777" w:rsidR="00C85076" w:rsidRPr="00C85076" w:rsidRDefault="00C85076" w:rsidP="00C85076">
      <w:pPr>
        <w:numPr>
          <w:ilvl w:val="0"/>
          <w:numId w:val="11"/>
        </w:numPr>
      </w:pPr>
      <w:r w:rsidRPr="00C85076">
        <w:rPr>
          <w:b/>
          <w:bCs/>
        </w:rPr>
        <w:t>Stuxnet (2010)</w:t>
      </w:r>
      <w:r w:rsidRPr="00C85076">
        <w:t>: Believed to have initially spread via infected USB drives found by Iranian nuclear facility employees, leading to a major cyberattack.</w:t>
      </w:r>
    </w:p>
    <w:p w14:paraId="6D3EFCED" w14:textId="77777777" w:rsidR="00C85076" w:rsidRPr="00C85076" w:rsidRDefault="00C85076" w:rsidP="00C85076">
      <w:r w:rsidRPr="00C85076">
        <w:pict w14:anchorId="332BD179">
          <v:rect id="_x0000_i1097" style="width:0;height:1.5pt" o:hralign="center" o:hrstd="t" o:hr="t" fillcolor="#a0a0a0" stroked="f"/>
        </w:pict>
      </w:r>
    </w:p>
    <w:p w14:paraId="2479F65E" w14:textId="77777777" w:rsidR="00C85076" w:rsidRPr="00C85076" w:rsidRDefault="00C85076" w:rsidP="00C85076">
      <w:pPr>
        <w:rPr>
          <w:b/>
          <w:bCs/>
        </w:rPr>
      </w:pPr>
      <w:r w:rsidRPr="00C85076">
        <w:rPr>
          <w:b/>
          <w:bCs/>
        </w:rPr>
        <w:t>6. Comparative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1902"/>
        <w:gridCol w:w="1744"/>
        <w:gridCol w:w="951"/>
        <w:gridCol w:w="1347"/>
      </w:tblGrid>
      <w:tr w:rsidR="00C85076" w:rsidRPr="00C85076" w14:paraId="60D58BDC" w14:textId="77777777" w:rsidTr="00C850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ED3C74" w14:textId="77777777" w:rsidR="00C85076" w:rsidRPr="00C85076" w:rsidRDefault="00C85076" w:rsidP="00C85076">
            <w:pPr>
              <w:rPr>
                <w:b/>
                <w:bCs/>
              </w:rPr>
            </w:pPr>
            <w:r w:rsidRPr="00C85076">
              <w:rPr>
                <w:b/>
                <w:bCs/>
              </w:rPr>
              <w:t>Attack Type</w:t>
            </w:r>
          </w:p>
        </w:tc>
        <w:tc>
          <w:tcPr>
            <w:tcW w:w="0" w:type="auto"/>
            <w:vAlign w:val="center"/>
            <w:hideMark/>
          </w:tcPr>
          <w:p w14:paraId="293512D9" w14:textId="77777777" w:rsidR="00C85076" w:rsidRPr="00C85076" w:rsidRDefault="00C85076" w:rsidP="00C85076">
            <w:pPr>
              <w:rPr>
                <w:b/>
                <w:bCs/>
              </w:rPr>
            </w:pPr>
            <w:r w:rsidRPr="00C85076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420C71A" w14:textId="77777777" w:rsidR="00C85076" w:rsidRPr="00C85076" w:rsidRDefault="00C85076" w:rsidP="00C85076">
            <w:pPr>
              <w:rPr>
                <w:b/>
                <w:bCs/>
              </w:rPr>
            </w:pPr>
            <w:r w:rsidRPr="00C85076">
              <w:rPr>
                <w:b/>
                <w:bCs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14:paraId="28831A19" w14:textId="77777777" w:rsidR="00C85076" w:rsidRPr="00C85076" w:rsidRDefault="00C85076" w:rsidP="00C85076">
            <w:pPr>
              <w:rPr>
                <w:b/>
                <w:bCs/>
              </w:rPr>
            </w:pPr>
            <w:r w:rsidRPr="00C85076">
              <w:rPr>
                <w:b/>
                <w:bCs/>
              </w:rPr>
              <w:t>Risk Level</w:t>
            </w:r>
          </w:p>
        </w:tc>
        <w:tc>
          <w:tcPr>
            <w:tcW w:w="0" w:type="auto"/>
            <w:vAlign w:val="center"/>
            <w:hideMark/>
          </w:tcPr>
          <w:p w14:paraId="488CE90E" w14:textId="77777777" w:rsidR="00C85076" w:rsidRPr="00C85076" w:rsidRDefault="00C85076" w:rsidP="00C85076">
            <w:pPr>
              <w:rPr>
                <w:b/>
                <w:bCs/>
              </w:rPr>
            </w:pPr>
            <w:r w:rsidRPr="00C85076">
              <w:rPr>
                <w:b/>
                <w:bCs/>
              </w:rPr>
              <w:t>Complexity</w:t>
            </w:r>
          </w:p>
        </w:tc>
      </w:tr>
      <w:tr w:rsidR="00C85076" w:rsidRPr="00C85076" w14:paraId="0E339587" w14:textId="77777777" w:rsidTr="00C850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36596" w14:textId="77777777" w:rsidR="00C85076" w:rsidRPr="00C85076" w:rsidRDefault="00C85076" w:rsidP="00C85076">
            <w:r w:rsidRPr="00C85076">
              <w:t>Phishing</w:t>
            </w:r>
          </w:p>
        </w:tc>
        <w:tc>
          <w:tcPr>
            <w:tcW w:w="0" w:type="auto"/>
            <w:vAlign w:val="center"/>
            <w:hideMark/>
          </w:tcPr>
          <w:p w14:paraId="2F3D368F" w14:textId="77777777" w:rsidR="00C85076" w:rsidRPr="00C85076" w:rsidRDefault="00C85076" w:rsidP="00C85076">
            <w:r w:rsidRPr="00C85076">
              <w:t>Fake communication</w:t>
            </w:r>
          </w:p>
        </w:tc>
        <w:tc>
          <w:tcPr>
            <w:tcW w:w="0" w:type="auto"/>
            <w:vAlign w:val="center"/>
            <w:hideMark/>
          </w:tcPr>
          <w:p w14:paraId="5A62EA95" w14:textId="77777777" w:rsidR="00C85076" w:rsidRPr="00C85076" w:rsidRDefault="00C85076" w:rsidP="00C85076">
            <w:r w:rsidRPr="00C85076">
              <w:t>General/public</w:t>
            </w:r>
          </w:p>
        </w:tc>
        <w:tc>
          <w:tcPr>
            <w:tcW w:w="0" w:type="auto"/>
            <w:vAlign w:val="center"/>
            <w:hideMark/>
          </w:tcPr>
          <w:p w14:paraId="1FCE3FC8" w14:textId="77777777" w:rsidR="00C85076" w:rsidRPr="00C85076" w:rsidRDefault="00C85076" w:rsidP="00C85076">
            <w:r w:rsidRPr="00C85076">
              <w:t>High</w:t>
            </w:r>
          </w:p>
        </w:tc>
        <w:tc>
          <w:tcPr>
            <w:tcW w:w="0" w:type="auto"/>
            <w:vAlign w:val="center"/>
            <w:hideMark/>
          </w:tcPr>
          <w:p w14:paraId="4671937A" w14:textId="77777777" w:rsidR="00C85076" w:rsidRPr="00C85076" w:rsidRDefault="00C85076" w:rsidP="00C85076">
            <w:r w:rsidRPr="00C85076">
              <w:t>Low–Medium</w:t>
            </w:r>
          </w:p>
        </w:tc>
      </w:tr>
      <w:tr w:rsidR="00C85076" w:rsidRPr="00C85076" w14:paraId="3797F6E2" w14:textId="77777777" w:rsidTr="00C850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C063A" w14:textId="77777777" w:rsidR="00C85076" w:rsidRPr="00C85076" w:rsidRDefault="00C85076" w:rsidP="00C85076">
            <w:r w:rsidRPr="00C85076">
              <w:t>Pretexting</w:t>
            </w:r>
          </w:p>
        </w:tc>
        <w:tc>
          <w:tcPr>
            <w:tcW w:w="0" w:type="auto"/>
            <w:vAlign w:val="center"/>
            <w:hideMark/>
          </w:tcPr>
          <w:p w14:paraId="3E87C306" w14:textId="77777777" w:rsidR="00C85076" w:rsidRPr="00C85076" w:rsidRDefault="00C85076" w:rsidP="00C85076">
            <w:r w:rsidRPr="00C85076">
              <w:t>Fabricated scenario</w:t>
            </w:r>
          </w:p>
        </w:tc>
        <w:tc>
          <w:tcPr>
            <w:tcW w:w="0" w:type="auto"/>
            <w:vAlign w:val="center"/>
            <w:hideMark/>
          </w:tcPr>
          <w:p w14:paraId="7951A301" w14:textId="77777777" w:rsidR="00C85076" w:rsidRPr="00C85076" w:rsidRDefault="00C85076" w:rsidP="00C85076">
            <w:r w:rsidRPr="00C85076">
              <w:t>Specific individuals</w:t>
            </w:r>
          </w:p>
        </w:tc>
        <w:tc>
          <w:tcPr>
            <w:tcW w:w="0" w:type="auto"/>
            <w:vAlign w:val="center"/>
            <w:hideMark/>
          </w:tcPr>
          <w:p w14:paraId="4BE757CC" w14:textId="77777777" w:rsidR="00C85076" w:rsidRPr="00C85076" w:rsidRDefault="00C85076" w:rsidP="00C85076">
            <w:r w:rsidRPr="00C85076">
              <w:t>High</w:t>
            </w:r>
          </w:p>
        </w:tc>
        <w:tc>
          <w:tcPr>
            <w:tcW w:w="0" w:type="auto"/>
            <w:vAlign w:val="center"/>
            <w:hideMark/>
          </w:tcPr>
          <w:p w14:paraId="051FFF76" w14:textId="77777777" w:rsidR="00C85076" w:rsidRPr="00C85076" w:rsidRDefault="00C85076" w:rsidP="00C85076">
            <w:r w:rsidRPr="00C85076">
              <w:t>Medium–High</w:t>
            </w:r>
          </w:p>
        </w:tc>
      </w:tr>
      <w:tr w:rsidR="00C85076" w:rsidRPr="00C85076" w14:paraId="3A163008" w14:textId="77777777" w:rsidTr="00C850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70B99" w14:textId="77777777" w:rsidR="00C85076" w:rsidRPr="00C85076" w:rsidRDefault="00C85076" w:rsidP="00C85076">
            <w:r w:rsidRPr="00C85076">
              <w:t>Baiting</w:t>
            </w:r>
          </w:p>
        </w:tc>
        <w:tc>
          <w:tcPr>
            <w:tcW w:w="0" w:type="auto"/>
            <w:vAlign w:val="center"/>
            <w:hideMark/>
          </w:tcPr>
          <w:p w14:paraId="49B4E212" w14:textId="77777777" w:rsidR="00C85076" w:rsidRPr="00C85076" w:rsidRDefault="00C85076" w:rsidP="00C85076">
            <w:r w:rsidRPr="00C85076">
              <w:t>Enticing offer</w:t>
            </w:r>
          </w:p>
        </w:tc>
        <w:tc>
          <w:tcPr>
            <w:tcW w:w="0" w:type="auto"/>
            <w:vAlign w:val="center"/>
            <w:hideMark/>
          </w:tcPr>
          <w:p w14:paraId="3B519F30" w14:textId="77777777" w:rsidR="00C85076" w:rsidRPr="00C85076" w:rsidRDefault="00C85076" w:rsidP="00C85076">
            <w:r w:rsidRPr="00C85076">
              <w:t>General/public</w:t>
            </w:r>
          </w:p>
        </w:tc>
        <w:tc>
          <w:tcPr>
            <w:tcW w:w="0" w:type="auto"/>
            <w:vAlign w:val="center"/>
            <w:hideMark/>
          </w:tcPr>
          <w:p w14:paraId="4554B553" w14:textId="77777777" w:rsidR="00C85076" w:rsidRPr="00C85076" w:rsidRDefault="00C85076" w:rsidP="00C85076">
            <w:r w:rsidRPr="00C85076">
              <w:t>Medium</w:t>
            </w:r>
          </w:p>
        </w:tc>
        <w:tc>
          <w:tcPr>
            <w:tcW w:w="0" w:type="auto"/>
            <w:vAlign w:val="center"/>
            <w:hideMark/>
          </w:tcPr>
          <w:p w14:paraId="5DBD1687" w14:textId="77777777" w:rsidR="00C85076" w:rsidRPr="00C85076" w:rsidRDefault="00C85076" w:rsidP="00C85076">
            <w:r w:rsidRPr="00C85076">
              <w:t>Low</w:t>
            </w:r>
          </w:p>
        </w:tc>
      </w:tr>
    </w:tbl>
    <w:p w14:paraId="003D6778" w14:textId="77777777" w:rsidR="00C85076" w:rsidRPr="00C85076" w:rsidRDefault="00C85076" w:rsidP="00C85076">
      <w:r w:rsidRPr="00C85076">
        <w:pict w14:anchorId="330FD697">
          <v:rect id="_x0000_i1098" style="width:0;height:1.5pt" o:hralign="center" o:hrstd="t" o:hr="t" fillcolor="#a0a0a0" stroked="f"/>
        </w:pict>
      </w:r>
    </w:p>
    <w:p w14:paraId="4EB721C9" w14:textId="77777777" w:rsidR="00C85076" w:rsidRPr="00C85076" w:rsidRDefault="00C85076" w:rsidP="00C85076">
      <w:pPr>
        <w:rPr>
          <w:b/>
          <w:bCs/>
        </w:rPr>
      </w:pPr>
      <w:r w:rsidRPr="00C85076">
        <w:rPr>
          <w:b/>
          <w:bCs/>
        </w:rPr>
        <w:t>7. Prevention and Mitigation Strategies</w:t>
      </w:r>
    </w:p>
    <w:p w14:paraId="629808E4" w14:textId="77777777" w:rsidR="00C85076" w:rsidRPr="00C85076" w:rsidRDefault="00C85076" w:rsidP="00C85076">
      <w:pPr>
        <w:rPr>
          <w:b/>
          <w:bCs/>
        </w:rPr>
      </w:pPr>
      <w:r w:rsidRPr="00C85076">
        <w:rPr>
          <w:b/>
          <w:bCs/>
        </w:rPr>
        <w:t>For Organizations</w:t>
      </w:r>
    </w:p>
    <w:p w14:paraId="7D99F821" w14:textId="77777777" w:rsidR="00C85076" w:rsidRPr="00C85076" w:rsidRDefault="00C85076" w:rsidP="00C85076">
      <w:pPr>
        <w:numPr>
          <w:ilvl w:val="0"/>
          <w:numId w:val="12"/>
        </w:numPr>
      </w:pPr>
      <w:r w:rsidRPr="00C85076">
        <w:t xml:space="preserve">Conduct regular </w:t>
      </w:r>
      <w:r w:rsidRPr="00C85076">
        <w:rPr>
          <w:b/>
          <w:bCs/>
        </w:rPr>
        <w:t>cybersecurity training</w:t>
      </w:r>
      <w:r w:rsidRPr="00C85076">
        <w:t xml:space="preserve"> and </w:t>
      </w:r>
      <w:r w:rsidRPr="00C85076">
        <w:rPr>
          <w:b/>
          <w:bCs/>
        </w:rPr>
        <w:t>simulated attacks</w:t>
      </w:r>
      <w:r w:rsidRPr="00C85076">
        <w:t>.</w:t>
      </w:r>
    </w:p>
    <w:p w14:paraId="16D0FA02" w14:textId="77777777" w:rsidR="00C85076" w:rsidRPr="00C85076" w:rsidRDefault="00C85076" w:rsidP="00C85076">
      <w:pPr>
        <w:numPr>
          <w:ilvl w:val="0"/>
          <w:numId w:val="12"/>
        </w:numPr>
      </w:pPr>
      <w:r w:rsidRPr="00C85076">
        <w:t xml:space="preserve">Implement </w:t>
      </w:r>
      <w:r w:rsidRPr="00C85076">
        <w:rPr>
          <w:b/>
          <w:bCs/>
        </w:rPr>
        <w:t>email filtering and anti-phishing tools</w:t>
      </w:r>
      <w:r w:rsidRPr="00C85076">
        <w:t>.</w:t>
      </w:r>
    </w:p>
    <w:p w14:paraId="6A13E77B" w14:textId="77777777" w:rsidR="00C85076" w:rsidRPr="00C85076" w:rsidRDefault="00C85076" w:rsidP="00C85076">
      <w:pPr>
        <w:numPr>
          <w:ilvl w:val="0"/>
          <w:numId w:val="12"/>
        </w:numPr>
      </w:pPr>
      <w:r w:rsidRPr="00C85076">
        <w:t xml:space="preserve">Enforce </w:t>
      </w:r>
      <w:r w:rsidRPr="00C85076">
        <w:rPr>
          <w:b/>
          <w:bCs/>
        </w:rPr>
        <w:t>multi-factor authentication (MFA)</w:t>
      </w:r>
      <w:r w:rsidRPr="00C85076">
        <w:t>.</w:t>
      </w:r>
    </w:p>
    <w:p w14:paraId="18A441D6" w14:textId="77777777" w:rsidR="00C85076" w:rsidRPr="00C85076" w:rsidRDefault="00C85076" w:rsidP="00C85076">
      <w:pPr>
        <w:numPr>
          <w:ilvl w:val="0"/>
          <w:numId w:val="12"/>
        </w:numPr>
      </w:pPr>
      <w:r w:rsidRPr="00C85076">
        <w:t xml:space="preserve">Restrict USB and external device usage with </w:t>
      </w:r>
      <w:r w:rsidRPr="00C85076">
        <w:rPr>
          <w:b/>
          <w:bCs/>
        </w:rPr>
        <w:t>endpoint protection</w:t>
      </w:r>
      <w:r w:rsidRPr="00C85076">
        <w:t>.</w:t>
      </w:r>
    </w:p>
    <w:p w14:paraId="707E74A6" w14:textId="77777777" w:rsidR="00C85076" w:rsidRPr="00C85076" w:rsidRDefault="00C85076" w:rsidP="00C85076">
      <w:pPr>
        <w:numPr>
          <w:ilvl w:val="0"/>
          <w:numId w:val="12"/>
        </w:numPr>
      </w:pPr>
      <w:r w:rsidRPr="00C85076">
        <w:t xml:space="preserve">Monitor and log unusual </w:t>
      </w:r>
      <w:proofErr w:type="spellStart"/>
      <w:r w:rsidRPr="00C85076">
        <w:t>behaviors</w:t>
      </w:r>
      <w:proofErr w:type="spellEnd"/>
      <w:r w:rsidRPr="00C85076">
        <w:t xml:space="preserve"> using </w:t>
      </w:r>
      <w:r w:rsidRPr="00C85076">
        <w:rPr>
          <w:b/>
          <w:bCs/>
        </w:rPr>
        <w:t>SIEM systems</w:t>
      </w:r>
      <w:r w:rsidRPr="00C85076">
        <w:t>.</w:t>
      </w:r>
    </w:p>
    <w:p w14:paraId="3E4DF034" w14:textId="77777777" w:rsidR="00C85076" w:rsidRPr="00C85076" w:rsidRDefault="00C85076" w:rsidP="00C85076">
      <w:pPr>
        <w:rPr>
          <w:b/>
          <w:bCs/>
        </w:rPr>
      </w:pPr>
      <w:r w:rsidRPr="00C85076">
        <w:rPr>
          <w:b/>
          <w:bCs/>
        </w:rPr>
        <w:lastRenderedPageBreak/>
        <w:t>For Individuals</w:t>
      </w:r>
    </w:p>
    <w:p w14:paraId="4F04C3F2" w14:textId="77777777" w:rsidR="00C85076" w:rsidRPr="00C85076" w:rsidRDefault="00C85076" w:rsidP="00C85076">
      <w:pPr>
        <w:numPr>
          <w:ilvl w:val="0"/>
          <w:numId w:val="13"/>
        </w:numPr>
      </w:pPr>
      <w:r w:rsidRPr="00C85076">
        <w:t>Verify suspicious communications independently.</w:t>
      </w:r>
    </w:p>
    <w:p w14:paraId="04DDF894" w14:textId="77777777" w:rsidR="00C85076" w:rsidRPr="00C85076" w:rsidRDefault="00C85076" w:rsidP="00C85076">
      <w:pPr>
        <w:numPr>
          <w:ilvl w:val="0"/>
          <w:numId w:val="13"/>
        </w:numPr>
      </w:pPr>
      <w:r w:rsidRPr="00C85076">
        <w:t>Avoid plugging in unknown USB devices.</w:t>
      </w:r>
    </w:p>
    <w:p w14:paraId="5295FB30" w14:textId="77777777" w:rsidR="00C85076" w:rsidRPr="00C85076" w:rsidRDefault="00C85076" w:rsidP="00C85076">
      <w:pPr>
        <w:numPr>
          <w:ilvl w:val="0"/>
          <w:numId w:val="13"/>
        </w:numPr>
      </w:pPr>
      <w:r w:rsidRPr="00C85076">
        <w:t>Never share passwords or sensitive data via email or phone.</w:t>
      </w:r>
    </w:p>
    <w:p w14:paraId="5ED24DD5" w14:textId="77777777" w:rsidR="00C85076" w:rsidRPr="00C85076" w:rsidRDefault="00C85076" w:rsidP="00C85076">
      <w:pPr>
        <w:numPr>
          <w:ilvl w:val="0"/>
          <w:numId w:val="13"/>
        </w:numPr>
      </w:pPr>
      <w:r w:rsidRPr="00C85076">
        <w:t>Use strong, unique passwords and enable MFA.</w:t>
      </w:r>
    </w:p>
    <w:p w14:paraId="4500C5B6" w14:textId="77777777" w:rsidR="00C85076" w:rsidRPr="00C85076" w:rsidRDefault="00C85076" w:rsidP="00C85076">
      <w:pPr>
        <w:numPr>
          <w:ilvl w:val="0"/>
          <w:numId w:val="13"/>
        </w:numPr>
      </w:pPr>
      <w:r w:rsidRPr="00C85076">
        <w:t>Install and update antivirus and anti-malware software.</w:t>
      </w:r>
    </w:p>
    <w:p w14:paraId="49ADAF15" w14:textId="77777777" w:rsidR="00C85076" w:rsidRPr="00C85076" w:rsidRDefault="00C85076" w:rsidP="00C85076">
      <w:r w:rsidRPr="00C85076">
        <w:pict w14:anchorId="01A82B36">
          <v:rect id="_x0000_i1099" style="width:0;height:1.5pt" o:hralign="center" o:hrstd="t" o:hr="t" fillcolor="#a0a0a0" stroked="f"/>
        </w:pict>
      </w:r>
    </w:p>
    <w:p w14:paraId="27229BE9" w14:textId="77777777" w:rsidR="00C85076" w:rsidRPr="00C85076" w:rsidRDefault="00C85076" w:rsidP="00C85076">
      <w:pPr>
        <w:rPr>
          <w:b/>
          <w:bCs/>
        </w:rPr>
      </w:pPr>
      <w:r w:rsidRPr="00C85076">
        <w:rPr>
          <w:b/>
          <w:bCs/>
        </w:rPr>
        <w:t>8. Real-World Examples</w:t>
      </w:r>
    </w:p>
    <w:p w14:paraId="75C406F8" w14:textId="77777777" w:rsidR="00C85076" w:rsidRPr="00C85076" w:rsidRDefault="00C85076" w:rsidP="00C85076">
      <w:pPr>
        <w:rPr>
          <w:b/>
          <w:bCs/>
        </w:rPr>
      </w:pPr>
      <w:r w:rsidRPr="00C85076">
        <w:rPr>
          <w:b/>
          <w:bCs/>
        </w:rPr>
        <w:t>Twitter Hack (2020)</w:t>
      </w:r>
    </w:p>
    <w:p w14:paraId="7C4C4350" w14:textId="77777777" w:rsidR="00C85076" w:rsidRPr="00C85076" w:rsidRDefault="00C85076" w:rsidP="00C85076">
      <w:pPr>
        <w:numPr>
          <w:ilvl w:val="0"/>
          <w:numId w:val="14"/>
        </w:numPr>
      </w:pPr>
      <w:r w:rsidRPr="00C85076">
        <w:t xml:space="preserve">Attackers used </w:t>
      </w:r>
      <w:r w:rsidRPr="00C85076">
        <w:rPr>
          <w:b/>
          <w:bCs/>
        </w:rPr>
        <w:t>phone-based spear phishing</w:t>
      </w:r>
      <w:r w:rsidRPr="00C85076">
        <w:t xml:space="preserve"> to access Twitter’s admin tools, compromising major accounts (e.g., Elon Musk, Obama).</w:t>
      </w:r>
    </w:p>
    <w:p w14:paraId="14BF5192" w14:textId="77777777" w:rsidR="00C85076" w:rsidRPr="00C85076" w:rsidRDefault="00C85076" w:rsidP="00C85076">
      <w:pPr>
        <w:numPr>
          <w:ilvl w:val="0"/>
          <w:numId w:val="14"/>
        </w:numPr>
      </w:pPr>
      <w:r w:rsidRPr="00C85076">
        <w:t>Damage: Financial scams and global misinformation.</w:t>
      </w:r>
    </w:p>
    <w:p w14:paraId="0AA90B1C" w14:textId="77777777" w:rsidR="00C85076" w:rsidRPr="00C85076" w:rsidRDefault="00C85076" w:rsidP="00C85076">
      <w:pPr>
        <w:rPr>
          <w:b/>
          <w:bCs/>
        </w:rPr>
      </w:pPr>
      <w:r w:rsidRPr="00C85076">
        <w:rPr>
          <w:b/>
          <w:bCs/>
        </w:rPr>
        <w:t>Sony Pictures Hack (2014)</w:t>
      </w:r>
    </w:p>
    <w:p w14:paraId="121BE613" w14:textId="77777777" w:rsidR="00C85076" w:rsidRPr="00C85076" w:rsidRDefault="00C85076" w:rsidP="00C85076">
      <w:pPr>
        <w:numPr>
          <w:ilvl w:val="0"/>
          <w:numId w:val="15"/>
        </w:numPr>
      </w:pPr>
      <w:r w:rsidRPr="00C85076">
        <w:t>Phishing was used to gain access, leading to massive data leaks and damage to company reputation.</w:t>
      </w:r>
    </w:p>
    <w:p w14:paraId="53562385" w14:textId="77777777" w:rsidR="00C85076" w:rsidRPr="00C85076" w:rsidRDefault="00C85076" w:rsidP="00C85076">
      <w:pPr>
        <w:rPr>
          <w:b/>
          <w:bCs/>
        </w:rPr>
      </w:pPr>
      <w:r w:rsidRPr="00C85076">
        <w:rPr>
          <w:b/>
          <w:bCs/>
        </w:rPr>
        <w:t>Target Data Breach (2013)</w:t>
      </w:r>
    </w:p>
    <w:p w14:paraId="2A9D7D22" w14:textId="77777777" w:rsidR="00C85076" w:rsidRPr="00C85076" w:rsidRDefault="00C85076" w:rsidP="00C85076">
      <w:pPr>
        <w:numPr>
          <w:ilvl w:val="0"/>
          <w:numId w:val="16"/>
        </w:numPr>
      </w:pPr>
      <w:r w:rsidRPr="00C85076">
        <w:t>Attackers gained access through a phishing attack on a third-party HVAC vendor.</w:t>
      </w:r>
    </w:p>
    <w:p w14:paraId="76D656B1" w14:textId="77777777" w:rsidR="00C85076" w:rsidRPr="00C85076" w:rsidRDefault="00C85076" w:rsidP="00C85076">
      <w:pPr>
        <w:numPr>
          <w:ilvl w:val="0"/>
          <w:numId w:val="16"/>
        </w:numPr>
      </w:pPr>
      <w:r w:rsidRPr="00C85076">
        <w:t>Result: 40 million credit card records stolen.</w:t>
      </w:r>
    </w:p>
    <w:p w14:paraId="17C8C03C" w14:textId="77777777" w:rsidR="00C85076" w:rsidRPr="00C85076" w:rsidRDefault="00C85076" w:rsidP="00C85076">
      <w:r w:rsidRPr="00C85076">
        <w:pict w14:anchorId="2B8E6D9E">
          <v:rect id="_x0000_i1100" style="width:0;height:1.5pt" o:hralign="center" o:hrstd="t" o:hr="t" fillcolor="#a0a0a0" stroked="f"/>
        </w:pict>
      </w:r>
    </w:p>
    <w:p w14:paraId="0B83820F" w14:textId="77777777" w:rsidR="00C85076" w:rsidRPr="00C85076" w:rsidRDefault="00C85076" w:rsidP="00C85076">
      <w:pPr>
        <w:rPr>
          <w:b/>
          <w:bCs/>
        </w:rPr>
      </w:pPr>
      <w:r w:rsidRPr="00C85076">
        <w:rPr>
          <w:b/>
          <w:bCs/>
        </w:rPr>
        <w:t>9. Conclusion</w:t>
      </w:r>
    </w:p>
    <w:p w14:paraId="4F213F22" w14:textId="0268A282" w:rsidR="00C85076" w:rsidRPr="00C85076" w:rsidRDefault="00C85076" w:rsidP="00C85076">
      <w:r w:rsidRPr="00C85076">
        <w:t xml:space="preserve">Social engineering attacks are a </w:t>
      </w:r>
      <w:r w:rsidRPr="00C85076">
        <w:rPr>
          <w:b/>
          <w:bCs/>
        </w:rPr>
        <w:t>human-centric threat</w:t>
      </w:r>
      <w:r w:rsidRPr="00C85076">
        <w:t xml:space="preserve"> that exploits trust, curiosity, and authority. As phishing, pretexting, and baiting continue to evolve, organizations must focus not only on technical </w:t>
      </w:r>
      <w:r w:rsidRPr="00C85076">
        <w:t>defences</w:t>
      </w:r>
      <w:r w:rsidRPr="00C85076">
        <w:t xml:space="preserve"> but also on </w:t>
      </w:r>
      <w:r w:rsidRPr="00C85076">
        <w:rPr>
          <w:b/>
          <w:bCs/>
        </w:rPr>
        <w:t>cultivating a cybersecurity-aware culture</w:t>
      </w:r>
      <w:r w:rsidRPr="00C85076">
        <w:t>. Continuous training, vigilance, and proactive monitoring are key to staying ahead of these deceptive tactics.</w:t>
      </w:r>
    </w:p>
    <w:p w14:paraId="497FD258" w14:textId="77777777" w:rsidR="00C85076" w:rsidRPr="00C85076" w:rsidRDefault="00C85076" w:rsidP="00C85076">
      <w:r w:rsidRPr="00C85076">
        <w:pict w14:anchorId="12100651">
          <v:rect id="_x0000_i1101" style="width:0;height:1.5pt" o:hralign="center" o:hrstd="t" o:hr="t" fillcolor="#a0a0a0" stroked="f"/>
        </w:pict>
      </w:r>
    </w:p>
    <w:p w14:paraId="47B54F63" w14:textId="77777777" w:rsidR="00C85076" w:rsidRPr="00C85076" w:rsidRDefault="00C85076" w:rsidP="00C85076">
      <w:pPr>
        <w:rPr>
          <w:b/>
          <w:bCs/>
        </w:rPr>
      </w:pPr>
      <w:r w:rsidRPr="00C85076">
        <w:rPr>
          <w:b/>
          <w:bCs/>
        </w:rPr>
        <w:t>10. References</w:t>
      </w:r>
    </w:p>
    <w:p w14:paraId="11B36581" w14:textId="77777777" w:rsidR="00C85076" w:rsidRPr="00C85076" w:rsidRDefault="00C85076" w:rsidP="00C85076">
      <w:pPr>
        <w:numPr>
          <w:ilvl w:val="0"/>
          <w:numId w:val="17"/>
        </w:numPr>
      </w:pPr>
      <w:r w:rsidRPr="00C85076">
        <w:t xml:space="preserve">Verizon. (2024). </w:t>
      </w:r>
      <w:r w:rsidRPr="00C85076">
        <w:rPr>
          <w:i/>
          <w:iCs/>
        </w:rPr>
        <w:t>Data Breach Investigations Report (DBIR)</w:t>
      </w:r>
      <w:r w:rsidRPr="00C85076">
        <w:t>. https://www.verizon.com/business/resources/dbir/</w:t>
      </w:r>
    </w:p>
    <w:p w14:paraId="2A49C5DB" w14:textId="77777777" w:rsidR="00C85076" w:rsidRPr="00C85076" w:rsidRDefault="00C85076" w:rsidP="00C85076">
      <w:pPr>
        <w:numPr>
          <w:ilvl w:val="0"/>
          <w:numId w:val="17"/>
        </w:numPr>
      </w:pPr>
      <w:r w:rsidRPr="00C85076">
        <w:t xml:space="preserve">Federal Trade Commission (FTC). (2023). </w:t>
      </w:r>
      <w:r w:rsidRPr="00C85076">
        <w:rPr>
          <w:i/>
          <w:iCs/>
        </w:rPr>
        <w:t>Phishing Scams</w:t>
      </w:r>
      <w:r w:rsidRPr="00C85076">
        <w:t>. https://consumer.ftc.gov/articles/how-recognize-and-avoid-phishing-scams</w:t>
      </w:r>
    </w:p>
    <w:p w14:paraId="6B381AAD" w14:textId="77777777" w:rsidR="00C85076" w:rsidRPr="00C85076" w:rsidRDefault="00C85076" w:rsidP="00C85076">
      <w:pPr>
        <w:numPr>
          <w:ilvl w:val="0"/>
          <w:numId w:val="17"/>
        </w:numPr>
      </w:pPr>
      <w:r w:rsidRPr="00C85076">
        <w:t xml:space="preserve">Krebs on Security. (2020). </w:t>
      </w:r>
      <w:r w:rsidRPr="00C85076">
        <w:rPr>
          <w:i/>
          <w:iCs/>
        </w:rPr>
        <w:t>Inside the Twitter Hack</w:t>
      </w:r>
      <w:r w:rsidRPr="00C85076">
        <w:t xml:space="preserve">. </w:t>
      </w:r>
      <w:hyperlink r:id="rId6" w:tgtFrame="_new" w:history="1">
        <w:r w:rsidRPr="00C85076">
          <w:rPr>
            <w:rStyle w:val="Hyperlink"/>
          </w:rPr>
          <w:t>https://krebsonsecurity.com</w:t>
        </w:r>
      </w:hyperlink>
    </w:p>
    <w:p w14:paraId="626460EC" w14:textId="77777777" w:rsidR="00C85076" w:rsidRPr="00C85076" w:rsidRDefault="00C85076" w:rsidP="00C85076">
      <w:pPr>
        <w:numPr>
          <w:ilvl w:val="0"/>
          <w:numId w:val="17"/>
        </w:numPr>
      </w:pPr>
      <w:r w:rsidRPr="00C85076">
        <w:t xml:space="preserve">Symantec. (2023). </w:t>
      </w:r>
      <w:r w:rsidRPr="00C85076">
        <w:rPr>
          <w:i/>
          <w:iCs/>
        </w:rPr>
        <w:t>Social Engineering Explained</w:t>
      </w:r>
      <w:r w:rsidRPr="00C85076">
        <w:t xml:space="preserve">. </w:t>
      </w:r>
      <w:hyperlink r:id="rId7" w:tgtFrame="_new" w:history="1">
        <w:r w:rsidRPr="00C85076">
          <w:rPr>
            <w:rStyle w:val="Hyperlink"/>
          </w:rPr>
          <w:t>https://symantec.com</w:t>
        </w:r>
      </w:hyperlink>
    </w:p>
    <w:p w14:paraId="3FE72429" w14:textId="77777777" w:rsidR="00C85076" w:rsidRPr="00C85076" w:rsidRDefault="00C85076" w:rsidP="00C85076">
      <w:pPr>
        <w:numPr>
          <w:ilvl w:val="0"/>
          <w:numId w:val="17"/>
        </w:numPr>
      </w:pPr>
      <w:r w:rsidRPr="00C85076">
        <w:t xml:space="preserve">Wired Magazine. (2014). </w:t>
      </w:r>
      <w:r w:rsidRPr="00C85076">
        <w:rPr>
          <w:i/>
          <w:iCs/>
        </w:rPr>
        <w:t>The Sony Hack Timeline</w:t>
      </w:r>
      <w:r w:rsidRPr="00C85076">
        <w:t xml:space="preserve">. </w:t>
      </w:r>
      <w:hyperlink r:id="rId8" w:tgtFrame="_new" w:history="1">
        <w:r w:rsidRPr="00C85076">
          <w:rPr>
            <w:rStyle w:val="Hyperlink"/>
          </w:rPr>
          <w:t>https://wired.com</w:t>
        </w:r>
      </w:hyperlink>
    </w:p>
    <w:p w14:paraId="553A2F46" w14:textId="77777777" w:rsidR="005055A0" w:rsidRDefault="005055A0"/>
    <w:sectPr w:rsidR="00505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24818"/>
    <w:multiLevelType w:val="multilevel"/>
    <w:tmpl w:val="1E8E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90C7C"/>
    <w:multiLevelType w:val="multilevel"/>
    <w:tmpl w:val="22DA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57309"/>
    <w:multiLevelType w:val="multilevel"/>
    <w:tmpl w:val="04B8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422D0"/>
    <w:multiLevelType w:val="multilevel"/>
    <w:tmpl w:val="720A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F5278B"/>
    <w:multiLevelType w:val="multilevel"/>
    <w:tmpl w:val="8C60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A7B94"/>
    <w:multiLevelType w:val="multilevel"/>
    <w:tmpl w:val="759A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A00B19"/>
    <w:multiLevelType w:val="multilevel"/>
    <w:tmpl w:val="C17AE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3A18A7"/>
    <w:multiLevelType w:val="multilevel"/>
    <w:tmpl w:val="007C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DD4091"/>
    <w:multiLevelType w:val="multilevel"/>
    <w:tmpl w:val="63E2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8E45D0"/>
    <w:multiLevelType w:val="multilevel"/>
    <w:tmpl w:val="F754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2D1773"/>
    <w:multiLevelType w:val="multilevel"/>
    <w:tmpl w:val="B7860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5F131C"/>
    <w:multiLevelType w:val="multilevel"/>
    <w:tmpl w:val="AB2C3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197778"/>
    <w:multiLevelType w:val="multilevel"/>
    <w:tmpl w:val="189C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50303E"/>
    <w:multiLevelType w:val="multilevel"/>
    <w:tmpl w:val="F0F0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E8479A"/>
    <w:multiLevelType w:val="multilevel"/>
    <w:tmpl w:val="3814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AD46A6"/>
    <w:multiLevelType w:val="multilevel"/>
    <w:tmpl w:val="214E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112157"/>
    <w:multiLevelType w:val="multilevel"/>
    <w:tmpl w:val="696E2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177903">
    <w:abstractNumId w:val="6"/>
  </w:num>
  <w:num w:numId="2" w16cid:durableId="887762325">
    <w:abstractNumId w:val="5"/>
  </w:num>
  <w:num w:numId="3" w16cid:durableId="1270771363">
    <w:abstractNumId w:val="16"/>
  </w:num>
  <w:num w:numId="4" w16cid:durableId="1525900925">
    <w:abstractNumId w:val="10"/>
  </w:num>
  <w:num w:numId="5" w16cid:durableId="479619620">
    <w:abstractNumId w:val="1"/>
  </w:num>
  <w:num w:numId="6" w16cid:durableId="1016737896">
    <w:abstractNumId w:val="9"/>
  </w:num>
  <w:num w:numId="7" w16cid:durableId="1649898963">
    <w:abstractNumId w:val="7"/>
  </w:num>
  <w:num w:numId="8" w16cid:durableId="487019952">
    <w:abstractNumId w:val="15"/>
  </w:num>
  <w:num w:numId="9" w16cid:durableId="1104765576">
    <w:abstractNumId w:val="14"/>
  </w:num>
  <w:num w:numId="10" w16cid:durableId="297537716">
    <w:abstractNumId w:val="11"/>
  </w:num>
  <w:num w:numId="11" w16cid:durableId="275867677">
    <w:abstractNumId w:val="2"/>
  </w:num>
  <w:num w:numId="12" w16cid:durableId="1279265481">
    <w:abstractNumId w:val="4"/>
  </w:num>
  <w:num w:numId="13" w16cid:durableId="1990133254">
    <w:abstractNumId w:val="12"/>
  </w:num>
  <w:num w:numId="14" w16cid:durableId="2077042886">
    <w:abstractNumId w:val="8"/>
  </w:num>
  <w:num w:numId="15" w16cid:durableId="838345016">
    <w:abstractNumId w:val="13"/>
  </w:num>
  <w:num w:numId="16" w16cid:durableId="761536520">
    <w:abstractNumId w:val="3"/>
  </w:num>
  <w:num w:numId="17" w16cid:durableId="1907497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076"/>
    <w:rsid w:val="000D32FF"/>
    <w:rsid w:val="005055A0"/>
    <w:rsid w:val="00C85076"/>
    <w:rsid w:val="00D9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7873A"/>
  <w15:chartTrackingRefBased/>
  <w15:docId w15:val="{360A9534-348F-4DF7-B8F2-BAB22580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0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0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07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07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07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0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0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0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0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0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0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8507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8507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85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0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0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0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0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0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07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50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red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symantec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rebsonsecurity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F0B1B-ED25-47CA-80FF-D018B4739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798</Words>
  <Characters>4550</Characters>
  <Application>Microsoft Office Word</Application>
  <DocSecurity>0</DocSecurity>
  <Lines>37</Lines>
  <Paragraphs>10</Paragraphs>
  <ScaleCrop>false</ScaleCrop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AMRUTHESH KUMAR</dc:creator>
  <cp:keywords/>
  <dc:description/>
  <cp:lastModifiedBy>AMRUTHESH KUMAR</cp:lastModifiedBy>
  <cp:revision>1</cp:revision>
  <dcterms:created xsi:type="dcterms:W3CDTF">2025-07-13T17:35:00Z</dcterms:created>
  <dcterms:modified xsi:type="dcterms:W3CDTF">2025-07-13T17:39:00Z</dcterms:modified>
</cp:coreProperties>
</file>