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554C3" w14:textId="77777777" w:rsidR="00676DD1" w:rsidRPr="00676DD1" w:rsidRDefault="00676DD1" w:rsidP="00676DD1">
      <w:pPr>
        <w:jc w:val="center"/>
        <w:rPr>
          <w:rFonts w:ascii="Aptos Narrow" w:hAnsi="Aptos Narrow"/>
          <w:b/>
          <w:bCs/>
          <w:sz w:val="44"/>
          <w:szCs w:val="44"/>
        </w:rPr>
      </w:pPr>
      <w:r w:rsidRPr="00676DD1">
        <w:rPr>
          <w:rFonts w:ascii="Aptos Narrow" w:hAnsi="Aptos Narrow"/>
          <w:b/>
          <w:bCs/>
          <w:sz w:val="44"/>
          <w:szCs w:val="44"/>
        </w:rPr>
        <w:t>Research Report on the Importance of Patch Management</w:t>
      </w:r>
    </w:p>
    <w:p w14:paraId="69711BD2" w14:textId="77777777" w:rsidR="00676DD1" w:rsidRPr="00676DD1" w:rsidRDefault="00676DD1" w:rsidP="00676DD1">
      <w:r w:rsidRPr="00676DD1">
        <w:pict w14:anchorId="2175B05B">
          <v:rect id="_x0000_i1097" style="width:0;height:1.5pt" o:hralign="center" o:hrstd="t" o:hr="t" fillcolor="#a0a0a0" stroked="f"/>
        </w:pict>
      </w:r>
    </w:p>
    <w:p w14:paraId="33453416" w14:textId="77777777" w:rsidR="00676DD1" w:rsidRPr="00676DD1" w:rsidRDefault="00676DD1" w:rsidP="00676DD1">
      <w:pPr>
        <w:rPr>
          <w:b/>
          <w:bCs/>
        </w:rPr>
      </w:pPr>
      <w:r w:rsidRPr="00676DD1">
        <w:rPr>
          <w:b/>
          <w:bCs/>
        </w:rPr>
        <w:t>Table of Contents</w:t>
      </w:r>
    </w:p>
    <w:p w14:paraId="00EBFFF2" w14:textId="77777777" w:rsidR="00676DD1" w:rsidRPr="00676DD1" w:rsidRDefault="00676DD1" w:rsidP="00676DD1">
      <w:pPr>
        <w:numPr>
          <w:ilvl w:val="0"/>
          <w:numId w:val="1"/>
        </w:numPr>
      </w:pPr>
      <w:r w:rsidRPr="00676DD1">
        <w:t>Executive Summary</w:t>
      </w:r>
    </w:p>
    <w:p w14:paraId="78C6931E" w14:textId="77777777" w:rsidR="00676DD1" w:rsidRPr="00676DD1" w:rsidRDefault="00676DD1" w:rsidP="00676DD1">
      <w:pPr>
        <w:numPr>
          <w:ilvl w:val="0"/>
          <w:numId w:val="1"/>
        </w:numPr>
      </w:pPr>
      <w:r w:rsidRPr="00676DD1">
        <w:t>Introduction</w:t>
      </w:r>
    </w:p>
    <w:p w14:paraId="7506EC8B" w14:textId="2B69A290" w:rsidR="00676DD1" w:rsidRPr="00676DD1" w:rsidRDefault="00676DD1" w:rsidP="00676DD1">
      <w:pPr>
        <w:numPr>
          <w:ilvl w:val="0"/>
          <w:numId w:val="1"/>
        </w:numPr>
      </w:pPr>
      <w:r w:rsidRPr="00676DD1">
        <w:t>What Is Patch Management</w:t>
      </w:r>
    </w:p>
    <w:p w14:paraId="25AD859C" w14:textId="77777777" w:rsidR="00676DD1" w:rsidRPr="00676DD1" w:rsidRDefault="00676DD1" w:rsidP="00676DD1">
      <w:pPr>
        <w:numPr>
          <w:ilvl w:val="0"/>
          <w:numId w:val="1"/>
        </w:numPr>
      </w:pPr>
      <w:r w:rsidRPr="00676DD1">
        <w:t>Importance of Patch Management in Cybersecurity</w:t>
      </w:r>
    </w:p>
    <w:p w14:paraId="0CEB87EB" w14:textId="77777777" w:rsidR="00676DD1" w:rsidRPr="00676DD1" w:rsidRDefault="00676DD1" w:rsidP="00676DD1">
      <w:pPr>
        <w:numPr>
          <w:ilvl w:val="0"/>
          <w:numId w:val="1"/>
        </w:numPr>
      </w:pPr>
      <w:r w:rsidRPr="00676DD1">
        <w:t>Patch Management Lifecycle</w:t>
      </w:r>
    </w:p>
    <w:p w14:paraId="42C9F878" w14:textId="77777777" w:rsidR="00676DD1" w:rsidRPr="00676DD1" w:rsidRDefault="00676DD1" w:rsidP="00676DD1">
      <w:pPr>
        <w:numPr>
          <w:ilvl w:val="0"/>
          <w:numId w:val="1"/>
        </w:numPr>
      </w:pPr>
      <w:r w:rsidRPr="00676DD1">
        <w:t>Risks of Poor Patch Management</w:t>
      </w:r>
    </w:p>
    <w:p w14:paraId="594DF2FA" w14:textId="77777777" w:rsidR="00676DD1" w:rsidRPr="00676DD1" w:rsidRDefault="00676DD1" w:rsidP="00676DD1">
      <w:pPr>
        <w:numPr>
          <w:ilvl w:val="0"/>
          <w:numId w:val="1"/>
        </w:numPr>
      </w:pPr>
      <w:r w:rsidRPr="00676DD1">
        <w:t>Real-World Examples of Patch Failures</w:t>
      </w:r>
    </w:p>
    <w:p w14:paraId="1E6F436E" w14:textId="77777777" w:rsidR="00676DD1" w:rsidRPr="00676DD1" w:rsidRDefault="00676DD1" w:rsidP="00676DD1">
      <w:pPr>
        <w:numPr>
          <w:ilvl w:val="0"/>
          <w:numId w:val="1"/>
        </w:numPr>
      </w:pPr>
      <w:r w:rsidRPr="00676DD1">
        <w:t>Best Practices in Patch Management</w:t>
      </w:r>
    </w:p>
    <w:p w14:paraId="2D7A87F0" w14:textId="77777777" w:rsidR="00676DD1" w:rsidRPr="00676DD1" w:rsidRDefault="00676DD1" w:rsidP="00676DD1">
      <w:pPr>
        <w:numPr>
          <w:ilvl w:val="0"/>
          <w:numId w:val="1"/>
        </w:numPr>
      </w:pPr>
      <w:r w:rsidRPr="00676DD1">
        <w:t>Challenges in Patch Management</w:t>
      </w:r>
    </w:p>
    <w:p w14:paraId="50BDC5C6" w14:textId="77777777" w:rsidR="00676DD1" w:rsidRPr="00676DD1" w:rsidRDefault="00676DD1" w:rsidP="00676DD1">
      <w:pPr>
        <w:numPr>
          <w:ilvl w:val="0"/>
          <w:numId w:val="1"/>
        </w:numPr>
      </w:pPr>
      <w:r w:rsidRPr="00676DD1">
        <w:t>Conclusion</w:t>
      </w:r>
    </w:p>
    <w:p w14:paraId="1B5910A1" w14:textId="77777777" w:rsidR="00676DD1" w:rsidRPr="00676DD1" w:rsidRDefault="00676DD1" w:rsidP="00676DD1">
      <w:pPr>
        <w:numPr>
          <w:ilvl w:val="0"/>
          <w:numId w:val="1"/>
        </w:numPr>
      </w:pPr>
      <w:r w:rsidRPr="00676DD1">
        <w:t>References</w:t>
      </w:r>
    </w:p>
    <w:p w14:paraId="42DF9FD8" w14:textId="77777777" w:rsidR="00676DD1" w:rsidRPr="00676DD1" w:rsidRDefault="00676DD1" w:rsidP="00676DD1">
      <w:r w:rsidRPr="00676DD1">
        <w:pict w14:anchorId="3AFB6974">
          <v:rect id="_x0000_i1098" style="width:0;height:1.5pt" o:hralign="center" o:hrstd="t" o:hr="t" fillcolor="#a0a0a0" stroked="f"/>
        </w:pict>
      </w:r>
    </w:p>
    <w:p w14:paraId="1803F385" w14:textId="77777777" w:rsidR="00676DD1" w:rsidRPr="00676DD1" w:rsidRDefault="00676DD1" w:rsidP="00676DD1">
      <w:pPr>
        <w:rPr>
          <w:b/>
          <w:bCs/>
        </w:rPr>
      </w:pPr>
      <w:r w:rsidRPr="00676DD1">
        <w:rPr>
          <w:b/>
          <w:bCs/>
        </w:rPr>
        <w:t>1. Executive Summary</w:t>
      </w:r>
    </w:p>
    <w:p w14:paraId="6AA1E4D2" w14:textId="77777777" w:rsidR="00676DD1" w:rsidRPr="00676DD1" w:rsidRDefault="00676DD1" w:rsidP="00676DD1">
      <w:r w:rsidRPr="00676DD1">
        <w:t xml:space="preserve">Patch management is a critical component of cybersecurity that involves acquiring, testing, and deploying software updates—commonly referred to as </w:t>
      </w:r>
      <w:r w:rsidRPr="00676DD1">
        <w:rPr>
          <w:i/>
          <w:iCs/>
        </w:rPr>
        <w:t>patches</w:t>
      </w:r>
      <w:r w:rsidRPr="00676DD1">
        <w:t>—to fix vulnerabilities in operating systems, applications, and firmware. This report explores its role in reducing attack surfaces, maintaining regulatory compliance, and ensuring operational continuity. It also presents best practices and real-world case studies that demonstrate the dire consequences of neglecting proper patch management.</w:t>
      </w:r>
    </w:p>
    <w:p w14:paraId="5FD42C45" w14:textId="77777777" w:rsidR="00676DD1" w:rsidRPr="00676DD1" w:rsidRDefault="00676DD1" w:rsidP="00676DD1">
      <w:r w:rsidRPr="00676DD1">
        <w:pict w14:anchorId="5A094B2D">
          <v:rect id="_x0000_i1099" style="width:0;height:1.5pt" o:hralign="center" o:hrstd="t" o:hr="t" fillcolor="#a0a0a0" stroked="f"/>
        </w:pict>
      </w:r>
    </w:p>
    <w:p w14:paraId="69B3470E" w14:textId="77777777" w:rsidR="00676DD1" w:rsidRPr="00676DD1" w:rsidRDefault="00676DD1" w:rsidP="00676DD1">
      <w:pPr>
        <w:rPr>
          <w:b/>
          <w:bCs/>
        </w:rPr>
      </w:pPr>
      <w:r w:rsidRPr="00676DD1">
        <w:rPr>
          <w:b/>
          <w:bCs/>
        </w:rPr>
        <w:t>2. Introduction</w:t>
      </w:r>
    </w:p>
    <w:p w14:paraId="1DB9C4D2" w14:textId="77777777" w:rsidR="00676DD1" w:rsidRPr="00676DD1" w:rsidRDefault="00676DD1" w:rsidP="00676DD1">
      <w:r w:rsidRPr="00676DD1">
        <w:t>As organizations increasingly rely on digital infrastructure, the number of software vulnerabilities continues to rise. Cybercriminals exploit these weaknesses through malware, ransomware, and data breaches. Many of these threats could be mitigated—or entirely prevented—through timely and effective patch management.</w:t>
      </w:r>
    </w:p>
    <w:p w14:paraId="7AC072DE" w14:textId="77777777" w:rsidR="00676DD1" w:rsidRPr="00676DD1" w:rsidRDefault="00676DD1" w:rsidP="00676DD1">
      <w:r w:rsidRPr="00676DD1">
        <w:t>Patch management not only addresses security flaws but also includes functionality improvements and performance enhancements, making it essential for both security and system efficiency.</w:t>
      </w:r>
    </w:p>
    <w:p w14:paraId="4403B2E6" w14:textId="77777777" w:rsidR="00676DD1" w:rsidRPr="00676DD1" w:rsidRDefault="00676DD1" w:rsidP="00676DD1">
      <w:r w:rsidRPr="00676DD1">
        <w:pict w14:anchorId="3195D47E">
          <v:rect id="_x0000_i1100" style="width:0;height:1.5pt" o:hralign="center" o:hrstd="t" o:hr="t" fillcolor="#a0a0a0" stroked="f"/>
        </w:pict>
      </w:r>
    </w:p>
    <w:p w14:paraId="1FFA05DD" w14:textId="77777777" w:rsidR="00676DD1" w:rsidRDefault="00676DD1" w:rsidP="00676DD1">
      <w:pPr>
        <w:rPr>
          <w:b/>
          <w:bCs/>
        </w:rPr>
      </w:pPr>
    </w:p>
    <w:p w14:paraId="5CF2EBF5" w14:textId="4AB5152C" w:rsidR="00676DD1" w:rsidRPr="00676DD1" w:rsidRDefault="00676DD1" w:rsidP="00676DD1">
      <w:pPr>
        <w:rPr>
          <w:b/>
          <w:bCs/>
        </w:rPr>
      </w:pPr>
      <w:r w:rsidRPr="00676DD1">
        <w:rPr>
          <w:b/>
          <w:bCs/>
        </w:rPr>
        <w:lastRenderedPageBreak/>
        <w:t>3. What Is Patch Management?</w:t>
      </w:r>
    </w:p>
    <w:p w14:paraId="6E52FE00" w14:textId="77777777" w:rsidR="00676DD1" w:rsidRPr="00676DD1" w:rsidRDefault="00676DD1" w:rsidP="00676DD1">
      <w:r w:rsidRPr="00676DD1">
        <w:t xml:space="preserve">Patch management refers to the </w:t>
      </w:r>
      <w:r w:rsidRPr="00676DD1">
        <w:rPr>
          <w:b/>
          <w:bCs/>
        </w:rPr>
        <w:t>process of identifying, acquiring, testing, and installing</w:t>
      </w:r>
      <w:r w:rsidRPr="00676DD1">
        <w:t xml:space="preserve"> updates (patches) to fix known vulnerabilities or bugs in software.</w:t>
      </w:r>
    </w:p>
    <w:p w14:paraId="00E74AB4" w14:textId="77777777" w:rsidR="00676DD1" w:rsidRPr="00676DD1" w:rsidRDefault="00676DD1" w:rsidP="00676DD1">
      <w:pPr>
        <w:rPr>
          <w:b/>
          <w:bCs/>
        </w:rPr>
      </w:pPr>
      <w:r w:rsidRPr="00676DD1">
        <w:rPr>
          <w:b/>
          <w:bCs/>
        </w:rPr>
        <w:t>Types of Patches</w:t>
      </w:r>
    </w:p>
    <w:p w14:paraId="442982E1" w14:textId="77777777" w:rsidR="00676DD1" w:rsidRPr="00676DD1" w:rsidRDefault="00676DD1" w:rsidP="00676DD1">
      <w:pPr>
        <w:numPr>
          <w:ilvl w:val="0"/>
          <w:numId w:val="2"/>
        </w:numPr>
      </w:pPr>
      <w:r w:rsidRPr="00676DD1">
        <w:rPr>
          <w:b/>
          <w:bCs/>
        </w:rPr>
        <w:t>Security Patches</w:t>
      </w:r>
      <w:r w:rsidRPr="00676DD1">
        <w:t>: Address specific vulnerabilities.</w:t>
      </w:r>
    </w:p>
    <w:p w14:paraId="078EC104" w14:textId="77777777" w:rsidR="00676DD1" w:rsidRPr="00676DD1" w:rsidRDefault="00676DD1" w:rsidP="00676DD1">
      <w:pPr>
        <w:numPr>
          <w:ilvl w:val="0"/>
          <w:numId w:val="2"/>
        </w:numPr>
      </w:pPr>
      <w:r w:rsidRPr="00676DD1">
        <w:rPr>
          <w:b/>
          <w:bCs/>
        </w:rPr>
        <w:t>Bug Fixes</w:t>
      </w:r>
      <w:r w:rsidRPr="00676DD1">
        <w:t>: Resolve non-security-related software defects.</w:t>
      </w:r>
    </w:p>
    <w:p w14:paraId="0A8F7C24" w14:textId="77777777" w:rsidR="00676DD1" w:rsidRPr="00676DD1" w:rsidRDefault="00676DD1" w:rsidP="00676DD1">
      <w:pPr>
        <w:numPr>
          <w:ilvl w:val="0"/>
          <w:numId w:val="2"/>
        </w:numPr>
      </w:pPr>
      <w:r w:rsidRPr="00676DD1">
        <w:rPr>
          <w:b/>
          <w:bCs/>
        </w:rPr>
        <w:t>Feature Updates</w:t>
      </w:r>
      <w:r w:rsidRPr="00676DD1">
        <w:t>: Add or improve functionality.</w:t>
      </w:r>
    </w:p>
    <w:p w14:paraId="3D9A21B5" w14:textId="77777777" w:rsidR="00676DD1" w:rsidRPr="00676DD1" w:rsidRDefault="00676DD1" w:rsidP="00676DD1">
      <w:pPr>
        <w:numPr>
          <w:ilvl w:val="0"/>
          <w:numId w:val="2"/>
        </w:numPr>
      </w:pPr>
      <w:r w:rsidRPr="00676DD1">
        <w:rPr>
          <w:b/>
          <w:bCs/>
        </w:rPr>
        <w:t>Performance Enhancements</w:t>
      </w:r>
      <w:r w:rsidRPr="00676DD1">
        <w:t>: Improve stability or efficiency.</w:t>
      </w:r>
    </w:p>
    <w:p w14:paraId="5D0BF22C" w14:textId="77777777" w:rsidR="00676DD1" w:rsidRPr="00676DD1" w:rsidRDefault="00676DD1" w:rsidP="00676DD1">
      <w:r w:rsidRPr="00676DD1">
        <w:pict w14:anchorId="5C05A2C4">
          <v:rect id="_x0000_i1101" style="width:0;height:1.5pt" o:hralign="center" o:hrstd="t" o:hr="t" fillcolor="#a0a0a0" stroked="f"/>
        </w:pict>
      </w:r>
    </w:p>
    <w:p w14:paraId="2E565E86" w14:textId="77777777" w:rsidR="00676DD1" w:rsidRPr="00676DD1" w:rsidRDefault="00676DD1" w:rsidP="00676DD1">
      <w:pPr>
        <w:rPr>
          <w:b/>
          <w:bCs/>
        </w:rPr>
      </w:pPr>
      <w:r w:rsidRPr="00676DD1">
        <w:rPr>
          <w:b/>
          <w:bCs/>
        </w:rPr>
        <w:t>4. Importance of Patch Management in Cybersecurity</w:t>
      </w:r>
    </w:p>
    <w:p w14:paraId="4274FAAB" w14:textId="77777777" w:rsidR="00676DD1" w:rsidRPr="00676DD1" w:rsidRDefault="00676DD1" w:rsidP="00676DD1">
      <w:pPr>
        <w:rPr>
          <w:b/>
          <w:bCs/>
        </w:rPr>
      </w:pPr>
      <w:r w:rsidRPr="00676DD1">
        <w:rPr>
          <w:b/>
          <w:bCs/>
        </w:rPr>
        <w:t>1. Vulnerability Mitigation</w:t>
      </w:r>
    </w:p>
    <w:p w14:paraId="1CC1509C" w14:textId="77777777" w:rsidR="00676DD1" w:rsidRPr="00676DD1" w:rsidRDefault="00676DD1" w:rsidP="00676DD1">
      <w:r w:rsidRPr="00676DD1">
        <w:t>Most cyberattacks exploit known vulnerabilities. Patching ensures these vulnerabilities are removed before they can be exploited.</w:t>
      </w:r>
    </w:p>
    <w:p w14:paraId="3F3E2605" w14:textId="77777777" w:rsidR="00676DD1" w:rsidRPr="00676DD1" w:rsidRDefault="00676DD1" w:rsidP="00676DD1">
      <w:pPr>
        <w:rPr>
          <w:b/>
          <w:bCs/>
        </w:rPr>
      </w:pPr>
      <w:r w:rsidRPr="00676DD1">
        <w:rPr>
          <w:b/>
          <w:bCs/>
        </w:rPr>
        <w:t>2. Regulatory Compliance</w:t>
      </w:r>
    </w:p>
    <w:p w14:paraId="4E45743E" w14:textId="77777777" w:rsidR="00676DD1" w:rsidRPr="00676DD1" w:rsidRDefault="00676DD1" w:rsidP="00676DD1">
      <w:r w:rsidRPr="00676DD1">
        <w:t>Industries like healthcare, finance, and critical infrastructure are required by standards (e.g., HIPAA, PCI-DSS, NIST) to implement patch management.</w:t>
      </w:r>
    </w:p>
    <w:p w14:paraId="598953FA" w14:textId="77777777" w:rsidR="00676DD1" w:rsidRPr="00676DD1" w:rsidRDefault="00676DD1" w:rsidP="00676DD1">
      <w:pPr>
        <w:rPr>
          <w:b/>
          <w:bCs/>
        </w:rPr>
      </w:pPr>
      <w:r w:rsidRPr="00676DD1">
        <w:rPr>
          <w:b/>
          <w:bCs/>
        </w:rPr>
        <w:t>3. System Integrity and Stability</w:t>
      </w:r>
    </w:p>
    <w:p w14:paraId="0467756A" w14:textId="77777777" w:rsidR="00676DD1" w:rsidRPr="00676DD1" w:rsidRDefault="00676DD1" w:rsidP="00676DD1">
      <w:r w:rsidRPr="00676DD1">
        <w:t>Patches often address bugs that could crash systems or affect operations, ensuring business continuity.</w:t>
      </w:r>
    </w:p>
    <w:p w14:paraId="101023F3" w14:textId="77777777" w:rsidR="00676DD1" w:rsidRPr="00676DD1" w:rsidRDefault="00676DD1" w:rsidP="00676DD1">
      <w:pPr>
        <w:rPr>
          <w:b/>
          <w:bCs/>
        </w:rPr>
      </w:pPr>
      <w:r w:rsidRPr="00676DD1">
        <w:rPr>
          <w:b/>
          <w:bCs/>
        </w:rPr>
        <w:t xml:space="preserve">4. Zero-Day Threat </w:t>
      </w:r>
      <w:proofErr w:type="spellStart"/>
      <w:r w:rsidRPr="00676DD1">
        <w:rPr>
          <w:b/>
          <w:bCs/>
        </w:rPr>
        <w:t>Defense</w:t>
      </w:r>
      <w:proofErr w:type="spellEnd"/>
    </w:p>
    <w:p w14:paraId="563FDCD8" w14:textId="77777777" w:rsidR="00676DD1" w:rsidRPr="00676DD1" w:rsidRDefault="00676DD1" w:rsidP="00676DD1">
      <w:r w:rsidRPr="00676DD1">
        <w:t>Although zero-day vulnerabilities are unknown to vendors, effective patch management helps close gaps quickly once they are disclosed and patches are released.</w:t>
      </w:r>
    </w:p>
    <w:p w14:paraId="6B0833D1" w14:textId="77777777" w:rsidR="00676DD1" w:rsidRPr="00676DD1" w:rsidRDefault="00676DD1" w:rsidP="00676DD1">
      <w:r w:rsidRPr="00676DD1">
        <w:pict w14:anchorId="5F420D7F">
          <v:rect id="_x0000_i1102" style="width:0;height:1.5pt" o:hralign="center" o:hrstd="t" o:hr="t" fillcolor="#a0a0a0" stroked="f"/>
        </w:pict>
      </w:r>
    </w:p>
    <w:p w14:paraId="34B8C19A" w14:textId="77777777" w:rsidR="00676DD1" w:rsidRPr="00676DD1" w:rsidRDefault="00676DD1" w:rsidP="00676DD1">
      <w:pPr>
        <w:rPr>
          <w:b/>
          <w:bCs/>
        </w:rPr>
      </w:pPr>
      <w:r w:rsidRPr="00676DD1">
        <w:rPr>
          <w:b/>
          <w:bCs/>
        </w:rPr>
        <w:t>5. Patch Management Lifecycle</w:t>
      </w:r>
    </w:p>
    <w:p w14:paraId="2EE80158" w14:textId="77777777" w:rsidR="00676DD1" w:rsidRPr="00676DD1" w:rsidRDefault="00676DD1" w:rsidP="00676DD1">
      <w:pPr>
        <w:numPr>
          <w:ilvl w:val="0"/>
          <w:numId w:val="3"/>
        </w:numPr>
      </w:pPr>
      <w:r w:rsidRPr="00676DD1">
        <w:rPr>
          <w:b/>
          <w:bCs/>
        </w:rPr>
        <w:t>Inventory and Asset Management</w:t>
      </w:r>
      <w:r w:rsidRPr="00676DD1">
        <w:br/>
        <w:t>Identify systems and software requiring updates.</w:t>
      </w:r>
    </w:p>
    <w:p w14:paraId="158862FD" w14:textId="77777777" w:rsidR="00676DD1" w:rsidRPr="00676DD1" w:rsidRDefault="00676DD1" w:rsidP="00676DD1">
      <w:pPr>
        <w:numPr>
          <w:ilvl w:val="0"/>
          <w:numId w:val="3"/>
        </w:numPr>
      </w:pPr>
      <w:r w:rsidRPr="00676DD1">
        <w:rPr>
          <w:b/>
          <w:bCs/>
        </w:rPr>
        <w:t>Vulnerability Detection</w:t>
      </w:r>
      <w:r w:rsidRPr="00676DD1">
        <w:br/>
        <w:t>Use tools (e.g., Nessus, Qualys) to identify weaknesses.</w:t>
      </w:r>
    </w:p>
    <w:p w14:paraId="2C4A4B78" w14:textId="77777777" w:rsidR="00676DD1" w:rsidRPr="00676DD1" w:rsidRDefault="00676DD1" w:rsidP="00676DD1">
      <w:pPr>
        <w:numPr>
          <w:ilvl w:val="0"/>
          <w:numId w:val="3"/>
        </w:numPr>
      </w:pPr>
      <w:r w:rsidRPr="00676DD1">
        <w:rPr>
          <w:b/>
          <w:bCs/>
        </w:rPr>
        <w:t>Patch Evaluation and Testing</w:t>
      </w:r>
      <w:r w:rsidRPr="00676DD1">
        <w:br/>
        <w:t>Test patches in a sandbox to ensure compatibility.</w:t>
      </w:r>
    </w:p>
    <w:p w14:paraId="393DFFFA" w14:textId="77777777" w:rsidR="00676DD1" w:rsidRPr="00676DD1" w:rsidRDefault="00676DD1" w:rsidP="00676DD1">
      <w:pPr>
        <w:numPr>
          <w:ilvl w:val="0"/>
          <w:numId w:val="3"/>
        </w:numPr>
      </w:pPr>
      <w:r w:rsidRPr="00676DD1">
        <w:rPr>
          <w:b/>
          <w:bCs/>
        </w:rPr>
        <w:t>Patch Deployment</w:t>
      </w:r>
      <w:r w:rsidRPr="00676DD1">
        <w:br/>
        <w:t>Roll out patches to production environments, ideally during maintenance windows.</w:t>
      </w:r>
    </w:p>
    <w:p w14:paraId="1A91FB4E" w14:textId="77777777" w:rsidR="00676DD1" w:rsidRPr="00676DD1" w:rsidRDefault="00676DD1" w:rsidP="00676DD1">
      <w:pPr>
        <w:numPr>
          <w:ilvl w:val="0"/>
          <w:numId w:val="3"/>
        </w:numPr>
      </w:pPr>
      <w:r w:rsidRPr="00676DD1">
        <w:rPr>
          <w:b/>
          <w:bCs/>
        </w:rPr>
        <w:t>Verification and Documentation</w:t>
      </w:r>
      <w:r w:rsidRPr="00676DD1">
        <w:br/>
        <w:t>Confirm success and keep records for audits and compliance.</w:t>
      </w:r>
    </w:p>
    <w:p w14:paraId="6D629EDF" w14:textId="77777777" w:rsidR="00676DD1" w:rsidRPr="00676DD1" w:rsidRDefault="00676DD1" w:rsidP="00676DD1">
      <w:r w:rsidRPr="00676DD1">
        <w:lastRenderedPageBreak/>
        <w:pict w14:anchorId="040CA83E">
          <v:rect id="_x0000_i1123" style="width:0;height:1.5pt" o:hralign="center" o:hrstd="t" o:hr="t" fillcolor="#a0a0a0" stroked="f"/>
        </w:pict>
      </w:r>
    </w:p>
    <w:p w14:paraId="7B75D269" w14:textId="77777777" w:rsidR="00676DD1" w:rsidRPr="00676DD1" w:rsidRDefault="00676DD1" w:rsidP="00676DD1">
      <w:pPr>
        <w:rPr>
          <w:b/>
          <w:bCs/>
        </w:rPr>
      </w:pPr>
      <w:r w:rsidRPr="00676DD1">
        <w:rPr>
          <w:b/>
          <w:bCs/>
        </w:rPr>
        <w:t>6. Risks of Poor Patch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gridCol w:w="6618"/>
      </w:tblGrid>
      <w:tr w:rsidR="00676DD1" w:rsidRPr="00676DD1" w14:paraId="725096C1" w14:textId="77777777" w:rsidTr="00676DD1">
        <w:trPr>
          <w:tblHeader/>
          <w:tblCellSpacing w:w="15" w:type="dxa"/>
        </w:trPr>
        <w:tc>
          <w:tcPr>
            <w:tcW w:w="0" w:type="auto"/>
            <w:vAlign w:val="center"/>
            <w:hideMark/>
          </w:tcPr>
          <w:p w14:paraId="7215FAA8" w14:textId="77777777" w:rsidR="00676DD1" w:rsidRPr="00676DD1" w:rsidRDefault="00676DD1" w:rsidP="00676DD1">
            <w:pPr>
              <w:rPr>
                <w:b/>
                <w:bCs/>
              </w:rPr>
            </w:pPr>
            <w:r w:rsidRPr="00676DD1">
              <w:rPr>
                <w:b/>
                <w:bCs/>
              </w:rPr>
              <w:t>Risk</w:t>
            </w:r>
          </w:p>
        </w:tc>
        <w:tc>
          <w:tcPr>
            <w:tcW w:w="0" w:type="auto"/>
            <w:vAlign w:val="center"/>
            <w:hideMark/>
          </w:tcPr>
          <w:p w14:paraId="503DEA41" w14:textId="77777777" w:rsidR="00676DD1" w:rsidRPr="00676DD1" w:rsidRDefault="00676DD1" w:rsidP="00676DD1">
            <w:pPr>
              <w:rPr>
                <w:b/>
                <w:bCs/>
              </w:rPr>
            </w:pPr>
            <w:r w:rsidRPr="00676DD1">
              <w:rPr>
                <w:b/>
                <w:bCs/>
              </w:rPr>
              <w:t>Description</w:t>
            </w:r>
          </w:p>
        </w:tc>
      </w:tr>
      <w:tr w:rsidR="00676DD1" w:rsidRPr="00676DD1" w14:paraId="7D89534E" w14:textId="77777777" w:rsidTr="00676DD1">
        <w:trPr>
          <w:tblCellSpacing w:w="15" w:type="dxa"/>
        </w:trPr>
        <w:tc>
          <w:tcPr>
            <w:tcW w:w="0" w:type="auto"/>
            <w:vAlign w:val="center"/>
            <w:hideMark/>
          </w:tcPr>
          <w:p w14:paraId="18B44D79" w14:textId="77777777" w:rsidR="00676DD1" w:rsidRPr="00676DD1" w:rsidRDefault="00676DD1" w:rsidP="00676DD1">
            <w:r w:rsidRPr="00676DD1">
              <w:rPr>
                <w:b/>
                <w:bCs/>
              </w:rPr>
              <w:t>Data Breaches</w:t>
            </w:r>
          </w:p>
        </w:tc>
        <w:tc>
          <w:tcPr>
            <w:tcW w:w="0" w:type="auto"/>
            <w:vAlign w:val="center"/>
            <w:hideMark/>
          </w:tcPr>
          <w:p w14:paraId="580CC909" w14:textId="77777777" w:rsidR="00676DD1" w:rsidRPr="00676DD1" w:rsidRDefault="00676DD1" w:rsidP="00676DD1">
            <w:r w:rsidRPr="00676DD1">
              <w:t>Unpatched systems are easy entry points for attackers.</w:t>
            </w:r>
          </w:p>
        </w:tc>
      </w:tr>
      <w:tr w:rsidR="00676DD1" w:rsidRPr="00676DD1" w14:paraId="39FDCD9F" w14:textId="77777777" w:rsidTr="00676DD1">
        <w:trPr>
          <w:tblCellSpacing w:w="15" w:type="dxa"/>
        </w:trPr>
        <w:tc>
          <w:tcPr>
            <w:tcW w:w="0" w:type="auto"/>
            <w:vAlign w:val="center"/>
            <w:hideMark/>
          </w:tcPr>
          <w:p w14:paraId="184DCCE7" w14:textId="77777777" w:rsidR="00676DD1" w:rsidRPr="00676DD1" w:rsidRDefault="00676DD1" w:rsidP="00676DD1">
            <w:r w:rsidRPr="00676DD1">
              <w:rPr>
                <w:b/>
                <w:bCs/>
              </w:rPr>
              <w:t>System Downtime</w:t>
            </w:r>
          </w:p>
        </w:tc>
        <w:tc>
          <w:tcPr>
            <w:tcW w:w="0" w:type="auto"/>
            <w:vAlign w:val="center"/>
            <w:hideMark/>
          </w:tcPr>
          <w:p w14:paraId="7BBA6D3E" w14:textId="77777777" w:rsidR="00676DD1" w:rsidRPr="00676DD1" w:rsidRDefault="00676DD1" w:rsidP="00676DD1">
            <w:r w:rsidRPr="00676DD1">
              <w:t>Exploits can lead to ransomware or system crashes.</w:t>
            </w:r>
          </w:p>
        </w:tc>
      </w:tr>
      <w:tr w:rsidR="00676DD1" w:rsidRPr="00676DD1" w14:paraId="6F69926A" w14:textId="77777777" w:rsidTr="00676DD1">
        <w:trPr>
          <w:tblCellSpacing w:w="15" w:type="dxa"/>
        </w:trPr>
        <w:tc>
          <w:tcPr>
            <w:tcW w:w="0" w:type="auto"/>
            <w:vAlign w:val="center"/>
            <w:hideMark/>
          </w:tcPr>
          <w:p w14:paraId="58C62E64" w14:textId="77777777" w:rsidR="00676DD1" w:rsidRPr="00676DD1" w:rsidRDefault="00676DD1" w:rsidP="00676DD1">
            <w:r w:rsidRPr="00676DD1">
              <w:rPr>
                <w:b/>
                <w:bCs/>
              </w:rPr>
              <w:t>Regulatory Penalties</w:t>
            </w:r>
          </w:p>
        </w:tc>
        <w:tc>
          <w:tcPr>
            <w:tcW w:w="0" w:type="auto"/>
            <w:vAlign w:val="center"/>
            <w:hideMark/>
          </w:tcPr>
          <w:p w14:paraId="45EEA62B" w14:textId="77777777" w:rsidR="00676DD1" w:rsidRPr="00676DD1" w:rsidRDefault="00676DD1" w:rsidP="00676DD1">
            <w:r w:rsidRPr="00676DD1">
              <w:t>Non-compliance with standards can result in legal and financial penalties.</w:t>
            </w:r>
          </w:p>
        </w:tc>
      </w:tr>
      <w:tr w:rsidR="00676DD1" w:rsidRPr="00676DD1" w14:paraId="515DF7D8" w14:textId="77777777" w:rsidTr="00676DD1">
        <w:trPr>
          <w:tblCellSpacing w:w="15" w:type="dxa"/>
        </w:trPr>
        <w:tc>
          <w:tcPr>
            <w:tcW w:w="0" w:type="auto"/>
            <w:vAlign w:val="center"/>
            <w:hideMark/>
          </w:tcPr>
          <w:p w14:paraId="4022E1B2" w14:textId="77777777" w:rsidR="00676DD1" w:rsidRPr="00676DD1" w:rsidRDefault="00676DD1" w:rsidP="00676DD1">
            <w:r w:rsidRPr="00676DD1">
              <w:rPr>
                <w:b/>
                <w:bCs/>
              </w:rPr>
              <w:t>Reputation Damage</w:t>
            </w:r>
          </w:p>
        </w:tc>
        <w:tc>
          <w:tcPr>
            <w:tcW w:w="0" w:type="auto"/>
            <w:vAlign w:val="center"/>
            <w:hideMark/>
          </w:tcPr>
          <w:p w14:paraId="153946CE" w14:textId="77777777" w:rsidR="00676DD1" w:rsidRPr="00676DD1" w:rsidRDefault="00676DD1" w:rsidP="00676DD1">
            <w:r w:rsidRPr="00676DD1">
              <w:t>Customers may lose trust after a preventable breach.</w:t>
            </w:r>
          </w:p>
        </w:tc>
      </w:tr>
    </w:tbl>
    <w:p w14:paraId="1CF9FD5A" w14:textId="77777777" w:rsidR="00676DD1" w:rsidRPr="00676DD1" w:rsidRDefault="00676DD1" w:rsidP="00676DD1">
      <w:r w:rsidRPr="00676DD1">
        <w:pict w14:anchorId="749F0399">
          <v:rect id="_x0000_i1104" style="width:0;height:1.5pt" o:hralign="center" o:hrstd="t" o:hr="t" fillcolor="#a0a0a0" stroked="f"/>
        </w:pict>
      </w:r>
    </w:p>
    <w:p w14:paraId="3D791E0B" w14:textId="77777777" w:rsidR="00676DD1" w:rsidRPr="00676DD1" w:rsidRDefault="00676DD1" w:rsidP="00676DD1">
      <w:pPr>
        <w:rPr>
          <w:b/>
          <w:bCs/>
        </w:rPr>
      </w:pPr>
      <w:r w:rsidRPr="00676DD1">
        <w:rPr>
          <w:b/>
          <w:bCs/>
        </w:rPr>
        <w:t>7. Real-World Examples of Patch Failures</w:t>
      </w:r>
    </w:p>
    <w:p w14:paraId="6A82563F" w14:textId="77777777" w:rsidR="00676DD1" w:rsidRPr="00676DD1" w:rsidRDefault="00676DD1" w:rsidP="00676DD1">
      <w:pPr>
        <w:rPr>
          <w:b/>
          <w:bCs/>
        </w:rPr>
      </w:pPr>
      <w:r w:rsidRPr="00676DD1">
        <w:rPr>
          <w:b/>
          <w:bCs/>
        </w:rPr>
        <w:t>1. Equifax Data Breach (2017)</w:t>
      </w:r>
    </w:p>
    <w:p w14:paraId="2533AF51" w14:textId="77777777" w:rsidR="00676DD1" w:rsidRPr="00676DD1" w:rsidRDefault="00676DD1" w:rsidP="00676DD1">
      <w:pPr>
        <w:numPr>
          <w:ilvl w:val="0"/>
          <w:numId w:val="4"/>
        </w:numPr>
      </w:pPr>
      <w:r w:rsidRPr="00676DD1">
        <w:rPr>
          <w:b/>
          <w:bCs/>
        </w:rPr>
        <w:t>Cause</w:t>
      </w:r>
      <w:r w:rsidRPr="00676DD1">
        <w:t>: Failure to patch a known Apache Struts vulnerability (CVE-2017-5638)</w:t>
      </w:r>
    </w:p>
    <w:p w14:paraId="4AD976A4" w14:textId="77777777" w:rsidR="00676DD1" w:rsidRPr="00676DD1" w:rsidRDefault="00676DD1" w:rsidP="00676DD1">
      <w:pPr>
        <w:numPr>
          <w:ilvl w:val="0"/>
          <w:numId w:val="4"/>
        </w:numPr>
      </w:pPr>
      <w:r w:rsidRPr="00676DD1">
        <w:rPr>
          <w:b/>
          <w:bCs/>
        </w:rPr>
        <w:t>Impact</w:t>
      </w:r>
      <w:r w:rsidRPr="00676DD1">
        <w:t xml:space="preserve">: Exposed personal data of </w:t>
      </w:r>
      <w:r w:rsidRPr="00676DD1">
        <w:rPr>
          <w:b/>
          <w:bCs/>
        </w:rPr>
        <w:t>147 million</w:t>
      </w:r>
      <w:r w:rsidRPr="00676DD1">
        <w:t xml:space="preserve"> people</w:t>
      </w:r>
    </w:p>
    <w:p w14:paraId="13A93E9C" w14:textId="77777777" w:rsidR="00676DD1" w:rsidRPr="00676DD1" w:rsidRDefault="00676DD1" w:rsidP="00676DD1">
      <w:pPr>
        <w:numPr>
          <w:ilvl w:val="0"/>
          <w:numId w:val="4"/>
        </w:numPr>
      </w:pPr>
      <w:r w:rsidRPr="00676DD1">
        <w:rPr>
          <w:b/>
          <w:bCs/>
        </w:rPr>
        <w:t>Cost</w:t>
      </w:r>
      <w:r w:rsidRPr="00676DD1">
        <w:t xml:space="preserve">: Over </w:t>
      </w:r>
      <w:r w:rsidRPr="00676DD1">
        <w:rPr>
          <w:b/>
          <w:bCs/>
        </w:rPr>
        <w:t>$700 million</w:t>
      </w:r>
      <w:r w:rsidRPr="00676DD1">
        <w:t xml:space="preserve"> in fines and settlements</w:t>
      </w:r>
    </w:p>
    <w:p w14:paraId="5ED38FA8" w14:textId="77777777" w:rsidR="00676DD1" w:rsidRPr="00676DD1" w:rsidRDefault="00676DD1" w:rsidP="00676DD1">
      <w:pPr>
        <w:rPr>
          <w:b/>
          <w:bCs/>
        </w:rPr>
      </w:pPr>
      <w:r w:rsidRPr="00676DD1">
        <w:rPr>
          <w:b/>
          <w:bCs/>
        </w:rPr>
        <w:t>2. WannaCry Ransomware (2017)</w:t>
      </w:r>
    </w:p>
    <w:p w14:paraId="753B0794" w14:textId="77777777" w:rsidR="00676DD1" w:rsidRPr="00676DD1" w:rsidRDefault="00676DD1" w:rsidP="00676DD1">
      <w:pPr>
        <w:numPr>
          <w:ilvl w:val="0"/>
          <w:numId w:val="5"/>
        </w:numPr>
      </w:pPr>
      <w:r w:rsidRPr="00676DD1">
        <w:rPr>
          <w:b/>
          <w:bCs/>
        </w:rPr>
        <w:t>Cause</w:t>
      </w:r>
      <w:r w:rsidRPr="00676DD1">
        <w:t>: Exploited SMB vulnerability in Windows (patched by Microsoft months earlier)</w:t>
      </w:r>
    </w:p>
    <w:p w14:paraId="749EBA04" w14:textId="77777777" w:rsidR="00676DD1" w:rsidRPr="00676DD1" w:rsidRDefault="00676DD1" w:rsidP="00676DD1">
      <w:pPr>
        <w:numPr>
          <w:ilvl w:val="0"/>
          <w:numId w:val="5"/>
        </w:numPr>
      </w:pPr>
      <w:r w:rsidRPr="00676DD1">
        <w:rPr>
          <w:b/>
          <w:bCs/>
        </w:rPr>
        <w:t>Impact</w:t>
      </w:r>
      <w:r w:rsidRPr="00676DD1">
        <w:t xml:space="preserve">: Affected </w:t>
      </w:r>
      <w:r w:rsidRPr="00676DD1">
        <w:rPr>
          <w:b/>
          <w:bCs/>
        </w:rPr>
        <w:t>200,000+ computers</w:t>
      </w:r>
      <w:r w:rsidRPr="00676DD1">
        <w:t xml:space="preserve"> in 150 countries, including UK’s NHS</w:t>
      </w:r>
    </w:p>
    <w:p w14:paraId="08531209" w14:textId="77777777" w:rsidR="00676DD1" w:rsidRPr="00676DD1" w:rsidRDefault="00676DD1" w:rsidP="00676DD1">
      <w:pPr>
        <w:numPr>
          <w:ilvl w:val="0"/>
          <w:numId w:val="5"/>
        </w:numPr>
      </w:pPr>
      <w:r w:rsidRPr="00676DD1">
        <w:rPr>
          <w:b/>
          <w:bCs/>
        </w:rPr>
        <w:t>Damage</w:t>
      </w:r>
      <w:r w:rsidRPr="00676DD1">
        <w:t xml:space="preserve">: Estimated at </w:t>
      </w:r>
      <w:r w:rsidRPr="00676DD1">
        <w:rPr>
          <w:b/>
          <w:bCs/>
        </w:rPr>
        <w:t>$4 billion</w:t>
      </w:r>
      <w:r w:rsidRPr="00676DD1">
        <w:t xml:space="preserve"> globally</w:t>
      </w:r>
    </w:p>
    <w:p w14:paraId="75E78A01" w14:textId="77777777" w:rsidR="00676DD1" w:rsidRPr="00676DD1" w:rsidRDefault="00676DD1" w:rsidP="00676DD1">
      <w:r w:rsidRPr="00676DD1">
        <w:pict w14:anchorId="135A03D0">
          <v:rect id="_x0000_i1105" style="width:0;height:1.5pt" o:hralign="center" o:hrstd="t" o:hr="t" fillcolor="#a0a0a0" stroked="f"/>
        </w:pict>
      </w:r>
    </w:p>
    <w:p w14:paraId="4EA6450B" w14:textId="77777777" w:rsidR="00676DD1" w:rsidRPr="00676DD1" w:rsidRDefault="00676DD1" w:rsidP="00676DD1">
      <w:pPr>
        <w:rPr>
          <w:b/>
          <w:bCs/>
        </w:rPr>
      </w:pPr>
      <w:r w:rsidRPr="00676DD1">
        <w:rPr>
          <w:b/>
          <w:bCs/>
        </w:rPr>
        <w:t>8. Best Practices in Patch Management</w:t>
      </w:r>
    </w:p>
    <w:p w14:paraId="5BB39A6D" w14:textId="77777777" w:rsidR="00676DD1" w:rsidRPr="00676DD1" w:rsidRDefault="00676DD1" w:rsidP="00676DD1">
      <w:pPr>
        <w:numPr>
          <w:ilvl w:val="0"/>
          <w:numId w:val="6"/>
        </w:numPr>
      </w:pPr>
      <w:r w:rsidRPr="00676DD1">
        <w:rPr>
          <w:b/>
          <w:bCs/>
        </w:rPr>
        <w:t>Automated Patch Management Tools</w:t>
      </w:r>
    </w:p>
    <w:p w14:paraId="143822DD" w14:textId="77777777" w:rsidR="00676DD1" w:rsidRPr="00676DD1" w:rsidRDefault="00676DD1" w:rsidP="00676DD1">
      <w:pPr>
        <w:numPr>
          <w:ilvl w:val="1"/>
          <w:numId w:val="6"/>
        </w:numPr>
      </w:pPr>
      <w:r w:rsidRPr="00676DD1">
        <w:t>Use solutions like Microsoft WSUS, SCCM, or third-party tools for efficiency and coverage.</w:t>
      </w:r>
    </w:p>
    <w:p w14:paraId="489E34E7" w14:textId="77777777" w:rsidR="00676DD1" w:rsidRPr="00676DD1" w:rsidRDefault="00676DD1" w:rsidP="00676DD1">
      <w:pPr>
        <w:numPr>
          <w:ilvl w:val="0"/>
          <w:numId w:val="6"/>
        </w:numPr>
      </w:pPr>
      <w:r w:rsidRPr="00676DD1">
        <w:rPr>
          <w:b/>
          <w:bCs/>
        </w:rPr>
        <w:t>Regular Patch Schedules</w:t>
      </w:r>
    </w:p>
    <w:p w14:paraId="786059BB" w14:textId="77777777" w:rsidR="00676DD1" w:rsidRPr="00676DD1" w:rsidRDefault="00676DD1" w:rsidP="00676DD1">
      <w:pPr>
        <w:numPr>
          <w:ilvl w:val="1"/>
          <w:numId w:val="6"/>
        </w:numPr>
      </w:pPr>
      <w:r w:rsidRPr="00676DD1">
        <w:t>Establish routine patch cycles (e.g., Patch Tuesday for Microsoft).</w:t>
      </w:r>
    </w:p>
    <w:p w14:paraId="235F56A4" w14:textId="77777777" w:rsidR="00676DD1" w:rsidRPr="00676DD1" w:rsidRDefault="00676DD1" w:rsidP="00676DD1">
      <w:pPr>
        <w:numPr>
          <w:ilvl w:val="0"/>
          <w:numId w:val="6"/>
        </w:numPr>
      </w:pPr>
      <w:r w:rsidRPr="00676DD1">
        <w:rPr>
          <w:b/>
          <w:bCs/>
        </w:rPr>
        <w:t>Risk-Based Prioritization</w:t>
      </w:r>
    </w:p>
    <w:p w14:paraId="1B8BA739" w14:textId="77777777" w:rsidR="00676DD1" w:rsidRPr="00676DD1" w:rsidRDefault="00676DD1" w:rsidP="00676DD1">
      <w:pPr>
        <w:numPr>
          <w:ilvl w:val="1"/>
          <w:numId w:val="6"/>
        </w:numPr>
      </w:pPr>
      <w:r w:rsidRPr="00676DD1">
        <w:t>Focus first on critical vulnerabilities based on CVSS scores and exploitability.</w:t>
      </w:r>
    </w:p>
    <w:p w14:paraId="579B00C9" w14:textId="77777777" w:rsidR="00676DD1" w:rsidRPr="00676DD1" w:rsidRDefault="00676DD1" w:rsidP="00676DD1">
      <w:pPr>
        <w:numPr>
          <w:ilvl w:val="0"/>
          <w:numId w:val="6"/>
        </w:numPr>
      </w:pPr>
      <w:r w:rsidRPr="00676DD1">
        <w:rPr>
          <w:b/>
          <w:bCs/>
        </w:rPr>
        <w:t>Test Before Deployment</w:t>
      </w:r>
    </w:p>
    <w:p w14:paraId="7079F901" w14:textId="77777777" w:rsidR="00676DD1" w:rsidRPr="00676DD1" w:rsidRDefault="00676DD1" w:rsidP="00676DD1">
      <w:pPr>
        <w:numPr>
          <w:ilvl w:val="1"/>
          <w:numId w:val="6"/>
        </w:numPr>
      </w:pPr>
      <w:r w:rsidRPr="00676DD1">
        <w:t>Use a staging environment to avoid disrupting operations.</w:t>
      </w:r>
    </w:p>
    <w:p w14:paraId="1252A157" w14:textId="77777777" w:rsidR="00676DD1" w:rsidRPr="00676DD1" w:rsidRDefault="00676DD1" w:rsidP="00676DD1">
      <w:pPr>
        <w:numPr>
          <w:ilvl w:val="0"/>
          <w:numId w:val="6"/>
        </w:numPr>
      </w:pPr>
      <w:r w:rsidRPr="00676DD1">
        <w:rPr>
          <w:b/>
          <w:bCs/>
        </w:rPr>
        <w:t>Maintain a Centralized Inventory</w:t>
      </w:r>
    </w:p>
    <w:p w14:paraId="07043165" w14:textId="77777777" w:rsidR="00676DD1" w:rsidRDefault="00676DD1" w:rsidP="00676DD1">
      <w:pPr>
        <w:numPr>
          <w:ilvl w:val="1"/>
          <w:numId w:val="6"/>
        </w:numPr>
      </w:pPr>
      <w:r w:rsidRPr="00676DD1">
        <w:t>Keep detailed records of all IT assets and their patch statuses.</w:t>
      </w:r>
    </w:p>
    <w:p w14:paraId="349AA2F0" w14:textId="77777777" w:rsidR="00676DD1" w:rsidRPr="00676DD1" w:rsidRDefault="00676DD1" w:rsidP="00676DD1"/>
    <w:p w14:paraId="46E7984D" w14:textId="77777777" w:rsidR="00676DD1" w:rsidRPr="00676DD1" w:rsidRDefault="00676DD1" w:rsidP="00676DD1">
      <w:pPr>
        <w:numPr>
          <w:ilvl w:val="0"/>
          <w:numId w:val="6"/>
        </w:numPr>
      </w:pPr>
      <w:r w:rsidRPr="00676DD1">
        <w:rPr>
          <w:b/>
          <w:bCs/>
        </w:rPr>
        <w:lastRenderedPageBreak/>
        <w:t>Integrate with Vulnerability Scanning</w:t>
      </w:r>
    </w:p>
    <w:p w14:paraId="3DCAAD0C" w14:textId="77777777" w:rsidR="00676DD1" w:rsidRPr="00676DD1" w:rsidRDefault="00676DD1" w:rsidP="00676DD1">
      <w:pPr>
        <w:numPr>
          <w:ilvl w:val="1"/>
          <w:numId w:val="6"/>
        </w:numPr>
      </w:pPr>
      <w:r w:rsidRPr="00676DD1">
        <w:t>Tie in with scanning tools to ensure no gaps remain.</w:t>
      </w:r>
    </w:p>
    <w:p w14:paraId="235D6E7E" w14:textId="77777777" w:rsidR="00676DD1" w:rsidRPr="00676DD1" w:rsidRDefault="00676DD1" w:rsidP="00676DD1">
      <w:r w:rsidRPr="00676DD1">
        <w:pict w14:anchorId="7F510685">
          <v:rect id="_x0000_i1106" style="width:0;height:1.5pt" o:hralign="center" o:hrstd="t" o:hr="t" fillcolor="#a0a0a0" stroked="f"/>
        </w:pict>
      </w:r>
    </w:p>
    <w:p w14:paraId="5264960A" w14:textId="77777777" w:rsidR="00676DD1" w:rsidRPr="00676DD1" w:rsidRDefault="00676DD1" w:rsidP="00676DD1">
      <w:pPr>
        <w:rPr>
          <w:b/>
          <w:bCs/>
        </w:rPr>
      </w:pPr>
      <w:r w:rsidRPr="00676DD1">
        <w:rPr>
          <w:b/>
          <w:bCs/>
        </w:rPr>
        <w:t>9. Challenges in Patch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7"/>
        <w:gridCol w:w="6419"/>
      </w:tblGrid>
      <w:tr w:rsidR="00676DD1" w:rsidRPr="00676DD1" w14:paraId="1F9B1120" w14:textId="77777777" w:rsidTr="00676DD1">
        <w:trPr>
          <w:tblHeader/>
          <w:tblCellSpacing w:w="15" w:type="dxa"/>
        </w:trPr>
        <w:tc>
          <w:tcPr>
            <w:tcW w:w="0" w:type="auto"/>
            <w:vAlign w:val="center"/>
            <w:hideMark/>
          </w:tcPr>
          <w:p w14:paraId="77DCD54C" w14:textId="77777777" w:rsidR="00676DD1" w:rsidRPr="00676DD1" w:rsidRDefault="00676DD1" w:rsidP="00676DD1">
            <w:pPr>
              <w:rPr>
                <w:b/>
                <w:bCs/>
              </w:rPr>
            </w:pPr>
            <w:r w:rsidRPr="00676DD1">
              <w:rPr>
                <w:b/>
                <w:bCs/>
              </w:rPr>
              <w:t>Challenge</w:t>
            </w:r>
          </w:p>
        </w:tc>
        <w:tc>
          <w:tcPr>
            <w:tcW w:w="0" w:type="auto"/>
            <w:vAlign w:val="center"/>
            <w:hideMark/>
          </w:tcPr>
          <w:p w14:paraId="6DEFB260" w14:textId="77777777" w:rsidR="00676DD1" w:rsidRPr="00676DD1" w:rsidRDefault="00676DD1" w:rsidP="00676DD1">
            <w:pPr>
              <w:rPr>
                <w:b/>
                <w:bCs/>
              </w:rPr>
            </w:pPr>
            <w:r w:rsidRPr="00676DD1">
              <w:rPr>
                <w:b/>
                <w:bCs/>
              </w:rPr>
              <w:t>Explanation</w:t>
            </w:r>
          </w:p>
        </w:tc>
      </w:tr>
      <w:tr w:rsidR="00676DD1" w:rsidRPr="00676DD1" w14:paraId="6E4771D4" w14:textId="77777777" w:rsidTr="00676DD1">
        <w:trPr>
          <w:tblCellSpacing w:w="15" w:type="dxa"/>
        </w:trPr>
        <w:tc>
          <w:tcPr>
            <w:tcW w:w="0" w:type="auto"/>
            <w:vAlign w:val="center"/>
            <w:hideMark/>
          </w:tcPr>
          <w:p w14:paraId="1AECC308" w14:textId="77777777" w:rsidR="00676DD1" w:rsidRPr="00676DD1" w:rsidRDefault="00676DD1" w:rsidP="00676DD1">
            <w:r w:rsidRPr="00676DD1">
              <w:rPr>
                <w:b/>
                <w:bCs/>
              </w:rPr>
              <w:t>Legacy Systems</w:t>
            </w:r>
          </w:p>
        </w:tc>
        <w:tc>
          <w:tcPr>
            <w:tcW w:w="0" w:type="auto"/>
            <w:vAlign w:val="center"/>
            <w:hideMark/>
          </w:tcPr>
          <w:p w14:paraId="0802CB8C" w14:textId="77777777" w:rsidR="00676DD1" w:rsidRPr="00676DD1" w:rsidRDefault="00676DD1" w:rsidP="00676DD1">
            <w:r w:rsidRPr="00676DD1">
              <w:t>May not support newer patches or OS updates.</w:t>
            </w:r>
          </w:p>
        </w:tc>
      </w:tr>
      <w:tr w:rsidR="00676DD1" w:rsidRPr="00676DD1" w14:paraId="36C81A30" w14:textId="77777777" w:rsidTr="00676DD1">
        <w:trPr>
          <w:tblCellSpacing w:w="15" w:type="dxa"/>
        </w:trPr>
        <w:tc>
          <w:tcPr>
            <w:tcW w:w="0" w:type="auto"/>
            <w:vAlign w:val="center"/>
            <w:hideMark/>
          </w:tcPr>
          <w:p w14:paraId="45E6C628" w14:textId="77777777" w:rsidR="00676DD1" w:rsidRPr="00676DD1" w:rsidRDefault="00676DD1" w:rsidP="00676DD1">
            <w:r w:rsidRPr="00676DD1">
              <w:rPr>
                <w:b/>
                <w:bCs/>
              </w:rPr>
              <w:t>Downtime Concerns</w:t>
            </w:r>
          </w:p>
        </w:tc>
        <w:tc>
          <w:tcPr>
            <w:tcW w:w="0" w:type="auto"/>
            <w:vAlign w:val="center"/>
            <w:hideMark/>
          </w:tcPr>
          <w:p w14:paraId="414CB4FD" w14:textId="77777777" w:rsidR="00676DD1" w:rsidRPr="00676DD1" w:rsidRDefault="00676DD1" w:rsidP="00676DD1">
            <w:r w:rsidRPr="00676DD1">
              <w:t>Mission-critical systems may require extended testing windows.</w:t>
            </w:r>
          </w:p>
        </w:tc>
      </w:tr>
      <w:tr w:rsidR="00676DD1" w:rsidRPr="00676DD1" w14:paraId="356F4DA6" w14:textId="77777777" w:rsidTr="00676DD1">
        <w:trPr>
          <w:tblCellSpacing w:w="15" w:type="dxa"/>
        </w:trPr>
        <w:tc>
          <w:tcPr>
            <w:tcW w:w="0" w:type="auto"/>
            <w:vAlign w:val="center"/>
            <w:hideMark/>
          </w:tcPr>
          <w:p w14:paraId="35A179D5" w14:textId="77777777" w:rsidR="00676DD1" w:rsidRPr="00676DD1" w:rsidRDefault="00676DD1" w:rsidP="00676DD1">
            <w:r w:rsidRPr="00676DD1">
              <w:rPr>
                <w:b/>
                <w:bCs/>
              </w:rPr>
              <w:t>Patch Conflicts</w:t>
            </w:r>
          </w:p>
        </w:tc>
        <w:tc>
          <w:tcPr>
            <w:tcW w:w="0" w:type="auto"/>
            <w:vAlign w:val="center"/>
            <w:hideMark/>
          </w:tcPr>
          <w:p w14:paraId="0ECBA46B" w14:textId="77777777" w:rsidR="00676DD1" w:rsidRPr="00676DD1" w:rsidRDefault="00676DD1" w:rsidP="00676DD1">
            <w:r w:rsidRPr="00676DD1">
              <w:t>Some updates may interfere with existing configurations or applications.</w:t>
            </w:r>
          </w:p>
        </w:tc>
      </w:tr>
      <w:tr w:rsidR="00676DD1" w:rsidRPr="00676DD1" w14:paraId="46BF0E0A" w14:textId="77777777" w:rsidTr="00676DD1">
        <w:trPr>
          <w:tblCellSpacing w:w="15" w:type="dxa"/>
        </w:trPr>
        <w:tc>
          <w:tcPr>
            <w:tcW w:w="0" w:type="auto"/>
            <w:vAlign w:val="center"/>
            <w:hideMark/>
          </w:tcPr>
          <w:p w14:paraId="0A02BCAA" w14:textId="77777777" w:rsidR="00676DD1" w:rsidRPr="00676DD1" w:rsidRDefault="00676DD1" w:rsidP="00676DD1">
            <w:r w:rsidRPr="00676DD1">
              <w:rPr>
                <w:b/>
                <w:bCs/>
              </w:rPr>
              <w:t>Decentralized Infrastructure</w:t>
            </w:r>
          </w:p>
        </w:tc>
        <w:tc>
          <w:tcPr>
            <w:tcW w:w="0" w:type="auto"/>
            <w:vAlign w:val="center"/>
            <w:hideMark/>
          </w:tcPr>
          <w:p w14:paraId="260C73B1" w14:textId="77777777" w:rsidR="00676DD1" w:rsidRPr="00676DD1" w:rsidRDefault="00676DD1" w:rsidP="00676DD1">
            <w:r w:rsidRPr="00676DD1">
              <w:t>Remote and BYOD environments complicate patching logistics.</w:t>
            </w:r>
          </w:p>
        </w:tc>
      </w:tr>
    </w:tbl>
    <w:p w14:paraId="2A8A6D13" w14:textId="77777777" w:rsidR="00676DD1" w:rsidRPr="00676DD1" w:rsidRDefault="00676DD1" w:rsidP="00676DD1">
      <w:r w:rsidRPr="00676DD1">
        <w:pict w14:anchorId="627412DA">
          <v:rect id="_x0000_i1107" style="width:0;height:1.5pt" o:hralign="center" o:hrstd="t" o:hr="t" fillcolor="#a0a0a0" stroked="f"/>
        </w:pict>
      </w:r>
    </w:p>
    <w:p w14:paraId="1B874AC5" w14:textId="77777777" w:rsidR="00676DD1" w:rsidRPr="00676DD1" w:rsidRDefault="00676DD1" w:rsidP="00676DD1">
      <w:pPr>
        <w:rPr>
          <w:b/>
          <w:bCs/>
        </w:rPr>
      </w:pPr>
      <w:r w:rsidRPr="00676DD1">
        <w:rPr>
          <w:b/>
          <w:bCs/>
        </w:rPr>
        <w:t>10. Conclusion</w:t>
      </w:r>
    </w:p>
    <w:p w14:paraId="304C2B61" w14:textId="77777777" w:rsidR="00676DD1" w:rsidRPr="00676DD1" w:rsidRDefault="00676DD1" w:rsidP="00676DD1">
      <w:r w:rsidRPr="00676DD1">
        <w:t xml:space="preserve">Patch management is a foundational aspect of cybersecurity. As attacks grow more sophisticated and automated, failing to patch known vulnerabilities exposes organizations to avoidable risks. A well-structured patch management strategy not only reduces the likelihood of cyber incidents but also ensures compliance and strengthens overall IT resilience. As part of a broader </w:t>
      </w:r>
      <w:proofErr w:type="spellStart"/>
      <w:r w:rsidRPr="00676DD1">
        <w:t>defense</w:t>
      </w:r>
      <w:proofErr w:type="spellEnd"/>
      <w:r w:rsidRPr="00676DD1">
        <w:t xml:space="preserve">-in-depth approach, timely patching remains a </w:t>
      </w:r>
      <w:r w:rsidRPr="00676DD1">
        <w:rPr>
          <w:b/>
          <w:bCs/>
        </w:rPr>
        <w:t>non-negotiable security priority</w:t>
      </w:r>
      <w:r w:rsidRPr="00676DD1">
        <w:t>.</w:t>
      </w:r>
    </w:p>
    <w:p w14:paraId="7528EA79" w14:textId="77777777" w:rsidR="00676DD1" w:rsidRPr="00676DD1" w:rsidRDefault="00676DD1" w:rsidP="00676DD1">
      <w:r w:rsidRPr="00676DD1">
        <w:pict w14:anchorId="1A041CD3">
          <v:rect id="_x0000_i1108" style="width:0;height:1.5pt" o:hralign="center" o:hrstd="t" o:hr="t" fillcolor="#a0a0a0" stroked="f"/>
        </w:pict>
      </w:r>
    </w:p>
    <w:p w14:paraId="3DB813AD" w14:textId="77777777" w:rsidR="00676DD1" w:rsidRPr="00676DD1" w:rsidRDefault="00676DD1" w:rsidP="00676DD1">
      <w:pPr>
        <w:rPr>
          <w:b/>
          <w:bCs/>
        </w:rPr>
      </w:pPr>
      <w:r w:rsidRPr="00676DD1">
        <w:rPr>
          <w:b/>
          <w:bCs/>
        </w:rPr>
        <w:t>11. References</w:t>
      </w:r>
    </w:p>
    <w:p w14:paraId="59D7A717" w14:textId="77777777" w:rsidR="00676DD1" w:rsidRPr="00676DD1" w:rsidRDefault="00676DD1" w:rsidP="00676DD1">
      <w:pPr>
        <w:numPr>
          <w:ilvl w:val="0"/>
          <w:numId w:val="7"/>
        </w:numPr>
      </w:pPr>
      <w:r w:rsidRPr="00676DD1">
        <w:t xml:space="preserve">National Institute of Standards and Technology (NIST). (2023). </w:t>
      </w:r>
      <w:r w:rsidRPr="00676DD1">
        <w:rPr>
          <w:i/>
          <w:iCs/>
        </w:rPr>
        <w:t>Guide to Enterprise Patch Management Planning (SP 800-40)</w:t>
      </w:r>
      <w:r w:rsidRPr="00676DD1">
        <w:t xml:space="preserve"> – </w:t>
      </w:r>
      <w:hyperlink r:id="rId5" w:tgtFrame="_new" w:history="1">
        <w:r w:rsidRPr="00676DD1">
          <w:rPr>
            <w:rStyle w:val="Hyperlink"/>
          </w:rPr>
          <w:t>https://csrc.nist.gov</w:t>
        </w:r>
      </w:hyperlink>
    </w:p>
    <w:p w14:paraId="413215FE" w14:textId="77777777" w:rsidR="00676DD1" w:rsidRPr="00676DD1" w:rsidRDefault="00676DD1" w:rsidP="00676DD1">
      <w:pPr>
        <w:numPr>
          <w:ilvl w:val="0"/>
          <w:numId w:val="7"/>
        </w:numPr>
      </w:pPr>
      <w:r w:rsidRPr="00676DD1">
        <w:t>Verizon Data Breach Investigations Report (2024) – https://verizon.com/dbir</w:t>
      </w:r>
    </w:p>
    <w:p w14:paraId="398275AF" w14:textId="77777777" w:rsidR="00676DD1" w:rsidRPr="00676DD1" w:rsidRDefault="00676DD1" w:rsidP="00676DD1">
      <w:pPr>
        <w:numPr>
          <w:ilvl w:val="0"/>
          <w:numId w:val="7"/>
        </w:numPr>
      </w:pPr>
      <w:r w:rsidRPr="00676DD1">
        <w:t xml:space="preserve">U.S. Cybersecurity and Infrastructure Security Agency (CISA). (2023). </w:t>
      </w:r>
      <w:r w:rsidRPr="00676DD1">
        <w:rPr>
          <w:i/>
          <w:iCs/>
        </w:rPr>
        <w:t xml:space="preserve">Known Exploited Vulnerabilities </w:t>
      </w:r>
      <w:proofErr w:type="spellStart"/>
      <w:r w:rsidRPr="00676DD1">
        <w:rPr>
          <w:i/>
          <w:iCs/>
        </w:rPr>
        <w:t>Catalog</w:t>
      </w:r>
      <w:proofErr w:type="spellEnd"/>
      <w:r w:rsidRPr="00676DD1">
        <w:t xml:space="preserve"> – </w:t>
      </w:r>
      <w:hyperlink r:id="rId6" w:tgtFrame="_new" w:history="1">
        <w:r w:rsidRPr="00676DD1">
          <w:rPr>
            <w:rStyle w:val="Hyperlink"/>
          </w:rPr>
          <w:t>https://cisa.gov</w:t>
        </w:r>
      </w:hyperlink>
    </w:p>
    <w:p w14:paraId="5CE98E31" w14:textId="77777777" w:rsidR="00676DD1" w:rsidRPr="00676DD1" w:rsidRDefault="00676DD1" w:rsidP="00676DD1">
      <w:pPr>
        <w:numPr>
          <w:ilvl w:val="0"/>
          <w:numId w:val="7"/>
        </w:numPr>
      </w:pPr>
      <w:r w:rsidRPr="00676DD1">
        <w:t xml:space="preserve">Equifax Breach Report (2018) – </w:t>
      </w:r>
      <w:hyperlink r:id="rId7" w:tgtFrame="_new" w:history="1">
        <w:r w:rsidRPr="00676DD1">
          <w:rPr>
            <w:rStyle w:val="Hyperlink"/>
          </w:rPr>
          <w:t>https://www.ftc.gov</w:t>
        </w:r>
      </w:hyperlink>
    </w:p>
    <w:p w14:paraId="0700E2EB" w14:textId="77777777" w:rsidR="00676DD1" w:rsidRPr="00676DD1" w:rsidRDefault="00676DD1" w:rsidP="00676DD1">
      <w:pPr>
        <w:numPr>
          <w:ilvl w:val="0"/>
          <w:numId w:val="7"/>
        </w:numPr>
      </w:pPr>
      <w:r w:rsidRPr="00676DD1">
        <w:t xml:space="preserve">Microsoft Security Blog. (2023). </w:t>
      </w:r>
      <w:r w:rsidRPr="00676DD1">
        <w:rPr>
          <w:i/>
          <w:iCs/>
        </w:rPr>
        <w:t>Patch Tuesday Summary</w:t>
      </w:r>
      <w:r w:rsidRPr="00676DD1">
        <w:t xml:space="preserve"> – </w:t>
      </w:r>
      <w:hyperlink r:id="rId8" w:tgtFrame="_new" w:history="1">
        <w:r w:rsidRPr="00676DD1">
          <w:rPr>
            <w:rStyle w:val="Hyperlink"/>
          </w:rPr>
          <w:t>https://microsoft.com/security</w:t>
        </w:r>
      </w:hyperlink>
    </w:p>
    <w:p w14:paraId="68843846" w14:textId="77777777" w:rsidR="005055A0" w:rsidRDefault="005055A0"/>
    <w:sectPr w:rsidR="00505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Narrow">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A6D1E"/>
    <w:multiLevelType w:val="multilevel"/>
    <w:tmpl w:val="B2808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557CA"/>
    <w:multiLevelType w:val="multilevel"/>
    <w:tmpl w:val="715AE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F278C"/>
    <w:multiLevelType w:val="multilevel"/>
    <w:tmpl w:val="B95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64D1D"/>
    <w:multiLevelType w:val="multilevel"/>
    <w:tmpl w:val="31CE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A4E6F"/>
    <w:multiLevelType w:val="multilevel"/>
    <w:tmpl w:val="7A3A9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A63EA2"/>
    <w:multiLevelType w:val="multilevel"/>
    <w:tmpl w:val="3028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85D27"/>
    <w:multiLevelType w:val="multilevel"/>
    <w:tmpl w:val="DA24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89941">
    <w:abstractNumId w:val="0"/>
  </w:num>
  <w:num w:numId="2" w16cid:durableId="686979113">
    <w:abstractNumId w:val="6"/>
  </w:num>
  <w:num w:numId="3" w16cid:durableId="1108699995">
    <w:abstractNumId w:val="1"/>
  </w:num>
  <w:num w:numId="4" w16cid:durableId="2073650330">
    <w:abstractNumId w:val="5"/>
  </w:num>
  <w:num w:numId="5" w16cid:durableId="540828839">
    <w:abstractNumId w:val="3"/>
  </w:num>
  <w:num w:numId="6" w16cid:durableId="2089692264">
    <w:abstractNumId w:val="4"/>
  </w:num>
  <w:num w:numId="7" w16cid:durableId="384989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D1"/>
    <w:rsid w:val="000D32FF"/>
    <w:rsid w:val="005055A0"/>
    <w:rsid w:val="00676DD1"/>
    <w:rsid w:val="009C0C1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44B9"/>
  <w15:chartTrackingRefBased/>
  <w15:docId w15:val="{110C6E66-5CB8-4AEB-8A32-ABDD0A177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DD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76DD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676DD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76D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6D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6D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D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D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D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D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76DD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676DD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76D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6D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6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DD1"/>
    <w:rPr>
      <w:rFonts w:eastAsiaTheme="majorEastAsia" w:cstheme="majorBidi"/>
      <w:color w:val="272727" w:themeColor="text1" w:themeTint="D8"/>
    </w:rPr>
  </w:style>
  <w:style w:type="paragraph" w:styleId="Title">
    <w:name w:val="Title"/>
    <w:basedOn w:val="Normal"/>
    <w:next w:val="Normal"/>
    <w:link w:val="TitleChar"/>
    <w:uiPriority w:val="10"/>
    <w:qFormat/>
    <w:rsid w:val="00676DD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76DD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76DD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76DD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76DD1"/>
    <w:pPr>
      <w:spacing w:before="160"/>
      <w:jc w:val="center"/>
    </w:pPr>
    <w:rPr>
      <w:i/>
      <w:iCs/>
      <w:color w:val="404040" w:themeColor="text1" w:themeTint="BF"/>
    </w:rPr>
  </w:style>
  <w:style w:type="character" w:customStyle="1" w:styleId="QuoteChar">
    <w:name w:val="Quote Char"/>
    <w:basedOn w:val="DefaultParagraphFont"/>
    <w:link w:val="Quote"/>
    <w:uiPriority w:val="29"/>
    <w:rsid w:val="00676DD1"/>
    <w:rPr>
      <w:i/>
      <w:iCs/>
      <w:color w:val="404040" w:themeColor="text1" w:themeTint="BF"/>
    </w:rPr>
  </w:style>
  <w:style w:type="paragraph" w:styleId="ListParagraph">
    <w:name w:val="List Paragraph"/>
    <w:basedOn w:val="Normal"/>
    <w:uiPriority w:val="34"/>
    <w:qFormat/>
    <w:rsid w:val="00676DD1"/>
    <w:pPr>
      <w:ind w:left="720"/>
      <w:contextualSpacing/>
    </w:pPr>
  </w:style>
  <w:style w:type="character" w:styleId="IntenseEmphasis">
    <w:name w:val="Intense Emphasis"/>
    <w:basedOn w:val="DefaultParagraphFont"/>
    <w:uiPriority w:val="21"/>
    <w:qFormat/>
    <w:rsid w:val="00676DD1"/>
    <w:rPr>
      <w:i/>
      <w:iCs/>
      <w:color w:val="2F5496" w:themeColor="accent1" w:themeShade="BF"/>
    </w:rPr>
  </w:style>
  <w:style w:type="paragraph" w:styleId="IntenseQuote">
    <w:name w:val="Intense Quote"/>
    <w:basedOn w:val="Normal"/>
    <w:next w:val="Normal"/>
    <w:link w:val="IntenseQuoteChar"/>
    <w:uiPriority w:val="30"/>
    <w:qFormat/>
    <w:rsid w:val="00676D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6DD1"/>
    <w:rPr>
      <w:i/>
      <w:iCs/>
      <w:color w:val="2F5496" w:themeColor="accent1" w:themeShade="BF"/>
    </w:rPr>
  </w:style>
  <w:style w:type="character" w:styleId="IntenseReference">
    <w:name w:val="Intense Reference"/>
    <w:basedOn w:val="DefaultParagraphFont"/>
    <w:uiPriority w:val="32"/>
    <w:qFormat/>
    <w:rsid w:val="00676DD1"/>
    <w:rPr>
      <w:b/>
      <w:bCs/>
      <w:smallCaps/>
      <w:color w:val="2F5496" w:themeColor="accent1" w:themeShade="BF"/>
      <w:spacing w:val="5"/>
    </w:rPr>
  </w:style>
  <w:style w:type="character" w:styleId="Hyperlink">
    <w:name w:val="Hyperlink"/>
    <w:basedOn w:val="DefaultParagraphFont"/>
    <w:uiPriority w:val="99"/>
    <w:unhideWhenUsed/>
    <w:rsid w:val="00676DD1"/>
    <w:rPr>
      <w:color w:val="0563C1" w:themeColor="hyperlink"/>
      <w:u w:val="single"/>
    </w:rPr>
  </w:style>
  <w:style w:type="character" w:styleId="UnresolvedMention">
    <w:name w:val="Unresolved Mention"/>
    <w:basedOn w:val="DefaultParagraphFont"/>
    <w:uiPriority w:val="99"/>
    <w:semiHidden/>
    <w:unhideWhenUsed/>
    <w:rsid w:val="00676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1139">
      <w:bodyDiv w:val="1"/>
      <w:marLeft w:val="0"/>
      <w:marRight w:val="0"/>
      <w:marTop w:val="0"/>
      <w:marBottom w:val="0"/>
      <w:divBdr>
        <w:top w:val="none" w:sz="0" w:space="0" w:color="auto"/>
        <w:left w:val="none" w:sz="0" w:space="0" w:color="auto"/>
        <w:bottom w:val="none" w:sz="0" w:space="0" w:color="auto"/>
        <w:right w:val="none" w:sz="0" w:space="0" w:color="auto"/>
      </w:divBdr>
    </w:div>
    <w:div w:id="155416539">
      <w:bodyDiv w:val="1"/>
      <w:marLeft w:val="0"/>
      <w:marRight w:val="0"/>
      <w:marTop w:val="0"/>
      <w:marBottom w:val="0"/>
      <w:divBdr>
        <w:top w:val="none" w:sz="0" w:space="0" w:color="auto"/>
        <w:left w:val="none" w:sz="0" w:space="0" w:color="auto"/>
        <w:bottom w:val="none" w:sz="0" w:space="0" w:color="auto"/>
        <w:right w:val="none" w:sz="0" w:space="0" w:color="auto"/>
      </w:divBdr>
    </w:div>
    <w:div w:id="433670977">
      <w:bodyDiv w:val="1"/>
      <w:marLeft w:val="0"/>
      <w:marRight w:val="0"/>
      <w:marTop w:val="0"/>
      <w:marBottom w:val="0"/>
      <w:divBdr>
        <w:top w:val="none" w:sz="0" w:space="0" w:color="auto"/>
        <w:left w:val="none" w:sz="0" w:space="0" w:color="auto"/>
        <w:bottom w:val="none" w:sz="0" w:space="0" w:color="auto"/>
        <w:right w:val="none" w:sz="0" w:space="0" w:color="auto"/>
      </w:divBdr>
      <w:divsChild>
        <w:div w:id="527566046">
          <w:marLeft w:val="0"/>
          <w:marRight w:val="0"/>
          <w:marTop w:val="0"/>
          <w:marBottom w:val="0"/>
          <w:divBdr>
            <w:top w:val="none" w:sz="0" w:space="0" w:color="auto"/>
            <w:left w:val="none" w:sz="0" w:space="0" w:color="auto"/>
            <w:bottom w:val="none" w:sz="0" w:space="0" w:color="auto"/>
            <w:right w:val="none" w:sz="0" w:space="0" w:color="auto"/>
          </w:divBdr>
          <w:divsChild>
            <w:div w:id="171266755">
              <w:marLeft w:val="0"/>
              <w:marRight w:val="0"/>
              <w:marTop w:val="0"/>
              <w:marBottom w:val="0"/>
              <w:divBdr>
                <w:top w:val="none" w:sz="0" w:space="0" w:color="auto"/>
                <w:left w:val="none" w:sz="0" w:space="0" w:color="auto"/>
                <w:bottom w:val="none" w:sz="0" w:space="0" w:color="auto"/>
                <w:right w:val="none" w:sz="0" w:space="0" w:color="auto"/>
              </w:divBdr>
            </w:div>
          </w:divsChild>
        </w:div>
        <w:div w:id="697392792">
          <w:marLeft w:val="0"/>
          <w:marRight w:val="0"/>
          <w:marTop w:val="0"/>
          <w:marBottom w:val="0"/>
          <w:divBdr>
            <w:top w:val="none" w:sz="0" w:space="0" w:color="auto"/>
            <w:left w:val="none" w:sz="0" w:space="0" w:color="auto"/>
            <w:bottom w:val="none" w:sz="0" w:space="0" w:color="auto"/>
            <w:right w:val="none" w:sz="0" w:space="0" w:color="auto"/>
          </w:divBdr>
          <w:divsChild>
            <w:div w:id="2108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7349">
      <w:bodyDiv w:val="1"/>
      <w:marLeft w:val="0"/>
      <w:marRight w:val="0"/>
      <w:marTop w:val="0"/>
      <w:marBottom w:val="0"/>
      <w:divBdr>
        <w:top w:val="none" w:sz="0" w:space="0" w:color="auto"/>
        <w:left w:val="none" w:sz="0" w:space="0" w:color="auto"/>
        <w:bottom w:val="none" w:sz="0" w:space="0" w:color="auto"/>
        <w:right w:val="none" w:sz="0" w:space="0" w:color="auto"/>
      </w:divBdr>
      <w:divsChild>
        <w:div w:id="1818061860">
          <w:marLeft w:val="0"/>
          <w:marRight w:val="0"/>
          <w:marTop w:val="0"/>
          <w:marBottom w:val="0"/>
          <w:divBdr>
            <w:top w:val="none" w:sz="0" w:space="0" w:color="auto"/>
            <w:left w:val="none" w:sz="0" w:space="0" w:color="auto"/>
            <w:bottom w:val="none" w:sz="0" w:space="0" w:color="auto"/>
            <w:right w:val="none" w:sz="0" w:space="0" w:color="auto"/>
          </w:divBdr>
          <w:divsChild>
            <w:div w:id="303389091">
              <w:marLeft w:val="0"/>
              <w:marRight w:val="0"/>
              <w:marTop w:val="0"/>
              <w:marBottom w:val="0"/>
              <w:divBdr>
                <w:top w:val="none" w:sz="0" w:space="0" w:color="auto"/>
                <w:left w:val="none" w:sz="0" w:space="0" w:color="auto"/>
                <w:bottom w:val="none" w:sz="0" w:space="0" w:color="auto"/>
                <w:right w:val="none" w:sz="0" w:space="0" w:color="auto"/>
              </w:divBdr>
            </w:div>
          </w:divsChild>
        </w:div>
        <w:div w:id="1171993551">
          <w:marLeft w:val="0"/>
          <w:marRight w:val="0"/>
          <w:marTop w:val="0"/>
          <w:marBottom w:val="0"/>
          <w:divBdr>
            <w:top w:val="none" w:sz="0" w:space="0" w:color="auto"/>
            <w:left w:val="none" w:sz="0" w:space="0" w:color="auto"/>
            <w:bottom w:val="none" w:sz="0" w:space="0" w:color="auto"/>
            <w:right w:val="none" w:sz="0" w:space="0" w:color="auto"/>
          </w:divBdr>
          <w:divsChild>
            <w:div w:id="9128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soft.com/security" TargetMode="External"/><Relationship Id="rId3" Type="http://schemas.openxmlformats.org/officeDocument/2006/relationships/settings" Target="settings.xml"/><Relationship Id="rId7" Type="http://schemas.openxmlformats.org/officeDocument/2006/relationships/hyperlink" Target="https://www.ftc.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sa.gov" TargetMode="External"/><Relationship Id="rId5" Type="http://schemas.openxmlformats.org/officeDocument/2006/relationships/hyperlink" Target="https://csrc.nist.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AMRUTHESH KUMAR</dc:creator>
  <cp:keywords/>
  <dc:description/>
  <cp:lastModifiedBy>AMRUTHESH KUMAR</cp:lastModifiedBy>
  <cp:revision>1</cp:revision>
  <dcterms:created xsi:type="dcterms:W3CDTF">2025-07-13T17:44:00Z</dcterms:created>
  <dcterms:modified xsi:type="dcterms:W3CDTF">2025-07-13T17:48:00Z</dcterms:modified>
</cp:coreProperties>
</file>