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979F07" w14:textId="77777777" w:rsidR="00BA4C0D" w:rsidRDefault="00BA4C0D">
      <w:pPr>
        <w:spacing w:after="2400"/>
      </w:pPr>
    </w:p>
    <w:p w14:paraId="17BC8233" w14:textId="77777777" w:rsidR="00BA4C0D" w:rsidRDefault="00BA4C0D">
      <w:pPr>
        <w:spacing w:after="2400"/>
      </w:pPr>
    </w:p>
    <w:p w14:paraId="35DB89E9" w14:textId="77777777" w:rsidR="00BA4C0D" w:rsidRDefault="00000000">
      <w:pPr>
        <w:spacing w:after="240"/>
      </w:pPr>
      <w:r>
        <w:rPr>
          <w:b/>
          <w:bCs/>
          <w:color w:val="000000"/>
          <w:sz w:val="80"/>
          <w:szCs w:val="80"/>
        </w:rPr>
        <w:t>NAMING BRIEF</w:t>
      </w:r>
    </w:p>
    <w:p w14:paraId="42469001" w14:textId="77777777" w:rsidR="00BA4C0D" w:rsidRDefault="00000000">
      <w:pPr>
        <w:spacing w:after="600"/>
      </w:pPr>
      <w:r>
        <w:rPr>
          <w:color w:val="999999"/>
          <w:sz w:val="40"/>
          <w:szCs w:val="40"/>
        </w:rPr>
        <w:t>TASC Towers Holdings</w:t>
      </w:r>
    </w:p>
    <w:p w14:paraId="280F4078" w14:textId="77777777" w:rsidR="00BA4C0D" w:rsidRDefault="00BA4C0D">
      <w:pPr>
        <w:pBdr>
          <w:bottom w:val="single" w:sz="4" w:space="1" w:color="CCCCCC"/>
        </w:pBdr>
        <w:spacing w:before="360" w:after="360"/>
      </w:pPr>
    </w:p>
    <w:p w14:paraId="6C2907B8" w14:textId="5A7B2A5B" w:rsidR="00BA4C0D" w:rsidRDefault="00000000">
      <w:pPr>
        <w:spacing w:before="240"/>
      </w:pPr>
      <w:r>
        <w:rPr>
          <w:color w:val="999999"/>
          <w:spacing w:val="20"/>
          <w:sz w:val="18"/>
          <w:szCs w:val="18"/>
        </w:rPr>
        <w:t xml:space="preserve">LION </w:t>
      </w:r>
      <w:r>
        <w:rPr>
          <w:color w:val="BBBBBB"/>
          <w:spacing w:val="20"/>
          <w:sz w:val="18"/>
          <w:szCs w:val="18"/>
        </w:rPr>
        <w:t>Internal  /  Confidential  /  2026</w:t>
      </w:r>
    </w:p>
    <w:p w14:paraId="7D1A0CA9" w14:textId="77777777" w:rsidR="00BA4C0D" w:rsidRDefault="00000000">
      <w:r>
        <w:br w:type="page"/>
      </w:r>
    </w:p>
    <w:p w14:paraId="6B64A21C" w14:textId="77777777" w:rsidR="00BA4C0D" w:rsidRDefault="00000000">
      <w:pPr>
        <w:spacing w:after="120"/>
      </w:pPr>
      <w:r>
        <w:rPr>
          <w:b/>
          <w:bCs/>
          <w:color w:val="999999"/>
          <w:spacing w:val="60"/>
          <w:sz w:val="14"/>
          <w:szCs w:val="14"/>
        </w:rPr>
        <w:lastRenderedPageBreak/>
        <w:t>THE COMPANY</w:t>
      </w:r>
    </w:p>
    <w:p w14:paraId="0EABE99C" w14:textId="77777777" w:rsidR="00BA4C0D" w:rsidRDefault="00000000">
      <w:pPr>
        <w:spacing w:before="120" w:after="240"/>
      </w:pPr>
      <w:r>
        <w:rPr>
          <w:b/>
          <w:bCs/>
          <w:color w:val="000000"/>
          <w:sz w:val="44"/>
          <w:szCs w:val="44"/>
        </w:rPr>
        <w:t>What TASC is. Where it is going.</w:t>
      </w:r>
    </w:p>
    <w:p w14:paraId="742DCCA0" w14:textId="77777777" w:rsidR="00BA4C0D" w:rsidRDefault="00000000">
      <w:pPr>
        <w:spacing w:before="360" w:after="120"/>
      </w:pPr>
      <w:r>
        <w:rPr>
          <w:b/>
          <w:bCs/>
          <w:color w:val="000000"/>
          <w:sz w:val="24"/>
          <w:szCs w:val="24"/>
        </w:rPr>
        <w:t>Today.</w:t>
      </w:r>
    </w:p>
    <w:p w14:paraId="1C1016DB" w14:textId="77777777" w:rsidR="00BA4C0D" w:rsidRDefault="00000000">
      <w:pPr>
        <w:spacing w:after="120"/>
      </w:pPr>
      <w:r>
        <w:t>TASC Towers Holdings is an independent towerco operating in Jordan and Iraq. It owns and operates approximately 30,000 passive infrastructure sites and leases access to mobile network operators under long-term agreements. Its service portfolio covers tower colocation, build-to-suit, in-building solutions, small cells, smart poles, operations and maintenance, power and energy, and an AI platform.</w:t>
      </w:r>
    </w:p>
    <w:p w14:paraId="30498549" w14:textId="77777777" w:rsidR="00BA4C0D" w:rsidRDefault="00BA4C0D">
      <w:pPr>
        <w:spacing w:after="120"/>
      </w:pPr>
    </w:p>
    <w:p w14:paraId="0F8AFE11" w14:textId="77777777" w:rsidR="00BA4C0D" w:rsidRDefault="00000000">
      <w:pPr>
        <w:spacing w:after="120"/>
      </w:pPr>
      <w:r>
        <w:t>The institution was founded through the cooperative decision of Zain and Ooredoo, two competing MNOs, to share passive infrastructure rather than duplicate it. Zain holds 49.3%. Ooredoo holds 49.3%. A third party holds 1.4%. Neither Zain nor Ooredoo controls the institution. That cooperative, independent ownership structure is the single most important institutional fact about TASC.</w:t>
      </w:r>
    </w:p>
    <w:p w14:paraId="62417CA9" w14:textId="77777777" w:rsidR="00BA4C0D" w:rsidRDefault="00000000">
      <w:pPr>
        <w:spacing w:before="480" w:after="120"/>
      </w:pPr>
      <w:r>
        <w:rPr>
          <w:b/>
          <w:bCs/>
          <w:color w:val="000000"/>
          <w:sz w:val="24"/>
          <w:szCs w:val="24"/>
        </w:rPr>
        <w:t>At the five-year horizon.</w:t>
      </w:r>
    </w:p>
    <w:p w14:paraId="055838DD" w14:textId="77777777" w:rsidR="00BA4C0D" w:rsidRDefault="00000000">
      <w:pPr>
        <w:spacing w:after="120"/>
      </w:pPr>
      <w:r>
        <w:t>TASC is expanding into Qatar, Kuwait, Tunisia, and Algeria. Its service portfolio will stretch into fibre, edge compute, IoT, and data centres. The institution is building toward IPO readiness.</w:t>
      </w:r>
    </w:p>
    <w:p w14:paraId="248A251E" w14:textId="77777777" w:rsidR="00BA4C0D" w:rsidRDefault="00BA4C0D">
      <w:pPr>
        <w:spacing w:after="120"/>
      </w:pPr>
    </w:p>
    <w:p w14:paraId="62BEB787" w14:textId="77777777" w:rsidR="00BA4C0D" w:rsidRDefault="00000000">
      <w:pPr>
        <w:spacing w:after="120"/>
      </w:pPr>
      <w:r>
        <w:t>The category label shifts from TowerCo to InfraCo, a digital infrastructure company. The name must be built for that destination, not the starting point.</w:t>
      </w:r>
    </w:p>
    <w:p w14:paraId="4993A8C2" w14:textId="77777777" w:rsidR="00BA4C0D" w:rsidRDefault="00BA4C0D">
      <w:pPr>
        <w:pBdr>
          <w:bottom w:val="single" w:sz="4" w:space="1" w:color="CCCCCC"/>
        </w:pBdr>
        <w:spacing w:before="360" w:after="360"/>
      </w:pPr>
    </w:p>
    <w:p w14:paraId="40BDF7D6" w14:textId="77777777" w:rsidR="00BA4C0D" w:rsidRDefault="00000000">
      <w:pPr>
        <w:spacing w:after="120"/>
      </w:pPr>
      <w:r>
        <w:rPr>
          <w:b/>
          <w:bCs/>
          <w:color w:val="999999"/>
          <w:spacing w:val="60"/>
          <w:sz w:val="14"/>
          <w:szCs w:val="14"/>
        </w:rPr>
        <w:t>BRAND FOUNDATION</w:t>
      </w:r>
    </w:p>
    <w:p w14:paraId="52D9B305" w14:textId="77777777" w:rsidR="00BA4C0D" w:rsidRDefault="00000000">
      <w:pPr>
        <w:spacing w:before="120" w:after="240"/>
      </w:pPr>
      <w:r>
        <w:rPr>
          <w:b/>
          <w:bCs/>
          <w:color w:val="000000"/>
          <w:sz w:val="44"/>
          <w:szCs w:val="44"/>
        </w:rPr>
        <w:t>The foundation the name is built on.</w:t>
      </w:r>
    </w:p>
    <w:p w14:paraId="04B59E56" w14:textId="77777777" w:rsidR="00BA4C0D" w:rsidRDefault="00BA4C0D">
      <w:pPr>
        <w:spacing w:after="120"/>
      </w:pPr>
    </w:p>
    <w:p w14:paraId="468802B6" w14:textId="77777777" w:rsidR="00BA4C0D" w:rsidRDefault="00000000">
      <w:pPr>
        <w:spacing w:before="240" w:after="60"/>
      </w:pPr>
      <w:r>
        <w:rPr>
          <w:b/>
          <w:bCs/>
          <w:color w:val="000000"/>
        </w:rPr>
        <w:t xml:space="preserve">PURPOSE  </w:t>
      </w:r>
      <w:r>
        <w:t>Building the digital infrastructure that connects MENA.</w:t>
      </w:r>
    </w:p>
    <w:p w14:paraId="6ADCE62B" w14:textId="77777777" w:rsidR="00BA4C0D" w:rsidRDefault="00000000">
      <w:pPr>
        <w:spacing w:before="240" w:after="60"/>
      </w:pPr>
      <w:r>
        <w:rPr>
          <w:b/>
          <w:bCs/>
          <w:color w:val="000000"/>
        </w:rPr>
        <w:t xml:space="preserve">POSITIONING  </w:t>
      </w:r>
      <w:r>
        <w:t>The independent infrastructure behind MENA's digital economy.</w:t>
      </w:r>
    </w:p>
    <w:p w14:paraId="3776E899" w14:textId="77777777" w:rsidR="00BA4C0D" w:rsidRDefault="00000000">
      <w:pPr>
        <w:spacing w:before="240" w:after="60"/>
      </w:pPr>
      <w:r>
        <w:rPr>
          <w:b/>
          <w:bCs/>
          <w:color w:val="000000"/>
        </w:rPr>
        <w:t xml:space="preserve">NORTH STAR  </w:t>
      </w:r>
      <w:r>
        <w:t>The infrastructure that connects MENA.</w:t>
      </w:r>
    </w:p>
    <w:p w14:paraId="67C5FB7D" w14:textId="77777777" w:rsidR="00BA4C0D" w:rsidRDefault="00BA4C0D">
      <w:pPr>
        <w:spacing w:after="120"/>
      </w:pPr>
    </w:p>
    <w:p w14:paraId="314DD64F" w14:textId="77777777" w:rsidR="00BA4C0D" w:rsidRDefault="00000000">
      <w:pPr>
        <w:spacing w:after="120"/>
      </w:pPr>
      <w:r>
        <w:rPr>
          <w:i/>
          <w:iCs/>
          <w:color w:val="999999"/>
        </w:rPr>
        <w:t>The North Star is the institutional identity statement. The name this brief produces will lead it.</w:t>
      </w:r>
    </w:p>
    <w:p w14:paraId="12235DC2" w14:textId="77777777" w:rsidR="00BA4C0D" w:rsidRDefault="00BA4C0D">
      <w:pPr>
        <w:pBdr>
          <w:bottom w:val="single" w:sz="4" w:space="1" w:color="CCCCCC"/>
        </w:pBdr>
        <w:spacing w:before="360" w:after="360"/>
      </w:pPr>
    </w:p>
    <w:p w14:paraId="71D092C5" w14:textId="77777777" w:rsidR="00BA4C0D" w:rsidRDefault="00000000">
      <w:pPr>
        <w:spacing w:after="120"/>
      </w:pPr>
      <w:r>
        <w:rPr>
          <w:b/>
          <w:bCs/>
          <w:color w:val="999999"/>
          <w:spacing w:val="60"/>
          <w:sz w:val="14"/>
          <w:szCs w:val="14"/>
        </w:rPr>
        <w:t>THE NAMING CHALLENGE</w:t>
      </w:r>
    </w:p>
    <w:p w14:paraId="699B91B7" w14:textId="77777777" w:rsidR="00BA4C0D" w:rsidRDefault="00000000">
      <w:pPr>
        <w:spacing w:before="120" w:after="240"/>
      </w:pPr>
      <w:r>
        <w:rPr>
          <w:b/>
          <w:bCs/>
          <w:color w:val="000000"/>
          <w:sz w:val="44"/>
          <w:szCs w:val="44"/>
        </w:rPr>
        <w:lastRenderedPageBreak/>
        <w:t>What the name has to carry.</w:t>
      </w:r>
    </w:p>
    <w:p w14:paraId="103206F4" w14:textId="77777777" w:rsidR="00BA4C0D" w:rsidRDefault="00000000">
      <w:pPr>
        <w:spacing w:before="360" w:after="120"/>
      </w:pPr>
      <w:r>
        <w:rPr>
          <w:b/>
          <w:bCs/>
          <w:color w:val="000000"/>
          <w:sz w:val="24"/>
          <w:szCs w:val="24"/>
        </w:rPr>
        <w:t>Scope.</w:t>
      </w:r>
    </w:p>
    <w:p w14:paraId="6A418093" w14:textId="77777777" w:rsidR="00BA4C0D" w:rsidRDefault="00000000">
      <w:pPr>
        <w:spacing w:after="120"/>
      </w:pPr>
      <w:r>
        <w:t>Brand name only. Not the legal entity name. Complete break from TASC. No derivation from TASC, Towers, Holdings, or any combination.</w:t>
      </w:r>
    </w:p>
    <w:p w14:paraId="6DEE819C" w14:textId="77777777" w:rsidR="00BA4C0D" w:rsidRDefault="00000000">
      <w:pPr>
        <w:spacing w:before="480" w:after="120"/>
      </w:pPr>
      <w:r>
        <w:rPr>
          <w:b/>
          <w:bCs/>
          <w:color w:val="000000"/>
          <w:sz w:val="24"/>
          <w:szCs w:val="24"/>
        </w:rPr>
        <w:t>The stakes.</w:t>
      </w:r>
    </w:p>
    <w:p w14:paraId="71EF2153" w14:textId="77777777" w:rsidR="00BA4C0D" w:rsidRDefault="00000000">
      <w:pPr>
        <w:spacing w:after="120"/>
      </w:pPr>
      <w:r>
        <w:t>The institution is introducing itself formally for the first time under a new brand. This is not a rebrand. It is a founding. The name will carry the company through a multi-market expansion, a service portfolio evolution from towers to full digital infrastructure, and an IPO process.</w:t>
      </w:r>
    </w:p>
    <w:p w14:paraId="7DDE5D51" w14:textId="77777777" w:rsidR="00BA4C0D" w:rsidRDefault="00BA4C0D">
      <w:pPr>
        <w:spacing w:after="120"/>
      </w:pPr>
    </w:p>
    <w:p w14:paraId="56AEE97B" w14:textId="77777777" w:rsidR="00BA4C0D" w:rsidRDefault="00000000">
      <w:pPr>
        <w:spacing w:after="120"/>
      </w:pPr>
      <w:r>
        <w:t>It will be spoken on earnings calls in London and Abu Dhabi. It will appear on tower sites across six MENA markets. It will live on a stock exchange ticker. It will be the first word an operator's procurement team encounters. The name has to do all of this simultaneously, without explanation.</w:t>
      </w:r>
    </w:p>
    <w:p w14:paraId="0F3FF3AC" w14:textId="77777777" w:rsidR="00BA4C0D" w:rsidRDefault="00BA4C0D">
      <w:pPr>
        <w:pBdr>
          <w:bottom w:val="single" w:sz="4" w:space="1" w:color="CCCCCC"/>
        </w:pBdr>
        <w:spacing w:before="360" w:after="360"/>
      </w:pPr>
    </w:p>
    <w:p w14:paraId="2373B4C0" w14:textId="77777777" w:rsidR="00BA4C0D" w:rsidRDefault="00000000">
      <w:pPr>
        <w:spacing w:after="120"/>
      </w:pPr>
      <w:r>
        <w:rPr>
          <w:b/>
          <w:bCs/>
          <w:color w:val="999999"/>
          <w:spacing w:val="60"/>
          <w:sz w:val="14"/>
          <w:szCs w:val="14"/>
        </w:rPr>
        <w:t>THE AUDIENCE</w:t>
      </w:r>
    </w:p>
    <w:p w14:paraId="28E9E41F" w14:textId="77777777" w:rsidR="00BA4C0D" w:rsidRDefault="00000000">
      <w:pPr>
        <w:spacing w:before="120" w:after="240"/>
      </w:pPr>
      <w:r>
        <w:rPr>
          <w:b/>
          <w:bCs/>
          <w:color w:val="000000"/>
          <w:sz w:val="44"/>
          <w:szCs w:val="44"/>
        </w:rPr>
        <w:t>This is a B2B brand.</w:t>
      </w:r>
    </w:p>
    <w:p w14:paraId="2FE13FD8" w14:textId="77777777" w:rsidR="00BA4C0D" w:rsidRDefault="00000000">
      <w:pPr>
        <w:spacing w:after="120"/>
      </w:pPr>
      <w:r>
        <w:t>There is no consumer audience. The name will never run in a consumer campaign. Every creative decision should be made against the following four audiences, in the following priority order.</w:t>
      </w:r>
    </w:p>
    <w:p w14:paraId="6F5B1F5A" w14:textId="77777777" w:rsidR="00BA4C0D" w:rsidRDefault="00000000">
      <w:pPr>
        <w:spacing w:before="480" w:after="120"/>
      </w:pPr>
      <w:r>
        <w:rPr>
          <w:b/>
          <w:bCs/>
          <w:color w:val="000000"/>
          <w:sz w:val="24"/>
          <w:szCs w:val="24"/>
        </w:rPr>
        <w:t>01  Mobile network operators.</w:t>
      </w:r>
    </w:p>
    <w:p w14:paraId="15CEB064" w14:textId="77777777" w:rsidR="00BA4C0D" w:rsidRDefault="00000000">
      <w:pPr>
        <w:spacing w:after="120"/>
      </w:pPr>
      <w:r>
        <w:t>Primary commercial customer. They sign 10-year infrastructure-sharing agreements. Trust and reliability matter more than innovation or energy. The name should feel like something they would commit to at contract level.</w:t>
      </w:r>
    </w:p>
    <w:p w14:paraId="3551A6FF" w14:textId="77777777" w:rsidR="00BA4C0D" w:rsidRDefault="00000000">
      <w:pPr>
        <w:spacing w:before="480" w:after="120"/>
      </w:pPr>
      <w:r>
        <w:rPr>
          <w:b/>
          <w:bCs/>
          <w:color w:val="000000"/>
          <w:sz w:val="24"/>
          <w:szCs w:val="24"/>
        </w:rPr>
        <w:t>02  Institutional investors and capital markets.</w:t>
      </w:r>
    </w:p>
    <w:p w14:paraId="18806718" w14:textId="77777777" w:rsidR="00BA4C0D" w:rsidRDefault="00000000">
      <w:pPr>
        <w:spacing w:after="120"/>
      </w:pPr>
      <w:r>
        <w:t>Legibility, gravitas, and independence matter. The name must work on a Bloomberg terminal, in an investor prospectus, and in an analyst report without a footnote.</w:t>
      </w:r>
    </w:p>
    <w:p w14:paraId="10FFD11F" w14:textId="77777777" w:rsidR="00BA4C0D" w:rsidRDefault="00000000">
      <w:pPr>
        <w:spacing w:before="480" w:after="120"/>
      </w:pPr>
      <w:r>
        <w:rPr>
          <w:b/>
          <w:bCs/>
          <w:color w:val="000000"/>
          <w:sz w:val="24"/>
          <w:szCs w:val="24"/>
        </w:rPr>
        <w:t>03  Regulators across MENA.</w:t>
      </w:r>
    </w:p>
    <w:p w14:paraId="41065E17" w14:textId="77777777" w:rsidR="00BA4C0D" w:rsidRDefault="00000000">
      <w:pPr>
        <w:spacing w:after="120"/>
      </w:pPr>
      <w:r>
        <w:t>Credibility and neutrality matter. The name must signal an institution that serves all operators equally, not one controlled by any single shareholder.</w:t>
      </w:r>
    </w:p>
    <w:p w14:paraId="23B6F99A" w14:textId="77777777" w:rsidR="00E3695D" w:rsidRDefault="00E3695D">
      <w:pPr>
        <w:spacing w:after="120"/>
      </w:pPr>
    </w:p>
    <w:p w14:paraId="2C546B4D" w14:textId="77777777" w:rsidR="00BA4C0D" w:rsidRDefault="00000000">
      <w:pPr>
        <w:spacing w:before="480" w:after="120"/>
      </w:pPr>
      <w:r>
        <w:rPr>
          <w:b/>
          <w:bCs/>
          <w:color w:val="000000"/>
          <w:sz w:val="24"/>
          <w:szCs w:val="24"/>
        </w:rPr>
        <w:lastRenderedPageBreak/>
        <w:t>04  Talent.</w:t>
      </w:r>
    </w:p>
    <w:p w14:paraId="3DA545BC" w14:textId="77777777" w:rsidR="00BA4C0D" w:rsidRDefault="00000000">
      <w:pPr>
        <w:spacing w:after="120"/>
      </w:pPr>
      <w:r>
        <w:t>Engineering, commercial, and executive. Pride and trajectory matter. The name should attract people who want to build a regional institutional champion, not just work for a tower company.</w:t>
      </w:r>
    </w:p>
    <w:p w14:paraId="08711232" w14:textId="77777777" w:rsidR="00BA4C0D" w:rsidRDefault="00BA4C0D">
      <w:pPr>
        <w:pBdr>
          <w:bottom w:val="single" w:sz="4" w:space="1" w:color="CCCCCC"/>
        </w:pBdr>
        <w:spacing w:before="360" w:after="360"/>
      </w:pPr>
    </w:p>
    <w:p w14:paraId="74D3B3EB" w14:textId="77777777" w:rsidR="00BA4C0D" w:rsidRDefault="00000000">
      <w:pPr>
        <w:spacing w:after="120"/>
      </w:pPr>
      <w:r>
        <w:rPr>
          <w:b/>
          <w:bCs/>
          <w:color w:val="999999"/>
          <w:spacing w:val="60"/>
          <w:sz w:val="14"/>
          <w:szCs w:val="14"/>
        </w:rPr>
        <w:t>NAMING CRITERIA</w:t>
      </w:r>
    </w:p>
    <w:p w14:paraId="78AA4191" w14:textId="77777777" w:rsidR="00BA4C0D" w:rsidRDefault="00000000">
      <w:pPr>
        <w:spacing w:before="120" w:after="240"/>
      </w:pPr>
      <w:r>
        <w:rPr>
          <w:b/>
          <w:bCs/>
          <w:color w:val="000000"/>
          <w:sz w:val="44"/>
          <w:szCs w:val="44"/>
        </w:rPr>
        <w:t>What the name must do. In priority order.</w:t>
      </w:r>
    </w:p>
    <w:p w14:paraId="36A259FA" w14:textId="77777777" w:rsidR="00BA4C0D" w:rsidRDefault="00000000">
      <w:pPr>
        <w:spacing w:before="360" w:after="60"/>
      </w:pPr>
      <w:r>
        <w:rPr>
          <w:b/>
          <w:bCs/>
          <w:color w:val="999999"/>
        </w:rPr>
        <w:t xml:space="preserve">1.  </w:t>
      </w:r>
      <w:r>
        <w:rPr>
          <w:b/>
          <w:bCs/>
          <w:color w:val="000000"/>
        </w:rPr>
        <w:t>Zero commercial conflict.</w:t>
      </w:r>
    </w:p>
    <w:p w14:paraId="0D62A0DE" w14:textId="77777777" w:rsidR="00BA4C0D" w:rsidRDefault="00000000">
      <w:pPr>
        <w:spacing w:before="60" w:after="60"/>
        <w:ind w:left="400"/>
      </w:pPr>
      <w:r>
        <w:t>Nothing in telecom, infrastructure, or technology, globally. Nothing in any MENA business regardless of industry. Full due diligence protocol is specified in the final section of this brief. This criterion overrides all others.</w:t>
      </w:r>
    </w:p>
    <w:p w14:paraId="1BC21E59" w14:textId="77777777" w:rsidR="00BA4C0D" w:rsidRDefault="00000000">
      <w:pPr>
        <w:spacing w:before="480" w:after="60"/>
      </w:pPr>
      <w:r>
        <w:rPr>
          <w:b/>
          <w:bCs/>
          <w:color w:val="999999"/>
        </w:rPr>
        <w:t xml:space="preserve">2.  </w:t>
      </w:r>
      <w:r>
        <w:rPr>
          <w:b/>
          <w:bCs/>
          <w:color w:val="000000"/>
        </w:rPr>
        <w:t>Pronounceable without guidance.</w:t>
      </w:r>
    </w:p>
    <w:p w14:paraId="0112EA91" w14:textId="77777777" w:rsidR="00BA4C0D" w:rsidRDefault="00000000">
      <w:pPr>
        <w:spacing w:before="60" w:after="60"/>
        <w:ind w:left="400"/>
      </w:pPr>
      <w:r>
        <w:t>In English and in Arabic: Modern Standard Arabic and spoken Gulf, Levantine, and Iraqi dialect. A name that requires phonetic instruction in any of these contexts has failed.</w:t>
      </w:r>
    </w:p>
    <w:p w14:paraId="4DBD72EC" w14:textId="77777777" w:rsidR="00BA4C0D" w:rsidRDefault="00000000">
      <w:pPr>
        <w:spacing w:before="480" w:after="60"/>
      </w:pPr>
      <w:r>
        <w:rPr>
          <w:b/>
          <w:bCs/>
          <w:color w:val="999999"/>
        </w:rPr>
        <w:t xml:space="preserve">3.  </w:t>
      </w:r>
      <w:r>
        <w:rPr>
          <w:b/>
          <w:bCs/>
          <w:color w:val="000000"/>
        </w:rPr>
        <w:t>Institutional in register.</w:t>
      </w:r>
    </w:p>
    <w:p w14:paraId="77EEB50E" w14:textId="77777777" w:rsidR="00BA4C0D" w:rsidRDefault="00000000">
      <w:pPr>
        <w:spacing w:before="60" w:after="60"/>
        <w:ind w:left="400"/>
      </w:pPr>
      <w:r>
        <w:t>Not a personal name. Not a product name. Not a tagline. If someone hears it and thinks it could be a person's name, reject it. This test applies to the name and its nearest phonetic neighbors.</w:t>
      </w:r>
    </w:p>
    <w:p w14:paraId="1BA4BFEB" w14:textId="77777777" w:rsidR="00BA4C0D" w:rsidRDefault="00000000">
      <w:pPr>
        <w:spacing w:before="480" w:after="60"/>
      </w:pPr>
      <w:r>
        <w:rPr>
          <w:b/>
          <w:bCs/>
          <w:color w:val="999999"/>
        </w:rPr>
        <w:t xml:space="preserve">4.  </w:t>
      </w:r>
      <w:r>
        <w:rPr>
          <w:b/>
          <w:bCs/>
          <w:color w:val="000000"/>
        </w:rPr>
        <w:t>Carries meaning in the brand territory.</w:t>
      </w:r>
    </w:p>
    <w:p w14:paraId="1A634828" w14:textId="77777777" w:rsidR="00BA4C0D" w:rsidRDefault="00000000">
      <w:pPr>
        <w:spacing w:before="60" w:after="60"/>
        <w:ind w:left="400"/>
      </w:pPr>
      <w:r>
        <w:t>Connection, independence, shared infrastructure, MENA, or the digital economy it serves. The meaning does not need to be literal. It needs to be explainable without sounding forced.</w:t>
      </w:r>
    </w:p>
    <w:p w14:paraId="6DD3D955" w14:textId="77777777" w:rsidR="00BA4C0D" w:rsidRDefault="00000000">
      <w:pPr>
        <w:spacing w:before="480" w:after="60"/>
      </w:pPr>
      <w:r>
        <w:rPr>
          <w:b/>
          <w:bCs/>
          <w:color w:val="999999"/>
        </w:rPr>
        <w:t xml:space="preserve">5.  </w:t>
      </w:r>
      <w:r>
        <w:rPr>
          <w:b/>
          <w:bCs/>
          <w:color w:val="000000"/>
        </w:rPr>
        <w:t>Supports a strong visual identity.</w:t>
      </w:r>
    </w:p>
    <w:p w14:paraId="7345718F" w14:textId="77777777" w:rsidR="00BA4C0D" w:rsidRDefault="00000000">
      <w:pPr>
        <w:spacing w:before="60" w:after="60"/>
        <w:ind w:left="400"/>
      </w:pPr>
      <w:r>
        <w:t>The name must produce a clear, distinctive wordmark that works on a tower, a hard hat, a vehicle livery, a mobile app, and a capital markets prospectus at identical quality.</w:t>
      </w:r>
    </w:p>
    <w:p w14:paraId="4A227981" w14:textId="77777777" w:rsidR="00BA4C0D" w:rsidRDefault="00000000">
      <w:pPr>
        <w:spacing w:before="480" w:after="60"/>
      </w:pPr>
      <w:r>
        <w:rPr>
          <w:b/>
          <w:bCs/>
          <w:color w:val="999999"/>
        </w:rPr>
        <w:t xml:space="preserve">6.  </w:t>
      </w:r>
      <w:r>
        <w:rPr>
          <w:b/>
          <w:bCs/>
          <w:color w:val="000000"/>
        </w:rPr>
        <w:t>.com domain available.</w:t>
      </w:r>
    </w:p>
    <w:p w14:paraId="279C1BC3" w14:textId="77777777" w:rsidR="00BA4C0D" w:rsidRDefault="00000000">
      <w:pPr>
        <w:spacing w:before="60" w:after="60"/>
        <w:ind w:left="400"/>
      </w:pPr>
      <w:r>
        <w:t>Unregistered, or clearly dormant and acquirable from a domain broker with no active brand presence at the URL.</w:t>
      </w:r>
    </w:p>
    <w:p w14:paraId="2AE1CFC6" w14:textId="77777777" w:rsidR="00BA4C0D" w:rsidRDefault="00BA4C0D">
      <w:pPr>
        <w:pBdr>
          <w:bottom w:val="single" w:sz="4" w:space="1" w:color="CCCCCC"/>
        </w:pBdr>
        <w:spacing w:before="360" w:after="360"/>
      </w:pPr>
    </w:p>
    <w:p w14:paraId="33ECA0CB" w14:textId="77777777" w:rsidR="00BA4C0D" w:rsidRDefault="00000000">
      <w:pPr>
        <w:spacing w:after="120"/>
      </w:pPr>
      <w:r>
        <w:rPr>
          <w:b/>
          <w:bCs/>
          <w:color w:val="999999"/>
          <w:spacing w:val="60"/>
          <w:sz w:val="14"/>
          <w:szCs w:val="14"/>
        </w:rPr>
        <w:t>HARD EXCLUSIONS</w:t>
      </w:r>
    </w:p>
    <w:p w14:paraId="17E158A0" w14:textId="77777777" w:rsidR="00BA4C0D" w:rsidRDefault="00000000">
      <w:pPr>
        <w:spacing w:before="120" w:after="240"/>
      </w:pPr>
      <w:r>
        <w:rPr>
          <w:b/>
          <w:bCs/>
          <w:color w:val="000000"/>
          <w:sz w:val="44"/>
          <w:szCs w:val="44"/>
        </w:rPr>
        <w:t>What the name must not be.</w:t>
      </w:r>
    </w:p>
    <w:p w14:paraId="3B11B38A" w14:textId="77777777" w:rsidR="00BA4C0D" w:rsidRDefault="00000000">
      <w:pPr>
        <w:spacing w:after="120"/>
      </w:pPr>
      <w:r>
        <w:lastRenderedPageBreak/>
        <w:t>The following categories are rejected before any other evaluation. A name that fails any one of these is not a candidate, regardless of its other qualities.</w:t>
      </w:r>
    </w:p>
    <w:p w14:paraId="31217E90" w14:textId="77777777" w:rsidR="00BA4C0D" w:rsidRDefault="00000000">
      <w:pPr>
        <w:spacing w:before="480" w:after="60"/>
      </w:pPr>
      <w:r>
        <w:rPr>
          <w:b/>
          <w:bCs/>
          <w:color w:val="000000"/>
        </w:rPr>
        <w:t>Geographic specificity.</w:t>
      </w:r>
    </w:p>
    <w:p w14:paraId="6D013473" w14:textId="77777777" w:rsidR="00BA4C0D" w:rsidRDefault="00000000">
      <w:pPr>
        <w:spacing w:after="60"/>
      </w:pPr>
      <w:r>
        <w:t>No reference to any single MENA country, city, province, or geographic feature. The institution operates across markets. A name that favors one market, even symbolically, is a structural failure.</w:t>
      </w:r>
    </w:p>
    <w:p w14:paraId="62460D52" w14:textId="77777777" w:rsidR="00BA4C0D" w:rsidRDefault="00000000">
      <w:pPr>
        <w:spacing w:before="480" w:after="60"/>
      </w:pPr>
      <w:r>
        <w:rPr>
          <w:b/>
          <w:bCs/>
          <w:color w:val="000000"/>
        </w:rPr>
        <w:t>Personal names.</w:t>
      </w:r>
    </w:p>
    <w:p w14:paraId="3479F20F" w14:textId="77777777" w:rsidR="00BA4C0D" w:rsidRDefault="00000000">
      <w:pPr>
        <w:spacing w:after="60"/>
      </w:pPr>
      <w:r>
        <w:t>No word that reads or sounds like a person's name in any language spoken in the MENA region. Test the name itself and its phonetic neighbors, words that differ by one letter or vowel. If any neighbor is a common name, the candidate carries an association risk.</w:t>
      </w:r>
    </w:p>
    <w:p w14:paraId="4547F92C" w14:textId="77777777" w:rsidR="00BA4C0D" w:rsidRDefault="00000000">
      <w:pPr>
        <w:spacing w:before="480" w:after="60"/>
      </w:pPr>
      <w:r>
        <w:rPr>
          <w:b/>
          <w:bCs/>
          <w:color w:val="000000"/>
        </w:rPr>
        <w:t>Religious and sectarian loading.</w:t>
      </w:r>
    </w:p>
    <w:p w14:paraId="752EF103" w14:textId="77777777" w:rsidR="00BA4C0D" w:rsidRDefault="00000000">
      <w:pPr>
        <w:spacing w:after="60"/>
      </w:pPr>
      <w:r>
        <w:t>No term with specific loading in any Islamic tradition or any other religious tradition. No term associated with any political movement, resistance organization, or historical conflict in any MENA market. Iraq's sectarian political landscape makes this a particularly high-risk category that requires explicit expert review, not just a dictionary check.</w:t>
      </w:r>
    </w:p>
    <w:p w14:paraId="24E0ECBD" w14:textId="77777777" w:rsidR="00BA4C0D" w:rsidRDefault="00000000">
      <w:pPr>
        <w:spacing w:before="480" w:after="60"/>
      </w:pPr>
      <w:r>
        <w:rPr>
          <w:b/>
          <w:bCs/>
          <w:color w:val="000000"/>
        </w:rPr>
        <w:t>Shareholder favoritism.</w:t>
      </w:r>
    </w:p>
    <w:p w14:paraId="63E6D0AC" w14:textId="77777777" w:rsidR="00BA4C0D" w:rsidRDefault="00000000">
      <w:pPr>
        <w:spacing w:after="60"/>
      </w:pPr>
      <w:r>
        <w:t>No word that phonetically echoes, symbolically references, or culturally belongs to Kuwait or Qatar specifically. Equal Zain and Ooredoo ownership means the name must belong to neither shareholder's home market more than the other.</w:t>
      </w:r>
    </w:p>
    <w:p w14:paraId="28E0314D" w14:textId="77777777" w:rsidR="00BA4C0D" w:rsidRDefault="00000000">
      <w:pPr>
        <w:spacing w:before="480" w:after="60"/>
      </w:pPr>
      <w:r>
        <w:rPr>
          <w:b/>
          <w:bCs/>
          <w:color w:val="000000"/>
        </w:rPr>
        <w:t>Saturated institutional vocabulary.</w:t>
      </w:r>
    </w:p>
    <w:p w14:paraId="3BD01025" w14:textId="77777777" w:rsidR="00BA4C0D" w:rsidRDefault="00000000">
      <w:pPr>
        <w:spacing w:after="60"/>
      </w:pPr>
      <w:r>
        <w:t>Do not attempt foundation, trust, independence, pioneer, bridge, union, link, or their direct Arabic translations. Every one of these has been claimed many times across the region. Do not attempt the direct Arabic translation of any theme in the brand foundation. Translation is not a naming strategy.</w:t>
      </w:r>
    </w:p>
    <w:p w14:paraId="3808259F" w14:textId="77777777" w:rsidR="00BA4C0D" w:rsidRDefault="00BA4C0D">
      <w:pPr>
        <w:pBdr>
          <w:bottom w:val="single" w:sz="4" w:space="1" w:color="CCCCCC"/>
        </w:pBdr>
        <w:spacing w:before="360" w:after="360"/>
      </w:pPr>
    </w:p>
    <w:p w14:paraId="2B9817DC" w14:textId="77777777" w:rsidR="00BA4C0D" w:rsidRDefault="00000000">
      <w:pPr>
        <w:spacing w:after="120"/>
      </w:pPr>
      <w:r>
        <w:rPr>
          <w:b/>
          <w:bCs/>
          <w:color w:val="999999"/>
          <w:spacing w:val="60"/>
          <w:sz w:val="14"/>
          <w:szCs w:val="14"/>
        </w:rPr>
        <w:t>THE LANDSCAPE</w:t>
      </w:r>
    </w:p>
    <w:p w14:paraId="04D81743" w14:textId="77777777" w:rsidR="00BA4C0D" w:rsidRDefault="00000000">
      <w:pPr>
        <w:spacing w:before="120" w:after="240"/>
      </w:pPr>
      <w:r>
        <w:rPr>
          <w:b/>
          <w:bCs/>
          <w:color w:val="000000"/>
          <w:sz w:val="44"/>
          <w:szCs w:val="44"/>
        </w:rPr>
        <w:t>Names the team is differentiating from.</w:t>
      </w:r>
    </w:p>
    <w:p w14:paraId="71010BA0" w14:textId="77777777" w:rsidR="00BA4C0D" w:rsidRDefault="00000000">
      <w:pPr>
        <w:spacing w:before="360" w:after="120"/>
      </w:pPr>
      <w:r>
        <w:rPr>
          <w:b/>
          <w:bCs/>
          <w:color w:val="000000"/>
          <w:sz w:val="24"/>
          <w:szCs w:val="24"/>
        </w:rPr>
        <w:t>Within the category.</w:t>
      </w:r>
    </w:p>
    <w:p w14:paraId="5027F25C" w14:textId="77777777" w:rsidR="00BA4C0D" w:rsidRDefault="00000000">
      <w:pPr>
        <w:spacing w:after="120"/>
      </w:pPr>
      <w:r>
        <w:t>Study these for what they do and what they leave open. Not for imitation.</w:t>
      </w:r>
    </w:p>
    <w:p w14:paraId="27898937" w14:textId="77777777" w:rsidR="00BA4C0D" w:rsidRDefault="00BA4C0D">
      <w:pPr>
        <w:spacing w:after="120"/>
      </w:pPr>
    </w:p>
    <w:p w14:paraId="6261DBFE" w14:textId="77777777" w:rsidR="00BA4C0D" w:rsidRDefault="00000000">
      <w:pPr>
        <w:spacing w:before="240" w:after="60"/>
      </w:pPr>
      <w:r>
        <w:rPr>
          <w:b/>
          <w:bCs/>
          <w:color w:val="000000"/>
        </w:rPr>
        <w:t xml:space="preserve">Thuraya  </w:t>
      </w:r>
      <w:r>
        <w:t>The naming benchmark in MENA telecoms. An Arabic word meaning the Pleiades star cluster. Regional, poetic, and specific. The register every direction in this brief should be tested against.</w:t>
      </w:r>
    </w:p>
    <w:p w14:paraId="5F419762" w14:textId="77777777" w:rsidR="00BA4C0D" w:rsidRDefault="00000000">
      <w:pPr>
        <w:spacing w:before="240" w:after="60"/>
      </w:pPr>
      <w:r>
        <w:rPr>
          <w:b/>
          <w:bCs/>
          <w:color w:val="000000"/>
        </w:rPr>
        <w:lastRenderedPageBreak/>
        <w:t xml:space="preserve">TAQA  </w:t>
      </w:r>
      <w:r>
        <w:t>The sovereign acronym benchmark. Means energy in Arabic and is simultaneously the acronym for Abu Dhabi National Energy Company. The two meanings are inseparable. The hardest form to execute and the most powerful when it works.</w:t>
      </w:r>
    </w:p>
    <w:p w14:paraId="72596AF5" w14:textId="77777777" w:rsidR="00BA4C0D" w:rsidRDefault="00000000">
      <w:pPr>
        <w:spacing w:before="240" w:after="60"/>
      </w:pPr>
      <w:r>
        <w:rPr>
          <w:b/>
          <w:bCs/>
          <w:color w:val="000000"/>
        </w:rPr>
        <w:t xml:space="preserve">TAWAL  </w:t>
      </w:r>
      <w:r>
        <w:t>Saudi Arabia's dominant towerco. Short, Arabic-sound, constructed. Majority-owned by PIF and stc. Cannot claim independence. The direct regional competitor.</w:t>
      </w:r>
    </w:p>
    <w:p w14:paraId="6B692978" w14:textId="77777777" w:rsidR="00BA4C0D" w:rsidRDefault="00000000">
      <w:pPr>
        <w:spacing w:before="240" w:after="60"/>
      </w:pPr>
      <w:r>
        <w:rPr>
          <w:b/>
          <w:bCs/>
          <w:color w:val="000000"/>
        </w:rPr>
        <w:t xml:space="preserve">EuroTeleSites  </w:t>
      </w:r>
      <w:r>
        <w:t>Closest structural parallel globally. Spun off from A1 Telekom Austria Group. Same governance challenge as TASC: proving independence to competitors of the anchor tenant. Mission: Building Europe's Digital Infrastructure.</w:t>
      </w:r>
    </w:p>
    <w:p w14:paraId="3C68D329" w14:textId="77777777" w:rsidR="00BA4C0D" w:rsidRDefault="00000000">
      <w:pPr>
        <w:spacing w:before="240" w:after="60"/>
      </w:pPr>
      <w:r>
        <w:rPr>
          <w:b/>
          <w:bCs/>
          <w:color w:val="000000"/>
        </w:rPr>
        <w:t xml:space="preserve">American Tower  </w:t>
      </w:r>
      <w:r>
        <w:t>The global altitude benchmark. Mission: Building a more connected world. Has moved its category language entirely from TowerCo to digital infrastructure company.</w:t>
      </w:r>
    </w:p>
    <w:p w14:paraId="1C799B65" w14:textId="77777777" w:rsidR="00BA4C0D" w:rsidRDefault="00000000">
      <w:pPr>
        <w:spacing w:before="480" w:after="120"/>
      </w:pPr>
      <w:r>
        <w:rPr>
          <w:b/>
          <w:bCs/>
          <w:color w:val="000000"/>
          <w:sz w:val="24"/>
          <w:szCs w:val="24"/>
        </w:rPr>
        <w:t>Outside the category, for register reference.</w:t>
      </w:r>
    </w:p>
    <w:p w14:paraId="62026492" w14:textId="3D925047" w:rsidR="00BA4C0D" w:rsidRDefault="00000000" w:rsidP="00E3695D">
      <w:pPr>
        <w:spacing w:after="120"/>
      </w:pPr>
      <w:r>
        <w:t>These names are not competitors. They demonstrate what is possible in institutional naming in this region and globally. Do not imitate. Study the construction method.</w:t>
      </w:r>
    </w:p>
    <w:p w14:paraId="10D91C4B" w14:textId="77777777" w:rsidR="00BA4C0D" w:rsidRDefault="00000000">
      <w:pPr>
        <w:spacing w:before="240" w:after="60"/>
      </w:pPr>
      <w:r>
        <w:rPr>
          <w:b/>
          <w:bCs/>
          <w:color w:val="000000"/>
        </w:rPr>
        <w:t xml:space="preserve">Masdar  </w:t>
      </w:r>
      <w:r>
        <w:t>Arabic for source. One real word, exact meaning, directly connected to what the institution does. The model for Direction 4.</w:t>
      </w:r>
    </w:p>
    <w:p w14:paraId="741F36A5" w14:textId="77777777" w:rsidR="00BA4C0D" w:rsidRDefault="00000000">
      <w:pPr>
        <w:spacing w:before="240" w:after="60"/>
      </w:pPr>
      <w:r>
        <w:rPr>
          <w:b/>
          <w:bCs/>
          <w:color w:val="000000"/>
        </w:rPr>
        <w:t xml:space="preserve">Mubadala  </w:t>
      </w:r>
      <w:r>
        <w:t>Arabic for exchange or initiative. Single sovereign word, no qualifier. Institutional, short, pronounceable, meaningful.</w:t>
      </w:r>
    </w:p>
    <w:p w14:paraId="6C804A21" w14:textId="77777777" w:rsidR="00BA4C0D" w:rsidRDefault="00000000">
      <w:pPr>
        <w:spacing w:before="240" w:after="60"/>
      </w:pPr>
      <w:r>
        <w:rPr>
          <w:b/>
          <w:bCs/>
          <w:color w:val="000000"/>
        </w:rPr>
        <w:t xml:space="preserve">Etihad  </w:t>
      </w:r>
      <w:r>
        <w:t>Arabic for union. The definitive single-word Arabic institutional name. Sets the standard for simplicity and reach.</w:t>
      </w:r>
    </w:p>
    <w:p w14:paraId="10A8CD4D" w14:textId="77777777" w:rsidR="00BA4C0D" w:rsidRDefault="00000000">
      <w:pPr>
        <w:spacing w:before="240" w:after="60"/>
      </w:pPr>
      <w:r>
        <w:rPr>
          <w:b/>
          <w:bCs/>
          <w:color w:val="000000"/>
        </w:rPr>
        <w:t xml:space="preserve">Neom  </w:t>
      </w:r>
      <w:r>
        <w:t>A constructed word. Neo from Greek, M from Arabic mustaqbal, meaning future. Blends two alphabets, two linguistic traditions. Sounds like nothing else in any language. The model for Direction 5.</w:t>
      </w:r>
    </w:p>
    <w:p w14:paraId="36D8B972" w14:textId="77777777" w:rsidR="00BA4C0D" w:rsidRDefault="00000000">
      <w:pPr>
        <w:spacing w:before="240" w:after="60"/>
      </w:pPr>
      <w:r>
        <w:rPr>
          <w:b/>
          <w:bCs/>
          <w:color w:val="000000"/>
        </w:rPr>
        <w:t xml:space="preserve">Aramco  </w:t>
      </w:r>
      <w:r>
        <w:t>A portmanteau of Arabian American Company. Works because it fuses two real identities into something that sounds entirely new. The portmanteau construction method is worth studying.</w:t>
      </w:r>
    </w:p>
    <w:p w14:paraId="334F2647" w14:textId="77777777" w:rsidR="00BA4C0D" w:rsidRDefault="00BA4C0D">
      <w:pPr>
        <w:pBdr>
          <w:bottom w:val="single" w:sz="4" w:space="1" w:color="CCCCCC"/>
        </w:pBdr>
        <w:spacing w:before="360" w:after="360"/>
      </w:pPr>
    </w:p>
    <w:p w14:paraId="7E7C3FCA" w14:textId="77777777" w:rsidR="00BA4C0D" w:rsidRDefault="00000000">
      <w:pPr>
        <w:spacing w:after="120"/>
      </w:pPr>
      <w:r>
        <w:rPr>
          <w:b/>
          <w:bCs/>
          <w:color w:val="999999"/>
          <w:spacing w:val="60"/>
          <w:sz w:val="14"/>
          <w:szCs w:val="14"/>
        </w:rPr>
        <w:t>FIVE DIRECTIONS</w:t>
      </w:r>
    </w:p>
    <w:p w14:paraId="7FA82BF4" w14:textId="77777777" w:rsidR="00BA4C0D" w:rsidRDefault="00000000">
      <w:pPr>
        <w:spacing w:before="120" w:after="240"/>
      </w:pPr>
      <w:r>
        <w:rPr>
          <w:b/>
          <w:bCs/>
          <w:color w:val="000000"/>
          <w:sz w:val="44"/>
          <w:szCs w:val="44"/>
        </w:rPr>
        <w:t>Where to look. How to look there.</w:t>
      </w:r>
    </w:p>
    <w:p w14:paraId="4F1DC5CD" w14:textId="311E8AA3" w:rsidR="00BA4C0D" w:rsidRDefault="00000000" w:rsidP="00E3695D">
      <w:pPr>
        <w:spacing w:after="120"/>
      </w:pPr>
      <w:r>
        <w:t>Each direction produces genuinely different institutional characters. Generate within each direction separately before comparing across them. Mixing directions produces nothing.</w:t>
      </w:r>
    </w:p>
    <w:p w14:paraId="443A2F9A" w14:textId="77777777" w:rsidR="00BA4C0D" w:rsidRDefault="00000000">
      <w:pPr>
        <w:spacing w:before="480" w:after="60"/>
      </w:pPr>
      <w:r>
        <w:rPr>
          <w:b/>
          <w:bCs/>
          <w:color w:val="999999"/>
          <w:spacing w:val="20"/>
          <w:sz w:val="18"/>
          <w:szCs w:val="18"/>
        </w:rPr>
        <w:t xml:space="preserve">01  </w:t>
      </w:r>
      <w:r>
        <w:rPr>
          <w:b/>
          <w:bCs/>
          <w:color w:val="000000"/>
          <w:spacing w:val="20"/>
          <w:sz w:val="18"/>
          <w:szCs w:val="18"/>
        </w:rPr>
        <w:t>SOVEREIGN-STYLE ACRONYM</w:t>
      </w:r>
    </w:p>
    <w:p w14:paraId="0740F087" w14:textId="77777777" w:rsidR="00BA4C0D" w:rsidRDefault="00000000">
      <w:pPr>
        <w:spacing w:after="120"/>
      </w:pPr>
      <w:r>
        <w:t>A constructed initialism where the combination of letters produces a pronounceable word that is also meaningful. TAQA is the benchmark: it reads as initials and as a word simultaneously. This is the hardest direction to execute. Most attempts produce something that reads as one or the other, never both.</w:t>
      </w:r>
    </w:p>
    <w:p w14:paraId="61582CC1" w14:textId="77777777" w:rsidR="00BA4C0D" w:rsidRDefault="00000000">
      <w:pPr>
        <w:spacing w:before="120" w:after="60"/>
        <w:rPr>
          <w:sz w:val="19"/>
          <w:szCs w:val="19"/>
        </w:rPr>
      </w:pPr>
      <w:r>
        <w:rPr>
          <w:b/>
          <w:bCs/>
          <w:color w:val="000000"/>
          <w:sz w:val="19"/>
          <w:szCs w:val="19"/>
        </w:rPr>
        <w:lastRenderedPageBreak/>
        <w:t xml:space="preserve">Aim for.  </w:t>
      </w:r>
      <w:r>
        <w:rPr>
          <w:sz w:val="19"/>
          <w:szCs w:val="19"/>
        </w:rPr>
        <w:t>A combination of initials from the institution's core concept words, infrastructure, connection, independence, MENA, that produces a two or three-syllable word with real or near-real meaning in Arabic or English. Both functions must work simultaneously.</w:t>
      </w:r>
    </w:p>
    <w:p w14:paraId="13D5ED0A" w14:textId="77777777" w:rsidR="00E3695D" w:rsidRDefault="00E3695D">
      <w:pPr>
        <w:spacing w:before="120" w:after="60"/>
      </w:pPr>
    </w:p>
    <w:p w14:paraId="0EB9CD6B" w14:textId="77777777" w:rsidR="00BA4C0D" w:rsidRDefault="00000000">
      <w:pPr>
        <w:spacing w:before="60"/>
      </w:pPr>
      <w:r>
        <w:rPr>
          <w:b/>
          <w:bCs/>
          <w:color w:val="000000"/>
          <w:sz w:val="19"/>
          <w:szCs w:val="19"/>
        </w:rPr>
        <w:t xml:space="preserve">Avoid.  </w:t>
      </w:r>
      <w:r>
        <w:rPr>
          <w:sz w:val="19"/>
          <w:szCs w:val="19"/>
        </w:rPr>
        <w:t>Acronyms that require the full name to make sense. If the standing-for carries no independent meaning, the name has failed this direction.</w:t>
      </w:r>
    </w:p>
    <w:p w14:paraId="090A4B87" w14:textId="77777777" w:rsidR="00BA4C0D" w:rsidRDefault="00BA4C0D">
      <w:pPr>
        <w:pBdr>
          <w:bottom w:val="single" w:sz="2" w:space="1" w:color="E5E5E5"/>
        </w:pBdr>
        <w:spacing w:before="240" w:after="240"/>
      </w:pPr>
    </w:p>
    <w:p w14:paraId="6B0042B9" w14:textId="77777777" w:rsidR="00BA4C0D" w:rsidRDefault="00000000">
      <w:pPr>
        <w:spacing w:before="480" w:after="60"/>
      </w:pPr>
      <w:r>
        <w:rPr>
          <w:b/>
          <w:bCs/>
          <w:color w:val="999999"/>
          <w:spacing w:val="20"/>
          <w:sz w:val="18"/>
          <w:szCs w:val="18"/>
        </w:rPr>
        <w:t xml:space="preserve">02  </w:t>
      </w:r>
      <w:r>
        <w:rPr>
          <w:b/>
          <w:bCs/>
          <w:color w:val="000000"/>
          <w:spacing w:val="20"/>
          <w:sz w:val="18"/>
          <w:szCs w:val="18"/>
        </w:rPr>
        <w:t>ARABIC-PHONETIC COINED</w:t>
      </w:r>
    </w:p>
    <w:p w14:paraId="040C9465" w14:textId="77777777" w:rsidR="00BA4C0D" w:rsidRDefault="00000000">
      <w:pPr>
        <w:spacing w:after="120"/>
      </w:pPr>
      <w:r>
        <w:t>Genuinely invented words constructed from Arabic root morphemes tied to the brand territory. The result does not exist in any dictionary. It is assembled, not found. Root morphemes are extracted from real Arabic concept words and fused into a new construction that sounds native to an Arabic ear.</w:t>
      </w:r>
    </w:p>
    <w:p w14:paraId="71A58A6E" w14:textId="77777777" w:rsidR="00BA4C0D" w:rsidRDefault="00000000">
      <w:pPr>
        <w:spacing w:before="120" w:after="60"/>
        <w:rPr>
          <w:sz w:val="19"/>
          <w:szCs w:val="19"/>
        </w:rPr>
      </w:pPr>
      <w:r>
        <w:rPr>
          <w:b/>
          <w:bCs/>
          <w:color w:val="000000"/>
          <w:sz w:val="19"/>
          <w:szCs w:val="19"/>
        </w:rPr>
        <w:t xml:space="preserve">Aim for.  </w:t>
      </w:r>
      <w:r>
        <w:rPr>
          <w:sz w:val="19"/>
          <w:szCs w:val="19"/>
        </w:rPr>
        <w:t>Two to three syllables, hard institutional ending, sounds like it could be a real Arabic word but is not. Must be pronounceable by a non-Arabic speaker on first encounter and native-sounding to an Arabic speaker simultaneously.</w:t>
      </w:r>
    </w:p>
    <w:p w14:paraId="5F545002" w14:textId="77777777" w:rsidR="00E3695D" w:rsidRDefault="00E3695D">
      <w:pPr>
        <w:spacing w:before="120" w:after="60"/>
      </w:pPr>
    </w:p>
    <w:p w14:paraId="76BC9073" w14:textId="77777777" w:rsidR="00BA4C0D" w:rsidRDefault="00000000">
      <w:pPr>
        <w:spacing w:before="60"/>
      </w:pPr>
      <w:r>
        <w:rPr>
          <w:b/>
          <w:bCs/>
          <w:color w:val="000000"/>
          <w:sz w:val="19"/>
          <w:szCs w:val="19"/>
        </w:rPr>
        <w:t xml:space="preserve">Avoid.  </w:t>
      </w:r>
      <w:r>
        <w:rPr>
          <w:sz w:val="19"/>
          <w:szCs w:val="19"/>
        </w:rPr>
        <w:t>Anything that sounds like a given name. Arabic names have specific phonotactic patterns. Learn them and screen against them before presenting any candidate.</w:t>
      </w:r>
    </w:p>
    <w:p w14:paraId="3AFE7A99" w14:textId="77777777" w:rsidR="00BA4C0D" w:rsidRDefault="00BA4C0D">
      <w:pPr>
        <w:pBdr>
          <w:bottom w:val="single" w:sz="2" w:space="1" w:color="E5E5E5"/>
        </w:pBdr>
        <w:spacing w:before="240" w:after="240"/>
      </w:pPr>
    </w:p>
    <w:p w14:paraId="4FB20BEF" w14:textId="77777777" w:rsidR="00BA4C0D" w:rsidRDefault="00000000">
      <w:pPr>
        <w:spacing w:before="480" w:after="60"/>
      </w:pPr>
      <w:r>
        <w:rPr>
          <w:b/>
          <w:bCs/>
          <w:color w:val="999999"/>
          <w:spacing w:val="20"/>
          <w:sz w:val="18"/>
          <w:szCs w:val="18"/>
        </w:rPr>
        <w:t xml:space="preserve">03  </w:t>
      </w:r>
      <w:r>
        <w:rPr>
          <w:b/>
          <w:bCs/>
          <w:color w:val="000000"/>
          <w:spacing w:val="20"/>
          <w:sz w:val="18"/>
          <w:szCs w:val="18"/>
        </w:rPr>
        <w:t>CELESTIAL REGISTER</w:t>
      </w:r>
    </w:p>
    <w:p w14:paraId="7C80AD2E" w14:textId="77777777" w:rsidR="00BA4C0D" w:rsidRDefault="00000000">
      <w:pPr>
        <w:spacing w:after="120"/>
      </w:pPr>
      <w:r>
        <w:t>Real Arabic astronomical vocabulary used institutionally, the way Thuraya uses the Pleiades. The Islamic Golden Age produced the foundational work in global astronomy: most modern English star names, Altair, Vega, Rigel, Deneb, Aldebaran, are Arabic in etymology. This is an authentic, regionally grounded register with genuine navigational and connectivity resonance.</w:t>
      </w:r>
    </w:p>
    <w:p w14:paraId="6F80CA59" w14:textId="77777777" w:rsidR="00BA4C0D" w:rsidRDefault="00000000">
      <w:pPr>
        <w:spacing w:before="120" w:after="60"/>
        <w:rPr>
          <w:sz w:val="19"/>
          <w:szCs w:val="19"/>
        </w:rPr>
      </w:pPr>
      <w:r>
        <w:rPr>
          <w:b/>
          <w:bCs/>
          <w:color w:val="000000"/>
          <w:sz w:val="19"/>
          <w:szCs w:val="19"/>
        </w:rPr>
        <w:t xml:space="preserve">Aim for.  </w:t>
      </w:r>
      <w:r>
        <w:rPr>
          <w:sz w:val="19"/>
          <w:szCs w:val="19"/>
        </w:rPr>
        <w:t>A word with real celestial meaning that connects to reaching across distances, guiding travelers, or fixed reference points in navigation. Research must go beyond the brightest, most well-known stars into the specialized vocabulary of classical Arabic astronomy: the manazil, the 28 lunar mansions used for navigation, and the observational vocabulary of the Islamic Golden Age.</w:t>
      </w:r>
    </w:p>
    <w:p w14:paraId="2D346ECD" w14:textId="77777777" w:rsidR="00E3695D" w:rsidRDefault="00E3695D">
      <w:pPr>
        <w:spacing w:before="120" w:after="60"/>
      </w:pPr>
    </w:p>
    <w:p w14:paraId="3ADFB64A" w14:textId="77777777" w:rsidR="00BA4C0D" w:rsidRDefault="00000000">
      <w:pPr>
        <w:spacing w:before="60"/>
      </w:pPr>
      <w:r>
        <w:rPr>
          <w:b/>
          <w:bCs/>
          <w:color w:val="000000"/>
          <w:sz w:val="19"/>
          <w:szCs w:val="19"/>
        </w:rPr>
        <w:t xml:space="preserve">Avoid.  </w:t>
      </w:r>
      <w:r>
        <w:rPr>
          <w:sz w:val="19"/>
          <w:szCs w:val="19"/>
        </w:rPr>
        <w:t>Any star name already in commercial use anywhere in the world. Any word with sectarian or religious loading beyond its astronomical meaning. Expect that famous, beautiful star names have been claimed. The viable candidates are in the less well-known vocabulary, not the brightest stars.</w:t>
      </w:r>
    </w:p>
    <w:p w14:paraId="3360F566" w14:textId="77777777" w:rsidR="00BA4C0D" w:rsidRDefault="00BA4C0D">
      <w:pPr>
        <w:pBdr>
          <w:bottom w:val="single" w:sz="2" w:space="1" w:color="E5E5E5"/>
        </w:pBdr>
        <w:spacing w:before="240" w:after="240"/>
      </w:pPr>
    </w:p>
    <w:p w14:paraId="29B30C98" w14:textId="77777777" w:rsidR="00BA4C0D" w:rsidRDefault="00000000">
      <w:pPr>
        <w:spacing w:before="480" w:after="60"/>
      </w:pPr>
      <w:r>
        <w:rPr>
          <w:b/>
          <w:bCs/>
          <w:color w:val="999999"/>
          <w:spacing w:val="20"/>
          <w:sz w:val="18"/>
          <w:szCs w:val="18"/>
        </w:rPr>
        <w:t xml:space="preserve">04  </w:t>
      </w:r>
      <w:r>
        <w:rPr>
          <w:b/>
          <w:bCs/>
          <w:color w:val="000000"/>
          <w:spacing w:val="20"/>
          <w:sz w:val="18"/>
          <w:szCs w:val="18"/>
        </w:rPr>
        <w:t>SINGLE INSTITUTIONAL ARABIC WORD</w:t>
      </w:r>
    </w:p>
    <w:p w14:paraId="54F6E215" w14:textId="77777777" w:rsidR="00BA4C0D" w:rsidRDefault="00000000">
      <w:pPr>
        <w:spacing w:after="120"/>
      </w:pPr>
      <w:r>
        <w:t>A real, existing Arabic word used the way Masdar, Etihad, and Mubadala are used: as a complete institutional name. One word, real meaning, connection to what the institution does or stands for. This is the most saturated direction. The positive institutional Arabic word space has been heavily claimed across the GCC and Levant.</w:t>
      </w:r>
    </w:p>
    <w:p w14:paraId="3CFE5AE2" w14:textId="77777777" w:rsidR="00E3695D" w:rsidRDefault="00E3695D">
      <w:pPr>
        <w:spacing w:after="120"/>
      </w:pPr>
    </w:p>
    <w:p w14:paraId="1E4C28AE" w14:textId="77777777" w:rsidR="00BA4C0D" w:rsidRDefault="00000000">
      <w:pPr>
        <w:spacing w:before="120" w:after="60"/>
        <w:rPr>
          <w:sz w:val="19"/>
          <w:szCs w:val="19"/>
        </w:rPr>
      </w:pPr>
      <w:r>
        <w:rPr>
          <w:b/>
          <w:bCs/>
          <w:color w:val="000000"/>
          <w:sz w:val="19"/>
          <w:szCs w:val="19"/>
        </w:rPr>
        <w:lastRenderedPageBreak/>
        <w:t xml:space="preserve">Aim for.  </w:t>
      </w:r>
      <w:r>
        <w:rPr>
          <w:sz w:val="19"/>
          <w:szCs w:val="19"/>
        </w:rPr>
        <w:t>A word with meaning directly in the territory of connection, shared use, independence, or reaching across distances. Must be verified zero conflict against the full MENA commercial landscape, which is denser than it appears. Research must go into unusual, specific, or technical vocabulary, not the first translation that comes to mind.</w:t>
      </w:r>
    </w:p>
    <w:p w14:paraId="6B35A316" w14:textId="77777777" w:rsidR="00E3695D" w:rsidRDefault="00E3695D">
      <w:pPr>
        <w:spacing w:before="120" w:after="60"/>
      </w:pPr>
    </w:p>
    <w:p w14:paraId="6AC16803" w14:textId="77777777" w:rsidR="00BA4C0D" w:rsidRDefault="00000000">
      <w:pPr>
        <w:spacing w:before="60"/>
      </w:pPr>
      <w:r>
        <w:rPr>
          <w:b/>
          <w:bCs/>
          <w:color w:val="000000"/>
          <w:sz w:val="19"/>
          <w:szCs w:val="19"/>
        </w:rPr>
        <w:t xml:space="preserve">Avoid.  </w:t>
      </w:r>
      <w:r>
        <w:rPr>
          <w:sz w:val="19"/>
          <w:szCs w:val="19"/>
        </w:rPr>
        <w:t>Direct translations of the brand themes. Foundation, trust, connection, independence, union: all heavily claimed. Any word with geographic, religious, or sectarian association. Any word that is also a common surname or given name in Arabic.</w:t>
      </w:r>
    </w:p>
    <w:p w14:paraId="18C01BE6" w14:textId="77777777" w:rsidR="00BA4C0D" w:rsidRDefault="00BA4C0D">
      <w:pPr>
        <w:pBdr>
          <w:bottom w:val="single" w:sz="2" w:space="1" w:color="E5E5E5"/>
        </w:pBdr>
        <w:spacing w:before="240" w:after="240"/>
      </w:pPr>
    </w:p>
    <w:p w14:paraId="1CFB141C" w14:textId="77777777" w:rsidR="00BA4C0D" w:rsidRDefault="00000000">
      <w:pPr>
        <w:spacing w:before="480" w:after="60"/>
      </w:pPr>
      <w:r>
        <w:rPr>
          <w:b/>
          <w:bCs/>
          <w:color w:val="999999"/>
          <w:spacing w:val="20"/>
          <w:sz w:val="18"/>
          <w:szCs w:val="18"/>
        </w:rPr>
        <w:t xml:space="preserve">05  </w:t>
      </w:r>
      <w:r>
        <w:rPr>
          <w:b/>
          <w:bCs/>
          <w:color w:val="000000"/>
          <w:spacing w:val="20"/>
          <w:sz w:val="18"/>
          <w:szCs w:val="18"/>
        </w:rPr>
        <w:t>INVENTED INSTITUTIONAL ENGLISH</w:t>
      </w:r>
    </w:p>
    <w:p w14:paraId="673F2992" w14:textId="77777777" w:rsidR="00BA4C0D" w:rsidRDefault="00000000">
      <w:pPr>
        <w:spacing w:after="120"/>
      </w:pPr>
      <w:r>
        <w:t>A constructed word in the institutional register, Vantage, Indus, Helios, but built purely from sound rather than etymology. No recognizable Latin, Greek, or English fragments. The meaning will be built around the word through the brand, not derived from its parts. Think Kodak. Not Nodus.</w:t>
      </w:r>
    </w:p>
    <w:p w14:paraId="7D2AB71A" w14:textId="77777777" w:rsidR="00BA4C0D" w:rsidRDefault="00000000">
      <w:pPr>
        <w:spacing w:before="120" w:after="60"/>
      </w:pPr>
      <w:r>
        <w:rPr>
          <w:b/>
          <w:bCs/>
          <w:color w:val="000000"/>
          <w:sz w:val="19"/>
          <w:szCs w:val="19"/>
        </w:rPr>
        <w:t xml:space="preserve">Aim for.  </w:t>
      </w:r>
      <w:r>
        <w:rPr>
          <w:sz w:val="19"/>
          <w:szCs w:val="19"/>
        </w:rPr>
        <w:t>Two to three syllables, hard institutional ending, sounds like an established institution without being derived from any existing one. Must not read as European or specifically Western in the MENA context. Must not sound like a personal name in any language.</w:t>
      </w:r>
    </w:p>
    <w:p w14:paraId="4B786BA4" w14:textId="2A550C1B" w:rsidR="00BA4C0D" w:rsidRDefault="00000000" w:rsidP="00E3695D">
      <w:pPr>
        <w:spacing w:before="60"/>
      </w:pPr>
      <w:r>
        <w:rPr>
          <w:b/>
          <w:bCs/>
          <w:color w:val="000000"/>
          <w:sz w:val="19"/>
          <w:szCs w:val="19"/>
        </w:rPr>
        <w:t xml:space="preserve">Avoid.  </w:t>
      </w:r>
      <w:r>
        <w:rPr>
          <w:sz w:val="19"/>
          <w:szCs w:val="19"/>
        </w:rPr>
        <w:t>Any combination that contains recognizable word-fragments. If someone can see the two parts on first encounter, the construction is not deep enough. Any sound that echoes existing telecom or infrastructure brands in this region or globally.</w:t>
      </w:r>
    </w:p>
    <w:p w14:paraId="65C641DA" w14:textId="77777777" w:rsidR="00BA4C0D" w:rsidRDefault="00BA4C0D">
      <w:pPr>
        <w:pBdr>
          <w:bottom w:val="single" w:sz="4" w:space="1" w:color="CCCCCC"/>
        </w:pBdr>
        <w:spacing w:before="360" w:after="360"/>
      </w:pPr>
    </w:p>
    <w:p w14:paraId="01D928C8" w14:textId="77777777" w:rsidR="00BA4C0D" w:rsidRDefault="00000000">
      <w:pPr>
        <w:spacing w:after="120"/>
      </w:pPr>
      <w:r>
        <w:rPr>
          <w:b/>
          <w:bCs/>
          <w:color w:val="999999"/>
          <w:spacing w:val="60"/>
          <w:sz w:val="14"/>
          <w:szCs w:val="14"/>
        </w:rPr>
        <w:t>GENERATION FRAMEWORK</w:t>
      </w:r>
    </w:p>
    <w:p w14:paraId="02FE394E" w14:textId="77777777" w:rsidR="00BA4C0D" w:rsidRDefault="00000000">
      <w:pPr>
        <w:spacing w:before="120" w:after="240"/>
      </w:pPr>
      <w:r>
        <w:rPr>
          <w:b/>
          <w:bCs/>
          <w:color w:val="000000"/>
          <w:sz w:val="44"/>
          <w:szCs w:val="44"/>
        </w:rPr>
        <w:t>How to construct. How to test.</w:t>
      </w:r>
    </w:p>
    <w:p w14:paraId="6DE9251A" w14:textId="77777777" w:rsidR="00BA4C0D" w:rsidRDefault="00000000">
      <w:pPr>
        <w:spacing w:before="360" w:after="120"/>
      </w:pPr>
      <w:r>
        <w:rPr>
          <w:b/>
          <w:bCs/>
          <w:color w:val="000000"/>
          <w:sz w:val="24"/>
          <w:szCs w:val="24"/>
        </w:rPr>
        <w:t>The Fused Root Method.</w:t>
      </w:r>
    </w:p>
    <w:p w14:paraId="24413706" w14:textId="77777777" w:rsidR="00BA4C0D" w:rsidRDefault="00000000">
      <w:pPr>
        <w:spacing w:after="120"/>
      </w:pPr>
      <w:r>
        <w:t>The primary method for Directions 1, 2, and 3. Take one concept root. Extract its opening morpheme, the first consonant cluster or the first syllable. Take a second concept root. Extract its closing morpheme, the final consonant cluster or the final syllable. Fuse the two extracts into one word. Do not use the complete roots. The result must not read as either source word on first encounter. Apply a hard institutional ending if the fusion does not produce one naturally.</w:t>
      </w:r>
    </w:p>
    <w:p w14:paraId="74E8B89E" w14:textId="77777777" w:rsidR="00BA4C0D" w:rsidRDefault="00000000">
      <w:pPr>
        <w:spacing w:before="480" w:after="120"/>
      </w:pPr>
      <w:r>
        <w:rPr>
          <w:b/>
          <w:bCs/>
          <w:color w:val="000000"/>
          <w:sz w:val="24"/>
          <w:szCs w:val="24"/>
        </w:rPr>
        <w:t>Concept roots for this brand.</w:t>
      </w:r>
    </w:p>
    <w:p w14:paraId="1EFF84A1" w14:textId="77777777" w:rsidR="00BA4C0D" w:rsidRDefault="00000000">
      <w:pPr>
        <w:spacing w:after="120"/>
      </w:pPr>
      <w:r>
        <w:t>Draw from these roots when constructing for Directions 2 and 3. Use partial morphemes, not the complete words.</w:t>
      </w:r>
    </w:p>
    <w:p w14:paraId="4B8FD84C" w14:textId="77777777" w:rsidR="00BA4C0D" w:rsidRDefault="00BA4C0D">
      <w:pPr>
        <w:spacing w:after="120"/>
      </w:pPr>
    </w:p>
    <w:p w14:paraId="6869C435" w14:textId="77777777" w:rsidR="00BA4C0D" w:rsidRDefault="00000000">
      <w:pPr>
        <w:spacing w:before="60" w:after="60"/>
      </w:pPr>
      <w:r>
        <w:rPr>
          <w:b/>
          <w:bCs/>
          <w:color w:val="000000"/>
        </w:rPr>
        <w:t xml:space="preserve">Wasl  </w:t>
      </w:r>
      <w:r>
        <w:rPr>
          <w:color w:val="999999"/>
        </w:rPr>
        <w:t xml:space="preserve">(و ص ل)  </w:t>
      </w:r>
      <w:r>
        <w:t>connection, the act of joining</w:t>
      </w:r>
    </w:p>
    <w:p w14:paraId="3C9914F9" w14:textId="77777777" w:rsidR="00BA4C0D" w:rsidRDefault="00000000">
      <w:pPr>
        <w:spacing w:before="60" w:after="60"/>
      </w:pPr>
      <w:r>
        <w:rPr>
          <w:b/>
          <w:bCs/>
          <w:color w:val="000000"/>
        </w:rPr>
        <w:t xml:space="preserve">Istiqlal  </w:t>
      </w:r>
      <w:r>
        <w:rPr>
          <w:color w:val="999999"/>
        </w:rPr>
        <w:t xml:space="preserve">(ا س ت ق ل ا ل)  </w:t>
      </w:r>
      <w:r>
        <w:t>independence, self-determination</w:t>
      </w:r>
    </w:p>
    <w:p w14:paraId="57C667A0" w14:textId="77777777" w:rsidR="00BA4C0D" w:rsidRDefault="00000000">
      <w:pPr>
        <w:spacing w:before="60" w:after="60"/>
      </w:pPr>
      <w:r>
        <w:rPr>
          <w:b/>
          <w:bCs/>
          <w:color w:val="000000"/>
        </w:rPr>
        <w:t xml:space="preserve">Falak  </w:t>
      </w:r>
      <w:r>
        <w:rPr>
          <w:color w:val="999999"/>
        </w:rPr>
        <w:t xml:space="preserve">(ف ل ك)  </w:t>
      </w:r>
      <w:r>
        <w:t>the celestial sphere, astronomy, orbit</w:t>
      </w:r>
    </w:p>
    <w:p w14:paraId="718256CA" w14:textId="77777777" w:rsidR="00BA4C0D" w:rsidRDefault="00000000">
      <w:pPr>
        <w:spacing w:before="60" w:after="60"/>
      </w:pPr>
      <w:r>
        <w:rPr>
          <w:b/>
          <w:bCs/>
          <w:color w:val="000000"/>
        </w:rPr>
        <w:t xml:space="preserve">Thabat  </w:t>
      </w:r>
      <w:r>
        <w:rPr>
          <w:color w:val="999999"/>
        </w:rPr>
        <w:t xml:space="preserve">(ث ب ت)  </w:t>
      </w:r>
      <w:r>
        <w:t>stability, firmness, reliability</w:t>
      </w:r>
    </w:p>
    <w:p w14:paraId="30487247" w14:textId="77777777" w:rsidR="00BA4C0D" w:rsidRDefault="00000000">
      <w:pPr>
        <w:spacing w:before="60" w:after="60"/>
      </w:pPr>
      <w:r>
        <w:rPr>
          <w:b/>
          <w:bCs/>
          <w:color w:val="000000"/>
        </w:rPr>
        <w:t xml:space="preserve">Qudra  </w:t>
      </w:r>
      <w:r>
        <w:rPr>
          <w:color w:val="999999"/>
        </w:rPr>
        <w:t xml:space="preserve">(ق د ر)  </w:t>
      </w:r>
      <w:r>
        <w:t>power, capability, capacity</w:t>
      </w:r>
    </w:p>
    <w:p w14:paraId="6654E109" w14:textId="77777777" w:rsidR="00BA4C0D" w:rsidRDefault="00000000">
      <w:pPr>
        <w:spacing w:before="60" w:after="60"/>
      </w:pPr>
      <w:r>
        <w:rPr>
          <w:b/>
          <w:bCs/>
          <w:color w:val="000000"/>
        </w:rPr>
        <w:lastRenderedPageBreak/>
        <w:t xml:space="preserve">Rabt  </w:t>
      </w:r>
      <w:r>
        <w:rPr>
          <w:color w:val="999999"/>
        </w:rPr>
        <w:t xml:space="preserve">(ر ب ط)  </w:t>
      </w:r>
      <w:r>
        <w:t>bind, link, tie together</w:t>
      </w:r>
    </w:p>
    <w:p w14:paraId="614A0EE7" w14:textId="77777777" w:rsidR="00BA4C0D" w:rsidRDefault="00000000">
      <w:pPr>
        <w:spacing w:before="60" w:after="60"/>
      </w:pPr>
      <w:r>
        <w:rPr>
          <w:b/>
          <w:bCs/>
          <w:color w:val="000000"/>
        </w:rPr>
        <w:t xml:space="preserve">Madar  </w:t>
      </w:r>
      <w:r>
        <w:rPr>
          <w:color w:val="999999"/>
        </w:rPr>
        <w:t xml:space="preserve">(م د ا ر)  </w:t>
      </w:r>
      <w:r>
        <w:t>orbit, path, the axis around which something turns</w:t>
      </w:r>
    </w:p>
    <w:p w14:paraId="712A9EB0" w14:textId="77777777" w:rsidR="00BA4C0D" w:rsidRDefault="00000000">
      <w:pPr>
        <w:spacing w:before="60" w:after="60"/>
      </w:pPr>
      <w:r>
        <w:rPr>
          <w:b/>
          <w:bCs/>
          <w:color w:val="000000"/>
        </w:rPr>
        <w:t xml:space="preserve">Rasd  </w:t>
      </w:r>
      <w:r>
        <w:rPr>
          <w:color w:val="999999"/>
        </w:rPr>
        <w:t xml:space="preserve">(ر ص د)  </w:t>
      </w:r>
      <w:r>
        <w:t>observation, tracking, the act of watching from a fixed point</w:t>
      </w:r>
    </w:p>
    <w:p w14:paraId="0B16BFED" w14:textId="77777777" w:rsidR="00BA4C0D" w:rsidRDefault="00000000">
      <w:pPr>
        <w:spacing w:before="60" w:after="60"/>
      </w:pPr>
      <w:r>
        <w:rPr>
          <w:b/>
          <w:bCs/>
          <w:color w:val="000000"/>
        </w:rPr>
        <w:t xml:space="preserve">Masir  </w:t>
      </w:r>
      <w:r>
        <w:rPr>
          <w:color w:val="999999"/>
        </w:rPr>
        <w:t xml:space="preserve">(م س ي ر)  </w:t>
      </w:r>
      <w:r>
        <w:t>path, journey, the direction something travels</w:t>
      </w:r>
    </w:p>
    <w:p w14:paraId="02CD8F7D" w14:textId="77777777" w:rsidR="00BA4C0D" w:rsidRDefault="00000000">
      <w:pPr>
        <w:spacing w:before="60" w:after="60"/>
      </w:pPr>
      <w:r>
        <w:rPr>
          <w:b/>
          <w:bCs/>
          <w:color w:val="000000"/>
        </w:rPr>
        <w:t xml:space="preserve">Ishara  </w:t>
      </w:r>
      <w:r>
        <w:rPr>
          <w:color w:val="999999"/>
        </w:rPr>
        <w:t xml:space="preserve">(إ ش ا ر ة)  </w:t>
      </w:r>
      <w:r>
        <w:t>signal, transmission, a sign sent across distance</w:t>
      </w:r>
    </w:p>
    <w:p w14:paraId="23065E37" w14:textId="77777777" w:rsidR="00BA4C0D" w:rsidRDefault="00000000">
      <w:pPr>
        <w:spacing w:before="480" w:after="120"/>
      </w:pPr>
      <w:r>
        <w:rPr>
          <w:b/>
          <w:bCs/>
          <w:color w:val="000000"/>
          <w:sz w:val="24"/>
          <w:szCs w:val="24"/>
        </w:rPr>
        <w:t>The institutional ending test.</w:t>
      </w:r>
    </w:p>
    <w:p w14:paraId="4659397A" w14:textId="77777777" w:rsidR="00BA4C0D" w:rsidRDefault="00000000">
      <w:pPr>
        <w:spacing w:after="120"/>
      </w:pPr>
      <w:r>
        <w:t>Every candidate must end on one of the following hard sounds: -aq, -ar, -ad, -ok, -id, -or, -on, -ex, -ax. These are institutional endings. They do not occur at the end of common Arabic or English given names.</w:t>
      </w:r>
    </w:p>
    <w:p w14:paraId="67FED176" w14:textId="77777777" w:rsidR="00BA4C0D" w:rsidRDefault="00BA4C0D">
      <w:pPr>
        <w:spacing w:after="120"/>
      </w:pPr>
    </w:p>
    <w:p w14:paraId="35B69B65" w14:textId="77777777" w:rsidR="00BA4C0D" w:rsidRDefault="00000000">
      <w:pPr>
        <w:spacing w:after="120"/>
      </w:pPr>
      <w:r>
        <w:rPr>
          <w:i/>
          <w:iCs/>
        </w:rPr>
        <w:t>Never end a candidate on: -a, -la, -ra, -li, -ri, -ma, -na, -ya, -in, -en. These are name-pattern endings across virtually every language relevant to MENA. A candidate with these endings will feel like a person, not an institution.</w:t>
      </w:r>
    </w:p>
    <w:p w14:paraId="39745160" w14:textId="77777777" w:rsidR="00BA4C0D" w:rsidRDefault="00000000">
      <w:pPr>
        <w:spacing w:before="480" w:after="120"/>
      </w:pPr>
      <w:r>
        <w:rPr>
          <w:b/>
          <w:bCs/>
          <w:color w:val="000000"/>
          <w:sz w:val="24"/>
          <w:szCs w:val="24"/>
        </w:rPr>
        <w:t>The personal name screen.</w:t>
      </w:r>
    </w:p>
    <w:p w14:paraId="3E62A7FE" w14:textId="77777777" w:rsidR="00BA4C0D" w:rsidRDefault="00000000">
      <w:pPr>
        <w:spacing w:after="120"/>
      </w:pPr>
      <w:r>
        <w:t>Before presenting any candidate, say it aloud. Ask one question: does this sound like someone's name? If yes, reject it immediately. Then check its phonetic neighbors, words that differ by one letter or one vowel. If any neighbor is a common Arabic, English, or Persian name, the candidate carries an association risk regardless of whether the candidate itself passes.</w:t>
      </w:r>
    </w:p>
    <w:p w14:paraId="69D38620" w14:textId="77777777" w:rsidR="00BA4C0D" w:rsidRDefault="00000000">
      <w:pPr>
        <w:spacing w:before="480" w:after="120"/>
      </w:pPr>
      <w:r>
        <w:rPr>
          <w:b/>
          <w:bCs/>
          <w:color w:val="000000"/>
          <w:sz w:val="24"/>
          <w:szCs w:val="24"/>
        </w:rPr>
        <w:t>The two-layer test.</w:t>
      </w:r>
    </w:p>
    <w:p w14:paraId="72CD6512" w14:textId="77777777" w:rsidR="00BA4C0D" w:rsidRDefault="00000000">
      <w:pPr>
        <w:spacing w:after="120"/>
      </w:pPr>
      <w:r>
        <w:t>Every candidate that passes the above must work in two distinct modes simultaneously. First, in print: on a tower, in a capital markets document, on a regulatory filing, on a company vehicle. Second, spoken aloud: in a procurement meeting, a job advertisement, a regulatory hearing, and an investor call. A name that works visually but not aurally is not a complete solution.</w:t>
      </w:r>
    </w:p>
    <w:p w14:paraId="4CAB4F83" w14:textId="77777777" w:rsidR="00BA4C0D" w:rsidRDefault="00BA4C0D">
      <w:pPr>
        <w:pBdr>
          <w:bottom w:val="single" w:sz="4" w:space="1" w:color="CCCCCC"/>
        </w:pBdr>
        <w:spacing w:before="360" w:after="360"/>
      </w:pPr>
    </w:p>
    <w:p w14:paraId="631624B0" w14:textId="77777777" w:rsidR="00BA4C0D" w:rsidRDefault="00000000">
      <w:pPr>
        <w:spacing w:after="120"/>
      </w:pPr>
      <w:r>
        <w:rPr>
          <w:b/>
          <w:bCs/>
          <w:color w:val="999999"/>
          <w:spacing w:val="60"/>
          <w:sz w:val="14"/>
          <w:szCs w:val="14"/>
        </w:rPr>
        <w:t>DUE DILIGENCE REQUIREMENTS</w:t>
      </w:r>
    </w:p>
    <w:p w14:paraId="638A5471" w14:textId="77777777" w:rsidR="00BA4C0D" w:rsidRDefault="00000000">
      <w:pPr>
        <w:spacing w:before="120" w:after="240"/>
      </w:pPr>
      <w:r>
        <w:rPr>
          <w:b/>
          <w:bCs/>
          <w:color w:val="000000"/>
          <w:sz w:val="44"/>
          <w:szCs w:val="44"/>
        </w:rPr>
        <w:t>The zero-conflict standard. No exceptions.</w:t>
      </w:r>
    </w:p>
    <w:p w14:paraId="4CD67174" w14:textId="77777777" w:rsidR="00BA4C0D" w:rsidRDefault="00000000">
      <w:pPr>
        <w:spacing w:after="120"/>
      </w:pPr>
      <w:r>
        <w:t>Zero conflict means zero findable commercial, institutional, or brand use in any context that could create confusion. The standard is absolute. A small company in an unrelated industry in a distant country is still a conflict and is treated as one. Names that have not completed every step below should not be presented as shortlisted candidates.</w:t>
      </w:r>
    </w:p>
    <w:p w14:paraId="59CB5963" w14:textId="77777777" w:rsidR="00BA4C0D" w:rsidRDefault="00000000">
      <w:pPr>
        <w:spacing w:before="360" w:after="60"/>
      </w:pPr>
      <w:r>
        <w:rPr>
          <w:b/>
          <w:bCs/>
          <w:color w:val="999999"/>
        </w:rPr>
        <w:t xml:space="preserve">Step 1  </w:t>
      </w:r>
      <w:r>
        <w:rPr>
          <w:b/>
          <w:bCs/>
          <w:color w:val="000000"/>
        </w:rPr>
        <w:t>Web search.</w:t>
      </w:r>
    </w:p>
    <w:p w14:paraId="69311A88" w14:textId="77777777" w:rsidR="00BA4C0D" w:rsidRDefault="00000000" w:rsidP="008458CE">
      <w:pPr>
        <w:spacing w:before="60" w:after="60"/>
      </w:pPr>
      <w:r>
        <w:t>Search the full name in quotation marks combined with company, trademark, telecom, infrastructure, and technology. Run the same search without quotation marks. Run it in Arabic script if the name is Arabic-origin. Any result identifying a company, product, or institution with this name is a conflict.</w:t>
      </w:r>
    </w:p>
    <w:p w14:paraId="1BD3BF01" w14:textId="77777777" w:rsidR="00BA4C0D" w:rsidRDefault="00000000">
      <w:pPr>
        <w:spacing w:before="360" w:after="60"/>
      </w:pPr>
      <w:r>
        <w:rPr>
          <w:b/>
          <w:bCs/>
          <w:color w:val="999999"/>
        </w:rPr>
        <w:lastRenderedPageBreak/>
        <w:t xml:space="preserve">Step 2  </w:t>
      </w:r>
      <w:r>
        <w:rPr>
          <w:b/>
          <w:bCs/>
          <w:color w:val="000000"/>
        </w:rPr>
        <w:t>Business directory search.</w:t>
      </w:r>
    </w:p>
    <w:p w14:paraId="25535CE9" w14:textId="77777777" w:rsidR="00BA4C0D" w:rsidRDefault="00000000" w:rsidP="008458CE">
      <w:pPr>
        <w:spacing w:before="60" w:after="60"/>
      </w:pPr>
      <w:r>
        <w:t>Search the name on LinkedIn, Crunchbase, ZoomInfo, and Dun and Bradstreet. A company profile anywhere in the world using this name is a conflict.</w:t>
      </w:r>
    </w:p>
    <w:p w14:paraId="0A201E6E" w14:textId="77777777" w:rsidR="00BA4C0D" w:rsidRDefault="00000000">
      <w:pPr>
        <w:spacing w:before="360" w:after="60"/>
      </w:pPr>
      <w:r>
        <w:rPr>
          <w:b/>
          <w:bCs/>
          <w:color w:val="999999"/>
        </w:rPr>
        <w:t xml:space="preserve">Step 3  </w:t>
      </w:r>
      <w:r>
        <w:rPr>
          <w:b/>
          <w:bCs/>
          <w:color w:val="000000"/>
        </w:rPr>
        <w:t>Social media search.</w:t>
      </w:r>
    </w:p>
    <w:p w14:paraId="0D3C15E4" w14:textId="77777777" w:rsidR="00BA4C0D" w:rsidRDefault="00000000" w:rsidP="008458CE">
      <w:pPr>
        <w:spacing w:before="60" w:after="60"/>
      </w:pPr>
      <w:r>
        <w:t>Search Instagram, X (Twitter), TikTok, and YouTube for the name. A significant consumer brand presence, a well-followed account, a product channel, or a hashtag with substantial volume, disqualifies the name even if no formal company exists.</w:t>
      </w:r>
    </w:p>
    <w:p w14:paraId="55207A95" w14:textId="77777777" w:rsidR="00BA4C0D" w:rsidRDefault="00000000">
      <w:pPr>
        <w:spacing w:before="360" w:after="60"/>
      </w:pPr>
      <w:r>
        <w:rPr>
          <w:b/>
          <w:bCs/>
          <w:color w:val="999999"/>
        </w:rPr>
        <w:t xml:space="preserve">Step 4  </w:t>
      </w:r>
      <w:r>
        <w:rPr>
          <w:b/>
          <w:bCs/>
          <w:color w:val="000000"/>
        </w:rPr>
        <w:t>Domain check.</w:t>
      </w:r>
    </w:p>
    <w:p w14:paraId="5A0B8D27" w14:textId="77777777" w:rsidR="00BA4C0D" w:rsidRDefault="00000000" w:rsidP="008458CE">
      <w:pPr>
        <w:spacing w:before="60" w:after="60"/>
      </w:pPr>
      <w:r>
        <w:t>The .com must be unregistered or clearly dormant, a parked page with no active content, and available for acquisition from a domain broker. A live website of any kind at the .com, regardless of how small or unrelated, is a caution flag requiring a second review before the name advances.</w:t>
      </w:r>
    </w:p>
    <w:p w14:paraId="08330802" w14:textId="77777777" w:rsidR="00BA4C0D" w:rsidRDefault="00000000">
      <w:pPr>
        <w:spacing w:before="360" w:after="60"/>
      </w:pPr>
      <w:r>
        <w:rPr>
          <w:b/>
          <w:bCs/>
          <w:color w:val="999999"/>
        </w:rPr>
        <w:t xml:space="preserve">Step 5  </w:t>
      </w:r>
      <w:r>
        <w:rPr>
          <w:b/>
          <w:bCs/>
          <w:color w:val="000000"/>
        </w:rPr>
        <w:t>Dialect review.</w:t>
      </w:r>
    </w:p>
    <w:p w14:paraId="28C6EB5A" w14:textId="77777777" w:rsidR="00BA4C0D" w:rsidRDefault="00000000" w:rsidP="008458CE">
      <w:pPr>
        <w:spacing w:before="60" w:after="60"/>
      </w:pPr>
      <w:r>
        <w:t>Share any surviving candidate with native speakers of Gulf Arabic, Levantine Arabic, and Iraqi Arabic separately. Not just Modern Standard Arabic. A word may be positive in MSA and carry a negative, sectarian, or embarrassing meaning in spoken dialect. All three dialect families must clear before a name advances.</w:t>
      </w:r>
    </w:p>
    <w:p w14:paraId="723F9F21" w14:textId="77777777" w:rsidR="00BA4C0D" w:rsidRDefault="00000000">
      <w:pPr>
        <w:spacing w:before="360" w:after="60"/>
      </w:pPr>
      <w:r>
        <w:rPr>
          <w:b/>
          <w:bCs/>
          <w:color w:val="999999"/>
        </w:rPr>
        <w:t xml:space="preserve">Step 6  </w:t>
      </w:r>
      <w:r>
        <w:rPr>
          <w:b/>
          <w:bCs/>
          <w:color w:val="000000"/>
        </w:rPr>
        <w:t>Cultural and political sensitivity review.</w:t>
      </w:r>
    </w:p>
    <w:p w14:paraId="0DC8A11D" w14:textId="77777777" w:rsidR="00BA4C0D" w:rsidRDefault="00000000" w:rsidP="008458CE">
      <w:pPr>
        <w:spacing w:before="60" w:after="60"/>
      </w:pPr>
      <w:r>
        <w:t>Share any surviving candidate with at least one person with deep knowledge of political, religious, and sectarian sensitivities across GCC and Levant markets. This is a separate review from dialect clearance. The two reviews address different risks and cannot substitute for each other.</w:t>
      </w:r>
    </w:p>
    <w:p w14:paraId="64D98D34" w14:textId="77777777" w:rsidR="00BA4C0D" w:rsidRDefault="00000000">
      <w:pPr>
        <w:spacing w:before="480" w:after="120"/>
      </w:pPr>
      <w:r>
        <w:rPr>
          <w:b/>
          <w:bCs/>
          <w:color w:val="000000"/>
          <w:sz w:val="24"/>
          <w:szCs w:val="24"/>
        </w:rPr>
        <w:t>What to hand over.</w:t>
      </w:r>
    </w:p>
    <w:p w14:paraId="090B0286" w14:textId="77777777" w:rsidR="00BA4C0D" w:rsidRDefault="00000000">
      <w:pPr>
        <w:spacing w:after="120"/>
      </w:pPr>
      <w:r>
        <w:t>A shortlist of candidates. Each candidate must be accompanied by the full construction logic or etymology, the complete screening record across all six steps, the .com domain status, and the dialect review notes from all three dialect groups.</w:t>
      </w:r>
    </w:p>
    <w:p w14:paraId="066C811C" w14:textId="77777777" w:rsidR="00BA4C0D" w:rsidRDefault="00BA4C0D">
      <w:pPr>
        <w:spacing w:after="120"/>
      </w:pPr>
    </w:p>
    <w:p w14:paraId="0BA1CC04" w14:textId="77777777" w:rsidR="00BA4C0D" w:rsidRDefault="00000000">
      <w:pPr>
        <w:spacing w:after="120"/>
      </w:pPr>
      <w:r>
        <w:rPr>
          <w:i/>
          <w:iCs/>
          <w:color w:val="999999"/>
        </w:rPr>
        <w:t>After internal shortlisting, commission formal trademark clearance from a qualified IP attorney across Class 38 (telecommunications), Class 42 (technology services), and Class 35 (business services), and across all MENA jurisdictions where the institution currently operates or plans to operate within three years. No name should be committed to publicly before formal legal clearance is complete.</w:t>
      </w:r>
    </w:p>
    <w:p w14:paraId="591C7BCF" w14:textId="40DCA13D" w:rsidR="008458CE" w:rsidRDefault="008458CE">
      <w:r>
        <w:br w:type="page"/>
      </w:r>
    </w:p>
    <w:p w14:paraId="34C6A38B" w14:textId="77777777" w:rsidR="00BA4C0D" w:rsidRDefault="00000000">
      <w:pPr>
        <w:spacing w:after="120"/>
      </w:pPr>
      <w:r>
        <w:rPr>
          <w:b/>
          <w:bCs/>
          <w:color w:val="999999"/>
          <w:spacing w:val="60"/>
          <w:sz w:val="14"/>
          <w:szCs w:val="14"/>
        </w:rPr>
        <w:lastRenderedPageBreak/>
        <w:t>CLIENT-SUBMITTED CANDIDATES</w:t>
      </w:r>
    </w:p>
    <w:p w14:paraId="437CE230" w14:textId="77777777" w:rsidR="00BA4C0D" w:rsidRDefault="00000000">
      <w:pPr>
        <w:spacing w:before="120" w:after="240"/>
      </w:pPr>
      <w:r>
        <w:rPr>
          <w:b/>
          <w:bCs/>
          <w:color w:val="000000"/>
          <w:sz w:val="44"/>
          <w:szCs w:val="44"/>
        </w:rPr>
        <w:t>Names submitted for review.</w:t>
      </w:r>
    </w:p>
    <w:p w14:paraId="39D1BBFD" w14:textId="22C49878" w:rsidR="00BA4C0D" w:rsidRDefault="00000000" w:rsidP="008458CE">
      <w:pPr>
        <w:spacing w:after="120"/>
      </w:pPr>
      <w:r>
        <w:t>The following four names were submitted by the client team. Each has been screened against the zero-conflict standard, the hard exclusion criteria, and the naming criteria set out in this brief. The findings are recorded here so the creative team does not test them again.</w:t>
      </w:r>
    </w:p>
    <w:p w14:paraId="3E25BDC4" w14:textId="77777777" w:rsidR="00BA4C0D" w:rsidRDefault="00000000">
      <w:pPr>
        <w:spacing w:before="480" w:after="60"/>
      </w:pPr>
      <w:r>
        <w:rPr>
          <w:b/>
          <w:bCs/>
          <w:color w:val="000000"/>
          <w:sz w:val="28"/>
          <w:szCs w:val="28"/>
        </w:rPr>
        <w:t>Spyne</w:t>
      </w:r>
      <w:r>
        <w:rPr>
          <w:b/>
          <w:bCs/>
          <w:color w:val="CC0000"/>
          <w:spacing w:val="40"/>
          <w:sz w:val="16"/>
          <w:szCs w:val="16"/>
        </w:rPr>
        <w:t xml:space="preserve">   REJECTED</w:t>
      </w:r>
    </w:p>
    <w:p w14:paraId="48EDCE69" w14:textId="77777777" w:rsidR="00BA4C0D" w:rsidRDefault="00BA4C0D">
      <w:pPr>
        <w:pBdr>
          <w:bottom w:val="single" w:sz="2" w:space="1" w:color="E5E5E5"/>
        </w:pBdr>
        <w:spacing w:before="240" w:after="240"/>
      </w:pPr>
    </w:p>
    <w:p w14:paraId="6614738D" w14:textId="77777777" w:rsidR="00BA4C0D" w:rsidRDefault="00000000">
      <w:pPr>
        <w:spacing w:before="120" w:after="60"/>
      </w:pPr>
      <w:r>
        <w:rPr>
          <w:b/>
          <w:bCs/>
          <w:color w:val="000000"/>
        </w:rPr>
        <w:t xml:space="preserve">Commercial conflict.  </w:t>
      </w:r>
      <w:bookmarkStart w:id="0" w:name="OLE_LINK1"/>
      <w:r>
        <w:t>Spyne is a well-funded AI company ($25.4M raised) specialising in automotive retail, with active operations in the United States, Europe, and Dubai. It has a live product, a public website, and a Crunchbase profile. Direct commercial conflict in TASC's primary geography.</w:t>
      </w:r>
      <w:bookmarkEnd w:id="0"/>
    </w:p>
    <w:p w14:paraId="6017FD4A" w14:textId="77777777" w:rsidR="008458CE" w:rsidRDefault="008458CE">
      <w:pPr>
        <w:spacing w:before="120" w:after="60"/>
      </w:pPr>
    </w:p>
    <w:p w14:paraId="39A1C728" w14:textId="77777777" w:rsidR="00BA4C0D" w:rsidRDefault="00000000">
      <w:pPr>
        <w:spacing w:before="60" w:after="60"/>
      </w:pPr>
      <w:r>
        <w:rPr>
          <w:b/>
          <w:bCs/>
          <w:color w:val="000000"/>
        </w:rPr>
        <w:t xml:space="preserve">Phonetic association.  </w:t>
      </w:r>
      <w:r>
        <w:t>Spyne is pronounced identically to Spine. Backbone and spine are the same physical metaphor, and the brand strategy already moved away from Backbone as a positioning direction for TASC because it anchors the brand to passive tower infrastructure and constrains future category stretch.</w:t>
      </w:r>
    </w:p>
    <w:p w14:paraId="0E6228B2" w14:textId="77777777" w:rsidR="00BA4C0D" w:rsidRDefault="00BA4C0D">
      <w:pPr>
        <w:spacing w:after="240"/>
      </w:pPr>
    </w:p>
    <w:p w14:paraId="66BFDC00" w14:textId="77777777" w:rsidR="00BA4C0D" w:rsidRDefault="00000000">
      <w:pPr>
        <w:spacing w:before="480" w:after="60"/>
      </w:pPr>
      <w:r>
        <w:rPr>
          <w:b/>
          <w:bCs/>
          <w:color w:val="000000"/>
          <w:sz w:val="28"/>
          <w:szCs w:val="28"/>
        </w:rPr>
        <w:t>Asas</w:t>
      </w:r>
      <w:r>
        <w:rPr>
          <w:b/>
          <w:bCs/>
          <w:color w:val="CC0000"/>
          <w:spacing w:val="40"/>
          <w:sz w:val="16"/>
          <w:szCs w:val="16"/>
        </w:rPr>
        <w:t xml:space="preserve">   REJECTED</w:t>
      </w:r>
    </w:p>
    <w:p w14:paraId="6967D3B3" w14:textId="77777777" w:rsidR="00BA4C0D" w:rsidRDefault="00BA4C0D">
      <w:pPr>
        <w:pBdr>
          <w:bottom w:val="single" w:sz="2" w:space="1" w:color="E5E5E5"/>
        </w:pBdr>
        <w:spacing w:before="240" w:after="240"/>
      </w:pPr>
    </w:p>
    <w:p w14:paraId="4F3162DA" w14:textId="77777777" w:rsidR="00BA4C0D" w:rsidRDefault="00000000">
      <w:pPr>
        <w:spacing w:after="120"/>
      </w:pPr>
      <w:r>
        <w:t>This name carries the most serious findings in the batch. Three independent grounds, each individually disqualifying.</w:t>
      </w:r>
    </w:p>
    <w:p w14:paraId="34AA2375" w14:textId="77777777" w:rsidR="00BA4C0D" w:rsidRDefault="00000000">
      <w:pPr>
        <w:spacing w:before="120" w:after="60"/>
      </w:pPr>
      <w:r>
        <w:rPr>
          <w:b/>
          <w:bCs/>
          <w:color w:val="000000"/>
        </w:rPr>
        <w:t xml:space="preserve">Sectarian religious loading.  </w:t>
      </w:r>
      <w:r>
        <w:t>Asas is not only the Arabic word for foundation. It is also a specific, named theological rank within Ismaili Shia doctrine, designating the figure who interprets the esoteric meaning of revelation. This association is well-documented and would not surface in a standard dictionary check. It would surface with native speakers and within the communities present in TASC's operating markets.</w:t>
      </w:r>
    </w:p>
    <w:p w14:paraId="7E1F064F" w14:textId="77777777" w:rsidR="00BA4C0D" w:rsidRDefault="00000000">
      <w:pPr>
        <w:spacing w:before="60" w:after="60"/>
      </w:pPr>
      <w:r>
        <w:rPr>
          <w:b/>
          <w:bCs/>
          <w:color w:val="000000"/>
        </w:rPr>
        <w:t xml:space="preserve">Political association.  </w:t>
      </w:r>
      <w:r>
        <w:t>Al-Asas was the name of a banned Iraqi Communist Party newspaper, published in the 1940s. Iraq is one of TASC's two current operating markets. A name tied to a banned political publication in that specific market is not recoverable regardless of its other qualities.</w:t>
      </w:r>
    </w:p>
    <w:p w14:paraId="0741F77E" w14:textId="77777777" w:rsidR="00BA4C0D" w:rsidRDefault="00000000">
      <w:pPr>
        <w:spacing w:before="60" w:after="60"/>
      </w:pPr>
      <w:r>
        <w:rPr>
          <w:b/>
          <w:bCs/>
          <w:color w:val="000000"/>
        </w:rPr>
        <w:t xml:space="preserve">Saturation.  </w:t>
      </w:r>
      <w:r>
        <w:t>Foundation, the dictionary meaning of asas, is one of the most claimed institutional words across the GCC and Levant. Multiple companies, funds, and government entities use it or its direct derivatives.</w:t>
      </w:r>
    </w:p>
    <w:p w14:paraId="08C05ABE" w14:textId="77777777" w:rsidR="00BA4C0D" w:rsidRDefault="00BA4C0D">
      <w:pPr>
        <w:spacing w:after="240"/>
      </w:pPr>
    </w:p>
    <w:p w14:paraId="5665E6D1" w14:textId="77777777" w:rsidR="00BA4C0D" w:rsidRDefault="00000000">
      <w:pPr>
        <w:spacing w:before="480" w:after="60"/>
      </w:pPr>
      <w:r>
        <w:rPr>
          <w:b/>
          <w:bCs/>
          <w:color w:val="000000"/>
          <w:sz w:val="28"/>
          <w:szCs w:val="28"/>
        </w:rPr>
        <w:t>Armoud</w:t>
      </w:r>
      <w:r>
        <w:rPr>
          <w:b/>
          <w:bCs/>
          <w:color w:val="CC0000"/>
          <w:spacing w:val="40"/>
          <w:sz w:val="16"/>
          <w:szCs w:val="16"/>
        </w:rPr>
        <w:t xml:space="preserve">   REJECTED</w:t>
      </w:r>
    </w:p>
    <w:p w14:paraId="1E54B7D2" w14:textId="77777777" w:rsidR="00BA4C0D" w:rsidRDefault="00BA4C0D">
      <w:pPr>
        <w:pBdr>
          <w:bottom w:val="single" w:sz="2" w:space="1" w:color="E5E5E5"/>
        </w:pBdr>
        <w:spacing w:before="240" w:after="240"/>
      </w:pPr>
    </w:p>
    <w:p w14:paraId="331CA93D" w14:textId="77777777" w:rsidR="00BA4C0D" w:rsidRDefault="00000000">
      <w:pPr>
        <w:spacing w:after="120"/>
      </w:pPr>
      <w:r>
        <w:lastRenderedPageBreak/>
        <w:t>Three independent grounds.</w:t>
      </w:r>
    </w:p>
    <w:p w14:paraId="6D955A9B" w14:textId="77777777" w:rsidR="00BA4C0D" w:rsidRDefault="00000000">
      <w:pPr>
        <w:spacing w:before="120" w:after="60"/>
      </w:pPr>
      <w:r>
        <w:rPr>
          <w:b/>
          <w:bCs/>
          <w:color w:val="000000"/>
        </w:rPr>
        <w:t xml:space="preserve">Geographic specificity.  </w:t>
      </w:r>
      <w:r>
        <w:t>Armoud is a real Berber village near Mount Toubkal in Morocco. The same geographic-specificity problem that eliminated Mawsil (Mosul) and Wasit (an Iraqi governorate) from earlier consideration applies here. A name that is also the name of a place in a specific MENA country favours that market over all others.</w:t>
      </w:r>
    </w:p>
    <w:p w14:paraId="15C1D729" w14:textId="77777777" w:rsidR="00BA4C0D" w:rsidRDefault="00000000">
      <w:pPr>
        <w:spacing w:before="60" w:after="60"/>
      </w:pPr>
      <w:r>
        <w:rPr>
          <w:b/>
          <w:bCs/>
          <w:color w:val="000000"/>
        </w:rPr>
        <w:t xml:space="preserve">Personal name.  </w:t>
      </w:r>
      <w:r>
        <w:t>Armoud is an established masculine given name, a variant of Armaud, meaning strong warrior. It reads as a person's name in both Arabic and French-speaking contexts across the Maghreb and Levant.</w:t>
      </w:r>
    </w:p>
    <w:p w14:paraId="4867F41F" w14:textId="77777777" w:rsidR="00BA4C0D" w:rsidRDefault="00000000">
      <w:pPr>
        <w:spacing w:before="60" w:after="60"/>
      </w:pPr>
      <w:r>
        <w:rPr>
          <w:b/>
          <w:bCs/>
          <w:color w:val="000000"/>
        </w:rPr>
        <w:t xml:space="preserve">Commercial conflict.  </w:t>
      </w:r>
      <w:r>
        <w:t>Armoud is a registered brand name for an industrial tyre manufacturer operating out of China, with commercial distribution in emerging markets.</w:t>
      </w:r>
    </w:p>
    <w:p w14:paraId="570D13E4" w14:textId="77777777" w:rsidR="00BA4C0D" w:rsidRDefault="00BA4C0D">
      <w:pPr>
        <w:spacing w:after="240"/>
      </w:pPr>
    </w:p>
    <w:p w14:paraId="2BC0E85F" w14:textId="77777777" w:rsidR="00BA4C0D" w:rsidRDefault="00000000">
      <w:pPr>
        <w:spacing w:before="480" w:after="60"/>
      </w:pPr>
      <w:r>
        <w:rPr>
          <w:b/>
          <w:bCs/>
          <w:color w:val="000000"/>
          <w:sz w:val="28"/>
          <w:szCs w:val="28"/>
        </w:rPr>
        <w:t>Hardir</w:t>
      </w:r>
      <w:r>
        <w:rPr>
          <w:b/>
          <w:bCs/>
          <w:color w:val="886600"/>
          <w:spacing w:val="40"/>
          <w:sz w:val="16"/>
          <w:szCs w:val="16"/>
        </w:rPr>
        <w:t xml:space="preserve">   NOT RECOMMENDED</w:t>
      </w:r>
    </w:p>
    <w:p w14:paraId="229F567C" w14:textId="77777777" w:rsidR="00BA4C0D" w:rsidRDefault="00BA4C0D">
      <w:pPr>
        <w:pBdr>
          <w:bottom w:val="single" w:sz="2" w:space="1" w:color="E5E5E5"/>
        </w:pBdr>
        <w:spacing w:before="240" w:after="240"/>
      </w:pPr>
    </w:p>
    <w:p w14:paraId="55C5A1F2" w14:textId="77777777" w:rsidR="00BA4C0D" w:rsidRDefault="00000000">
      <w:pPr>
        <w:spacing w:after="120"/>
      </w:pPr>
      <w:r>
        <w:t>Hardir passes the zero-conflict screen. No company, product, or institution anywhere uses this name. That is where its case ends.</w:t>
      </w:r>
    </w:p>
    <w:p w14:paraId="19E2A505" w14:textId="77777777" w:rsidR="00BA4C0D" w:rsidRDefault="00000000">
      <w:pPr>
        <w:spacing w:before="120" w:after="60"/>
      </w:pPr>
      <w:r>
        <w:rPr>
          <w:b/>
          <w:bCs/>
          <w:color w:val="000000"/>
        </w:rPr>
        <w:t xml:space="preserve">No usable meaning.  </w:t>
      </w:r>
      <w:r>
        <w:t>Hardir is an archaic Old French verb meaning to become bold, the etymological ancestor of the modern English word hardy. This is not a story anyone in TASC's B2B audience would connect with, and it cannot be mapped onto the brand territory of connection, independence, or shared infrastructure without a significant stretch that would read as forced.</w:t>
      </w:r>
    </w:p>
    <w:p w14:paraId="26E17E12" w14:textId="77777777" w:rsidR="00BA4C0D" w:rsidRDefault="00000000">
      <w:pPr>
        <w:spacing w:before="60" w:after="60"/>
      </w:pPr>
      <w:r>
        <w:rPr>
          <w:b/>
          <w:bCs/>
          <w:color w:val="000000"/>
        </w:rPr>
        <w:t xml:space="preserve">Phonetic proximity to a personal name.  </w:t>
      </w:r>
      <w:r>
        <w:t>Hardir rhymes closely with Amir, one of the most common Arabic male given names across the GCC and Levant. The personal name screen applied to phonetic neighbors flags this as a risk. An institution cannot afford to be casually referred to by a name that sounds like a person's first name in its primary operating market.</w:t>
      </w:r>
    </w:p>
    <w:p w14:paraId="33AE366E" w14:textId="77777777" w:rsidR="00BA4C0D" w:rsidRDefault="00000000">
      <w:pPr>
        <w:spacing w:before="60" w:after="60"/>
      </w:pPr>
      <w:r>
        <w:rPr>
          <w:b/>
          <w:bCs/>
          <w:color w:val="000000"/>
        </w:rPr>
        <w:t xml:space="preserve">Register.  </w:t>
      </w:r>
      <w:r>
        <w:t>The name does not pass the institutional register test. Said aloud in a procurement meeting, a regulatory filing, or an investor call, it does not carry the weight of an institution that operates 30,000 sites and is building toward an IPO.</w:t>
      </w:r>
    </w:p>
    <w:p w14:paraId="3D6AF526" w14:textId="77777777" w:rsidR="00BA4C0D" w:rsidRDefault="00BA4C0D">
      <w:pPr>
        <w:spacing w:after="480"/>
      </w:pPr>
    </w:p>
    <w:p w14:paraId="4B4B8ED1" w14:textId="77777777" w:rsidR="00BA4C0D" w:rsidRDefault="00BA4C0D">
      <w:pPr>
        <w:pBdr>
          <w:bottom w:val="single" w:sz="4" w:space="1" w:color="CCCCCC"/>
        </w:pBdr>
        <w:spacing w:before="360" w:after="360"/>
      </w:pPr>
    </w:p>
    <w:p w14:paraId="2CB2C3DD" w14:textId="6A35A951" w:rsidR="00BA4C0D" w:rsidRDefault="00000000">
      <w:pPr>
        <w:spacing w:before="240"/>
      </w:pPr>
      <w:r>
        <w:rPr>
          <w:color w:val="999999"/>
          <w:spacing w:val="20"/>
          <w:sz w:val="18"/>
          <w:szCs w:val="18"/>
        </w:rPr>
        <w:t xml:space="preserve">LION </w:t>
      </w:r>
      <w:r>
        <w:rPr>
          <w:color w:val="BBBBBB"/>
          <w:spacing w:val="20"/>
          <w:sz w:val="18"/>
          <w:szCs w:val="18"/>
        </w:rPr>
        <w:t>Internal  /  Confidential  /  2026</w:t>
      </w:r>
    </w:p>
    <w:sectPr w:rsidR="00BA4C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8E60DE"/>
    <w:multiLevelType w:val="hybridMultilevel"/>
    <w:tmpl w:val="F5AA1A9E"/>
    <w:lvl w:ilvl="0" w:tplc="8E642AFC">
      <w:start w:val="1"/>
      <w:numFmt w:val="bullet"/>
      <w:lvlText w:val="●"/>
      <w:lvlJc w:val="left"/>
      <w:pPr>
        <w:ind w:left="720" w:hanging="360"/>
      </w:pPr>
    </w:lvl>
    <w:lvl w:ilvl="1" w:tplc="845C608C">
      <w:start w:val="1"/>
      <w:numFmt w:val="bullet"/>
      <w:lvlText w:val="○"/>
      <w:lvlJc w:val="left"/>
      <w:pPr>
        <w:ind w:left="1440" w:hanging="360"/>
      </w:pPr>
    </w:lvl>
    <w:lvl w:ilvl="2" w:tplc="765E5F56">
      <w:start w:val="1"/>
      <w:numFmt w:val="bullet"/>
      <w:lvlText w:val="■"/>
      <w:lvlJc w:val="left"/>
      <w:pPr>
        <w:ind w:left="2160" w:hanging="360"/>
      </w:pPr>
    </w:lvl>
    <w:lvl w:ilvl="3" w:tplc="D5D4D384">
      <w:start w:val="1"/>
      <w:numFmt w:val="bullet"/>
      <w:lvlText w:val="●"/>
      <w:lvlJc w:val="left"/>
      <w:pPr>
        <w:ind w:left="2880" w:hanging="360"/>
      </w:pPr>
    </w:lvl>
    <w:lvl w:ilvl="4" w:tplc="1C38F9E6">
      <w:start w:val="1"/>
      <w:numFmt w:val="bullet"/>
      <w:lvlText w:val="○"/>
      <w:lvlJc w:val="left"/>
      <w:pPr>
        <w:ind w:left="3600" w:hanging="360"/>
      </w:pPr>
    </w:lvl>
    <w:lvl w:ilvl="5" w:tplc="76F2B30A">
      <w:start w:val="1"/>
      <w:numFmt w:val="bullet"/>
      <w:lvlText w:val="■"/>
      <w:lvlJc w:val="left"/>
      <w:pPr>
        <w:ind w:left="4320" w:hanging="360"/>
      </w:pPr>
    </w:lvl>
    <w:lvl w:ilvl="6" w:tplc="FA4244DE">
      <w:start w:val="1"/>
      <w:numFmt w:val="bullet"/>
      <w:lvlText w:val="●"/>
      <w:lvlJc w:val="left"/>
      <w:pPr>
        <w:ind w:left="5040" w:hanging="360"/>
      </w:pPr>
    </w:lvl>
    <w:lvl w:ilvl="7" w:tplc="5734E9F4">
      <w:start w:val="1"/>
      <w:numFmt w:val="bullet"/>
      <w:lvlText w:val="●"/>
      <w:lvlJc w:val="left"/>
      <w:pPr>
        <w:ind w:left="5760" w:hanging="360"/>
      </w:pPr>
    </w:lvl>
    <w:lvl w:ilvl="8" w:tplc="D78C8D96">
      <w:start w:val="1"/>
      <w:numFmt w:val="bullet"/>
      <w:lvlText w:val="●"/>
      <w:lvlJc w:val="left"/>
      <w:pPr>
        <w:ind w:left="6480" w:hanging="360"/>
      </w:pPr>
    </w:lvl>
  </w:abstractNum>
  <w:num w:numId="1" w16cid:durableId="176214381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C0D"/>
    <w:rsid w:val="001A1902"/>
    <w:rsid w:val="004E7F0D"/>
    <w:rsid w:val="008458CE"/>
    <w:rsid w:val="00A33A26"/>
    <w:rsid w:val="00BA4C0D"/>
    <w:rsid w:val="00E3695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E51EA0C"/>
  <w15:docId w15:val="{866ED042-92E6-F249-AB45-9B40C2A4F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555555"/>
        <w:sz w:val="21"/>
        <w:szCs w:val="21"/>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3451</Words>
  <Characters>18990</Characters>
  <Application>Microsoft Office Word</Application>
  <DocSecurity>0</DocSecurity>
  <Lines>375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FAST</Company>
  <LinksUpToDate>false</LinksUpToDate>
  <CharactersWithSpaces>22368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TASC Naming Brief</dc:title>
  <dc:subject/>
  <dc:creator>LION</dc:creator>
  <cp:keywords/>
  <dc:description/>
  <cp:lastModifiedBy>Syed Azeem Afzal</cp:lastModifiedBy>
  <cp:revision>4</cp:revision>
  <dcterms:created xsi:type="dcterms:W3CDTF">2026-07-01T06:49:00Z</dcterms:created>
  <dcterms:modified xsi:type="dcterms:W3CDTF">2026-07-01T07:03:00Z</dcterms:modified>
  <cp:category/>
</cp:coreProperties>
</file>