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ULTIMATE TEXAS OMAHA</w:t>
      </w:r>
    </w:p>
    <w:p>
      <w:pPr>
        <w:pStyle w:val="Subtitle"/>
      </w:pPr>
      <w:r>
        <w:t>Provisional casino table-game concept &amp; rules specification  |  Version 0.1  |  October 21, 2026</w:t>
      </w:r>
    </w:p>
    <w:p>
      <w:pPr>
        <w:pStyle w:val="IntenseQuote"/>
      </w:pPr>
      <w:r>
        <w:t>DESIGN STATUS: Prototype only. Payouts, house edge, optimal strategy, dealer house way and regulatory suitability are unvalidated.</w:t>
      </w:r>
    </w:p>
    <w:p>
      <w:pPr>
        <w:pStyle w:val="Heading1"/>
      </w:pPr>
      <w:r>
        <w:t>1  Concept</w:t>
      </w:r>
    </w:p>
    <w:p>
      <w:r>
        <w:t>A house-banked poker game combining a six-card Texas/Omaha split with Pai Gow-style aggregate settlement and staged Ultimate Texas Hold’em-inspired raises. Each participant receives six private cards and locks two for Texas Hold’em and four for Omaha before the flop. Both hands use the same five-card board. One overall wager wins only if BOTH hands beat the dealer; a split decision pushes; ties are adverse to the player.</w:t>
      </w:r>
    </w:p>
    <w:p>
      <w:pPr>
        <w:pStyle w:val="Heading1"/>
      </w:pPr>
      <w:r>
        <w:t>2  Recommended betting architecture</w:t>
      </w:r>
    </w:p>
    <w:p>
      <w:r>
        <w:t>Recommended: ONE mandatory base wager (“Base”), plus ONE optional Play raise, rather than separate Ante and Blind wagers. The latter introduces extra qualification and paytable rules before the core concept has been tested. A single-wager format is easier to explain, faster to settle and preserves the Pai Gow identity.</w:t>
      </w:r>
    </w:p>
    <w:p>
      <w:pPr>
        <w:pStyle w:val="ListBullet"/>
      </w:pPr>
      <w:r>
        <w:t>Base: player places 1 unit before receiving cards.</w:t>
      </w:r>
    </w:p>
    <w:p>
      <w:pPr>
        <w:pStyle w:val="ListBullet"/>
      </w:pPr>
      <w:r>
        <w:t>Preflop: after locking the split, player may make a Play raise of 4× Base, or check.</w:t>
      </w:r>
    </w:p>
    <w:p>
      <w:pPr>
        <w:pStyle w:val="ListBullet"/>
      </w:pPr>
      <w:r>
        <w:t>After flop: if no raise was made, player may raise 2× Base, or check.</w:t>
      </w:r>
    </w:p>
    <w:p>
      <w:pPr>
        <w:pStyle w:val="ListBullet"/>
      </w:pPr>
      <w:r>
        <w:t>After turn and river: if no raise was made, player may raise 1× Base, or fold.</w:t>
      </w:r>
    </w:p>
    <w:p>
      <w:pPr>
        <w:pStyle w:val="ListBullet"/>
      </w:pPr>
      <w:r>
        <w:t>Only one Play raise is allowed. Once placed, it cannot be changed or withdrawn.</w:t>
      </w:r>
    </w:p>
    <w:p>
      <w:pPr>
        <w:pStyle w:val="ListBullet"/>
      </w:pPr>
      <w:r>
        <w:t>Prototype settlement: Base and Play are both paid 1:1 on an overall win, returned on an overall push, and lost on an overall loss. Folding forfeits Base; no Play raise exists at that point.</w:t>
      </w:r>
    </w:p>
    <w:p>
      <w:r>
        <w:t>IMPORTANT ECONOMIC CAVEAT: These are playtest rules, not a recommended real-money paytable. Optional raises can create an advantage for informed players. The 4×/2×/1× schedule and even-money settlement must be evaluated jointly with optimal play; they may require changing.</w:t>
      </w:r>
    </w:p>
    <w:p>
      <w:pPr>
        <w:pStyle w:val="Heading1"/>
      </w:pPr>
      <w:r>
        <w:t>3  Hand setting and community cards</w:t>
      </w:r>
    </w:p>
    <w:p>
      <w:pPr>
        <w:pStyle w:val="ListBullet"/>
      </w:pPr>
      <w:r>
        <w:t>Use one standard 52-card deck, no jokers. Each player and dealer receives six cards face down.</w:t>
      </w:r>
    </w:p>
    <w:p>
      <w:pPr>
        <w:pStyle w:val="ListBullet"/>
      </w:pPr>
      <w:r>
        <w:t>Players independently allocate exactly two cards to Hold’em and four to Omaha. Both sets are locked before the flop; no later swaps.</w:t>
      </w:r>
    </w:p>
    <w:p>
      <w:pPr>
        <w:pStyle w:val="ListBullet"/>
      </w:pPr>
      <w:r>
        <w:t>The dealer must also lock both sets before any board card is revealed, using the published house way in Section 5.</w:t>
      </w:r>
    </w:p>
    <w:p>
      <w:pPr>
        <w:pStyle w:val="ListBullet"/>
      </w:pPr>
      <w:r>
        <w:t>Reveal three flop cards, then the turn, then the river. Use normal burn cards if the table procedure calls for them.</w:t>
      </w:r>
    </w:p>
    <w:p>
      <w:pPr>
        <w:pStyle w:val="ListBullet"/>
      </w:pPr>
      <w:r>
        <w:t>Hold’em: best five-card hand using any combination of the two hole cards and five board cards (including zero hole cards).</w:t>
      </w:r>
    </w:p>
    <w:p>
      <w:pPr>
        <w:pStyle w:val="ListBullet"/>
      </w:pPr>
      <w:r>
        <w:t>Omaha: best five-card hand using EXACTLY two of the four Omaha hole cards and EXACTLY three board cards.</w:t>
      </w:r>
    </w:p>
    <w:p>
      <w:pPr>
        <w:pStyle w:val="ListBullet"/>
      </w:pPr>
      <w:r>
        <w:t>Compare each player hand against the dealer’s corresponding hand, using standard poker hand rankings and kickers.</w:t>
      </w:r>
    </w:p>
    <w:p>
      <w:pPr>
        <w:pStyle w:val="Heading1"/>
      </w:pPr>
      <w:r>
        <w:t>4  Complete aggregate settlement matrix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Texas result</w:t>
            </w:r>
          </w:p>
        </w:tc>
        <w:tc>
          <w:tcPr>
            <w:tcW w:type="dxa" w:w="2880"/>
          </w:tcPr>
          <w:p>
            <w:r>
              <w:t>Omaha result</w:t>
            </w:r>
          </w:p>
        </w:tc>
        <w:tc>
          <w:tcPr>
            <w:tcW w:type="dxa" w:w="2880"/>
          </w:tcPr>
          <w:p>
            <w:r>
              <w:t>Overall outcome</w:t>
            </w:r>
          </w:p>
        </w:tc>
      </w:tr>
      <w:tr>
        <w:tc>
          <w:tcPr>
            <w:tcW w:type="dxa" w:w="2880"/>
          </w:tcPr>
          <w:p>
            <w:r>
              <w:t>Win</w:t>
            </w:r>
          </w:p>
        </w:tc>
        <w:tc>
          <w:tcPr>
            <w:tcW w:type="dxa" w:w="2880"/>
          </w:tcPr>
          <w:p>
            <w:r>
              <w:t>Win</w:t>
            </w:r>
          </w:p>
        </w:tc>
        <w:tc>
          <w:tcPr>
            <w:tcW w:type="dxa" w:w="2880"/>
          </w:tcPr>
          <w:p>
            <w:r>
              <w:t>WIN</w:t>
            </w:r>
          </w:p>
        </w:tc>
      </w:tr>
      <w:tr>
        <w:tc>
          <w:tcPr>
            <w:tcW w:type="dxa" w:w="2880"/>
          </w:tcPr>
          <w:p>
            <w:r>
              <w:t>Win</w:t>
            </w:r>
          </w:p>
        </w:tc>
        <w:tc>
          <w:tcPr>
            <w:tcW w:type="dxa" w:w="2880"/>
          </w:tcPr>
          <w:p>
            <w:r>
              <w:t>Lose</w:t>
            </w:r>
          </w:p>
        </w:tc>
        <w:tc>
          <w:tcPr>
            <w:tcW w:type="dxa" w:w="2880"/>
          </w:tcPr>
          <w:p>
            <w:r>
              <w:t>PUSH</w:t>
            </w:r>
          </w:p>
        </w:tc>
      </w:tr>
      <w:tr>
        <w:tc>
          <w:tcPr>
            <w:tcW w:type="dxa" w:w="2880"/>
          </w:tcPr>
          <w:p>
            <w:r>
              <w:t>Lose</w:t>
            </w:r>
          </w:p>
        </w:tc>
        <w:tc>
          <w:tcPr>
            <w:tcW w:type="dxa" w:w="2880"/>
          </w:tcPr>
          <w:p>
            <w:r>
              <w:t>Win</w:t>
            </w:r>
          </w:p>
        </w:tc>
        <w:tc>
          <w:tcPr>
            <w:tcW w:type="dxa" w:w="2880"/>
          </w:tcPr>
          <w:p>
            <w:r>
              <w:t>PUSH</w:t>
            </w:r>
          </w:p>
        </w:tc>
      </w:tr>
      <w:tr>
        <w:tc>
          <w:tcPr>
            <w:tcW w:type="dxa" w:w="2880"/>
          </w:tcPr>
          <w:p>
            <w:r>
              <w:t>Win</w:t>
            </w:r>
          </w:p>
        </w:tc>
        <w:tc>
          <w:tcPr>
            <w:tcW w:type="dxa" w:w="2880"/>
          </w:tcPr>
          <w:p>
            <w:r>
              <w:t>Tie</w:t>
            </w:r>
          </w:p>
        </w:tc>
        <w:tc>
          <w:tcPr>
            <w:tcW w:type="dxa" w:w="2880"/>
          </w:tcPr>
          <w:p>
            <w:r>
              <w:t>LOSS</w:t>
            </w:r>
          </w:p>
        </w:tc>
      </w:tr>
      <w:tr>
        <w:tc>
          <w:tcPr>
            <w:tcW w:type="dxa" w:w="2880"/>
          </w:tcPr>
          <w:p>
            <w:r>
              <w:t>Tie</w:t>
            </w:r>
          </w:p>
        </w:tc>
        <w:tc>
          <w:tcPr>
            <w:tcW w:type="dxa" w:w="2880"/>
          </w:tcPr>
          <w:p>
            <w:r>
              <w:t>Win</w:t>
            </w:r>
          </w:p>
        </w:tc>
        <w:tc>
          <w:tcPr>
            <w:tcW w:type="dxa" w:w="2880"/>
          </w:tcPr>
          <w:p>
            <w:r>
              <w:t>LOSS</w:t>
            </w:r>
          </w:p>
        </w:tc>
      </w:tr>
      <w:tr>
        <w:tc>
          <w:tcPr>
            <w:tcW w:type="dxa" w:w="2880"/>
          </w:tcPr>
          <w:p>
            <w:r>
              <w:t>Lose</w:t>
            </w:r>
          </w:p>
        </w:tc>
        <w:tc>
          <w:tcPr>
            <w:tcW w:type="dxa" w:w="2880"/>
          </w:tcPr>
          <w:p>
            <w:r>
              <w:t>Tie</w:t>
            </w:r>
          </w:p>
        </w:tc>
        <w:tc>
          <w:tcPr>
            <w:tcW w:type="dxa" w:w="2880"/>
          </w:tcPr>
          <w:p>
            <w:r>
              <w:t>LOSS</w:t>
            </w:r>
          </w:p>
        </w:tc>
      </w:tr>
      <w:tr>
        <w:tc>
          <w:tcPr>
            <w:tcW w:type="dxa" w:w="2880"/>
          </w:tcPr>
          <w:p>
            <w:r>
              <w:t>Tie</w:t>
            </w:r>
          </w:p>
        </w:tc>
        <w:tc>
          <w:tcPr>
            <w:tcW w:type="dxa" w:w="2880"/>
          </w:tcPr>
          <w:p>
            <w:r>
              <w:t>Lose</w:t>
            </w:r>
          </w:p>
        </w:tc>
        <w:tc>
          <w:tcPr>
            <w:tcW w:type="dxa" w:w="2880"/>
          </w:tcPr>
          <w:p>
            <w:r>
              <w:t>LOSS</w:t>
            </w:r>
          </w:p>
        </w:tc>
      </w:tr>
      <w:tr>
        <w:tc>
          <w:tcPr>
            <w:tcW w:type="dxa" w:w="2880"/>
          </w:tcPr>
          <w:p>
            <w:r>
              <w:t>Tie</w:t>
            </w:r>
          </w:p>
        </w:tc>
        <w:tc>
          <w:tcPr>
            <w:tcW w:type="dxa" w:w="2880"/>
          </w:tcPr>
          <w:p>
            <w:r>
              <w:t>Tie</w:t>
            </w:r>
          </w:p>
        </w:tc>
        <w:tc>
          <w:tcPr>
            <w:tcW w:type="dxa" w:w="2880"/>
          </w:tcPr>
          <w:p>
            <w:r>
              <w:t>LOSS</w:t>
            </w:r>
          </w:p>
        </w:tc>
      </w:tr>
      <w:tr>
        <w:tc>
          <w:tcPr>
            <w:tcW w:type="dxa" w:w="2880"/>
          </w:tcPr>
          <w:p>
            <w:r>
              <w:t>Lose</w:t>
            </w:r>
          </w:p>
        </w:tc>
        <w:tc>
          <w:tcPr>
            <w:tcW w:type="dxa" w:w="2880"/>
          </w:tcPr>
          <w:p>
            <w:r>
              <w:t>Lose</w:t>
            </w:r>
          </w:p>
        </w:tc>
        <w:tc>
          <w:tcPr>
            <w:tcW w:type="dxa" w:w="2880"/>
          </w:tcPr>
          <w:p>
            <w:r>
              <w:t>LOSS</w:t>
            </w:r>
          </w:p>
        </w:tc>
      </w:tr>
    </w:tbl>
    <w:p>
      <w:r>
        <w:t>“Tie” means exactly equal poker hand strength in that component, not an overall push. The player must WIN both components to win the wager. Only one-win/one-loss produces an overall push. Any tie produces an overall loss. This explicitly supersedes the earlier, more permissive interpretation.</w:t>
      </w:r>
    </w:p>
    <w:p>
      <w:pPr>
        <w:pStyle w:val="Heading1"/>
      </w:pPr>
      <w:r>
        <w:t>5  Dealer house way (provisional deterministic algorithm)</w:t>
      </w:r>
    </w:p>
    <w:p>
      <w:r>
        <w:t>The dealer never chooses freely. For the first prototype, enumerate all 15 possible two-card Hold’em selections from the dealer’s six cards. Rank the candidate Hold’em pairs in this order: (1) pocket pair, higher pair first; (2) suited nonpair, higher top rank then lower rank; (3) offsuit nonpair, higher top rank then lower rank. The remaining four cards automatically form Omaha. Break any remaining tie by suit order spades &gt; hearts &gt; diamonds &gt; clubs, comparing the two selected cards in descending rank/suit order. This gives an auditable, reproducible split without reference to future board cards.</w:t>
      </w:r>
    </w:p>
    <w:p>
      <w:r>
        <w:t>This simple rule is intentionally NOT claimed to be optimal or commercially acceptable. It can systematically weaken dealer Omaha. Before launch, replace it with a published, deterministic six-card equity-based house way optimized for the final paytable, and verify it by simulation.</w:t>
      </w:r>
    </w:p>
    <w:p>
      <w:pPr>
        <w:pStyle w:val="Heading1"/>
      </w:pPr>
      <w:r>
        <w:t>6  Example rounds</w:t>
      </w:r>
    </w:p>
    <w:p>
      <w:pPr>
        <w:pStyle w:val="ListBullet"/>
      </w:pPr>
      <w:r>
        <w:t>Base $10; player raises 4× ($40 Play). Hold’em wins and Omaha wins: player receives $50 net profit, plus return of $50 staked.</w:t>
      </w:r>
    </w:p>
    <w:p>
      <w:pPr>
        <w:pStyle w:val="ListBullet"/>
      </w:pPr>
      <w:r>
        <w:t>Base $10; player raises 2× ($20 Play). Hold’em wins and Omaha loses: overall push; entire $30 stake returned, $0 profit.</w:t>
      </w:r>
    </w:p>
    <w:p>
      <w:pPr>
        <w:pStyle w:val="ListBullet"/>
      </w:pPr>
      <w:r>
        <w:t>Base $10; player raises 1× ($10 Play). Hold’em wins and Omaha ties: overall loss; entire $20 stake forfeited.</w:t>
      </w:r>
    </w:p>
    <w:p>
      <w:pPr>
        <w:pStyle w:val="ListBullet"/>
      </w:pPr>
      <w:r>
        <w:t>Base $10; player checks preflop and flop, then folds at river: $10 Base lost.</w:t>
      </w:r>
    </w:p>
    <w:p>
      <w:pPr>
        <w:pStyle w:val="Heading1"/>
      </w:pPr>
      <w:r>
        <w:t>7  Table operations and constraints</w:t>
      </w:r>
    </w:p>
    <w:p>
      <w:r>
        <w:t>With one deck, six cards per participant plus five board cards and three burns means 6 × (players + dealer) + 8 cards. Six players plus one dealer uses 50 cards; seven players would require 56. Therefore cap the initial physical table at SIX player spots with three burns. Alternative shuffling/burn procedures must be separately specified and approved. Use marked Hold’em (2-card) and Omaha (4-card) placement boxes and a physical lock-in gesture to avoid accidental changes.</w:t>
      </w:r>
    </w:p>
    <w:p>
      <w:pPr>
        <w:pStyle w:val="Heading1"/>
      </w:pPr>
      <w:r>
        <w:t>8  Quantitative validation plan</w:t>
      </w:r>
    </w:p>
    <w:p>
      <w:pPr>
        <w:pStyle w:val="ListNumber"/>
      </w:pPr>
      <w:r>
        <w:t>Implement exact five-card poker evaluators, including the Omaha exactly-two rule, with unit tests for ties, straights, flushes and board-only Hold’em.</w:t>
      </w:r>
    </w:p>
    <w:p>
      <w:pPr>
        <w:pStyle w:val="ListNumber"/>
      </w:pPr>
      <w:r>
        <w:t>Enumerate 15 player splits and the dealer house-way selection. Model hidden dealer cards and community-card draws without replacement.</w:t>
      </w:r>
    </w:p>
    <w:p>
      <w:pPr>
        <w:pStyle w:val="ListNumber"/>
      </w:pPr>
      <w:r>
        <w:t>Compute player decision policies for preflop 4×, flop 2×, river 1×/fold using conditional expected values. A naive random-player simulation is insufficient.</w:t>
      </w:r>
    </w:p>
    <w:p>
      <w:pPr>
        <w:pStyle w:val="ListNumber"/>
      </w:pPr>
      <w:r>
        <w:t>Measure probabilities of overall win, push and loss, conditional on action; estimate house edge relative to Base and expected total action; estimate volatility and rounds per hour.</w:t>
      </w:r>
    </w:p>
    <w:p>
      <w:pPr>
        <w:pStyle w:val="ListNumber"/>
      </w:pPr>
      <w:r>
        <w:t>Stress-test alternative raise caps, fold timing, tie treatment, dealer house ways and payout ratios. Report confidence intervals, not just point estimates.</w:t>
      </w:r>
    </w:p>
    <w:p>
      <w:pPr>
        <w:pStyle w:val="ListNumber"/>
      </w:pPr>
      <w:r>
        <w:t>Conduct timed playtests to assess split-decision time, player comprehension, dealer errors and the entertainment value of frequent pushes.</w:t>
      </w:r>
    </w:p>
    <w:p>
      <w:r>
        <w:t>For a fixed total stake S at even money: EV = S × [P(overall win) − P(overall loss)], with pushes contributing zero. Because S is chosen after observing information, the true game EV must average action-dependent stake sizes and folding outcomes across optimal decisions. House edge = −EV / initial Base, while element of risk = −EV / average total amount wagered; report both clearly.</w:t>
      </w:r>
    </w:p>
    <w:p>
      <w:pPr>
        <w:pStyle w:val="Heading1"/>
      </w:pPr>
      <w:r>
        <w:t>9  Development milestones</w:t>
      </w:r>
    </w:p>
    <w:p>
      <w:pPr>
        <w:pStyle w:val="ListBullet"/>
      </w:pPr>
      <w:r>
        <w:t>Prototype v0.1: implement rules above and run sample hands.</w:t>
      </w:r>
    </w:p>
    <w:p>
      <w:pPr>
        <w:pStyle w:val="ListBullet"/>
      </w:pPr>
      <w:r>
        <w:t>Math v0.2: optimize player actions and estimate the house edge; revise payout and raise limits.</w:t>
      </w:r>
    </w:p>
    <w:p>
      <w:pPr>
        <w:pStyle w:val="ListBullet"/>
      </w:pPr>
      <w:r>
        <w:t>Operational v0.3: refine dealer house way, table layout, max seats and dealing speed.</w:t>
      </w:r>
    </w:p>
    <w:p>
      <w:pPr>
        <w:pStyle w:val="ListBullet"/>
      </w:pPr>
      <w:r>
        <w:t>Commercial v1.0: independent math certification, gaming counsel review, prior-art/patent search, regulator and casino trials. Side bets intentionally excluded from this phase.</w:t>
      </w:r>
    </w:p>
    <w:p>
      <w:pPr>
        <w:pStyle w:val="Heading1"/>
      </w:pPr>
      <w:r>
        <w:t>10  Open design risks</w:t>
      </w:r>
    </w:p>
    <w:p>
      <w:r>
        <w:t>A very high rate of pushes can reduce excitement and revenue per hand; ties treated as losses may feel harsh; the dealer house way can distort both component win rates; six-card splitting may slow the game; and the chosen 4× preflop raise may be exploitable. None of these is resolved without a validated mathematical model and real playtests.</w:t>
      </w:r>
    </w:p>
    <w:p>
      <w:r>
        <w:t>Working title only. This document is a design proposal, not evidence of novelty, patentability, regulatory approval or a positive casino margin.</w:t>
      </w:r>
    </w:p>
    <w:sectPr w:rsidR="00FC693F" w:rsidRPr="0006063C" w:rsidSect="00034616">
      <w:footerReference w:type="default" r:id="rId9"/>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ULTIMATE TEXAS OMAHA  •  CONCEPT DRAFT  •  NOT FOR CASINO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2C5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F45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