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5BB9" w:rsidRPr="003F7513" w:rsidRDefault="00501A2D" w:rsidP="00501A2D">
      <w:pPr>
        <w:spacing w:before="27"/>
        <w:jc w:val="right"/>
        <w:rPr>
          <w:rFonts w:asciiTheme="minorHAnsi" w:hAnsiTheme="minorHAnsi" w:cstheme="minorHAnsi"/>
          <w:sz w:val="20"/>
          <w:szCs w:val="20"/>
          <w:u w:val="single"/>
        </w:rPr>
      </w:pPr>
      <w:r w:rsidRPr="003F7513">
        <w:rPr>
          <w:rFonts w:asciiTheme="minorHAnsi" w:hAnsiTheme="minorHAnsi" w:cstheme="minorHAnsi"/>
          <w:spacing w:val="-1"/>
          <w:sz w:val="20"/>
          <w:szCs w:val="20"/>
          <w:u w:val="single"/>
        </w:rPr>
        <w:t>ТОВ</w:t>
      </w:r>
      <w:r w:rsidR="00700972" w:rsidRPr="003F7513">
        <w:rPr>
          <w:rFonts w:asciiTheme="minorHAnsi" w:hAnsiTheme="minorHAnsi" w:cstheme="minorHAnsi"/>
          <w:spacing w:val="-7"/>
          <w:sz w:val="20"/>
          <w:szCs w:val="20"/>
          <w:u w:val="single"/>
        </w:rPr>
        <w:t xml:space="preserve"> </w:t>
      </w:r>
      <w:r w:rsidR="00700972" w:rsidRPr="003F7513">
        <w:rPr>
          <w:rFonts w:asciiTheme="minorHAnsi" w:hAnsiTheme="minorHAnsi" w:cstheme="minorHAnsi"/>
          <w:spacing w:val="-1"/>
          <w:sz w:val="20"/>
          <w:szCs w:val="20"/>
          <w:u w:val="single"/>
        </w:rPr>
        <w:t>«</w:t>
      </w:r>
      <w:r w:rsidRPr="003F7513">
        <w:rPr>
          <w:rFonts w:asciiTheme="minorHAnsi" w:hAnsiTheme="minorHAnsi" w:cstheme="minorHAnsi"/>
          <w:spacing w:val="-1"/>
          <w:sz w:val="20"/>
          <w:szCs w:val="20"/>
          <w:u w:val="single"/>
        </w:rPr>
        <w:t>Просвіт Плюс</w:t>
      </w:r>
      <w:r w:rsidR="00700972" w:rsidRPr="003F7513">
        <w:rPr>
          <w:rFonts w:asciiTheme="minorHAnsi" w:hAnsiTheme="minorHAnsi" w:cstheme="minorHAnsi"/>
          <w:spacing w:val="-1"/>
          <w:sz w:val="20"/>
          <w:szCs w:val="20"/>
          <w:u w:val="single"/>
        </w:rPr>
        <w:t>»,</w:t>
      </w:r>
      <w:r w:rsidRPr="003F7513">
        <w:rPr>
          <w:rFonts w:asciiTheme="minorHAnsi" w:hAnsiTheme="minorHAnsi" w:cstheme="minorHAnsi"/>
          <w:sz w:val="20"/>
          <w:szCs w:val="20"/>
          <w:u w:val="single"/>
        </w:rPr>
        <w:t xml:space="preserve"> </w:t>
      </w:r>
      <w:r w:rsidR="00700972" w:rsidRPr="003F7513">
        <w:rPr>
          <w:rFonts w:asciiTheme="minorHAnsi" w:hAnsiTheme="minorHAnsi" w:cstheme="minorHAnsi"/>
          <w:sz w:val="20"/>
          <w:szCs w:val="20"/>
          <w:u w:val="single"/>
        </w:rPr>
        <w:t>61001,</w:t>
      </w:r>
      <w:r w:rsidR="00700972" w:rsidRPr="003F7513">
        <w:rPr>
          <w:rFonts w:asciiTheme="minorHAnsi" w:hAnsiTheme="minorHAnsi" w:cstheme="minorHAnsi"/>
          <w:spacing w:val="-8"/>
          <w:sz w:val="20"/>
          <w:szCs w:val="20"/>
          <w:u w:val="single"/>
        </w:rPr>
        <w:t xml:space="preserve"> </w:t>
      </w:r>
      <w:r w:rsidRPr="003F7513">
        <w:rPr>
          <w:rFonts w:asciiTheme="minorHAnsi" w:hAnsiTheme="minorHAnsi" w:cstheme="minorHAnsi"/>
          <w:sz w:val="20"/>
          <w:szCs w:val="20"/>
          <w:u w:val="single"/>
          <w:shd w:val="clear" w:color="auto" w:fill="FFFFFF"/>
        </w:rPr>
        <w:t>Україна, 61058, Харківська обл., місто Харків, вул.</w:t>
      </w:r>
      <w:r w:rsidRPr="003F7513">
        <w:rPr>
          <w:rFonts w:asciiTheme="minorHAnsi" w:hAnsiTheme="minorHAnsi" w:cstheme="minorHAnsi"/>
          <w:sz w:val="20"/>
          <w:szCs w:val="20"/>
          <w:u w:val="single"/>
          <w:shd w:val="clear" w:color="auto" w:fill="FFFFFF"/>
        </w:rPr>
        <w:t xml:space="preserve"> </w:t>
      </w:r>
      <w:r w:rsidRPr="003F7513">
        <w:rPr>
          <w:rFonts w:asciiTheme="minorHAnsi" w:hAnsiTheme="minorHAnsi" w:cstheme="minorHAnsi"/>
          <w:sz w:val="20"/>
          <w:szCs w:val="20"/>
          <w:u w:val="single"/>
          <w:shd w:val="clear" w:color="auto" w:fill="FFFFFF"/>
        </w:rPr>
        <w:t>Сумська, будинок 41, офіс 7</w:t>
      </w:r>
    </w:p>
    <w:p w:rsidR="00FB5BB9" w:rsidRDefault="00FB5BB9">
      <w:pPr>
        <w:pStyle w:val="a3"/>
        <w:spacing w:line="20" w:lineRule="exact"/>
        <w:ind w:left="629"/>
        <w:rPr>
          <w:rFonts w:ascii="Tahoma"/>
          <w:sz w:val="2"/>
        </w:rPr>
      </w:pPr>
    </w:p>
    <w:p w:rsidR="00D6380E" w:rsidRDefault="00D6380E" w:rsidP="00D6380E">
      <w:pPr>
        <w:pStyle w:val="a4"/>
        <w:ind w:left="0"/>
        <w:jc w:val="left"/>
        <w:rPr>
          <w:rFonts w:ascii="Tahoma"/>
          <w:b w:val="0"/>
          <w:bCs w:val="0"/>
          <w:sz w:val="17"/>
          <w:szCs w:val="22"/>
        </w:rPr>
      </w:pPr>
    </w:p>
    <w:p w:rsidR="00FB5BB9" w:rsidRDefault="00D6380E" w:rsidP="00D6380E">
      <w:pPr>
        <w:pStyle w:val="a4"/>
        <w:ind w:left="0"/>
        <w:jc w:val="left"/>
      </w:pPr>
      <w:r>
        <w:t xml:space="preserve">                                       </w:t>
      </w:r>
      <w:r w:rsidR="00700972">
        <w:t>Комерційна</w:t>
      </w:r>
      <w:r w:rsidR="00700972">
        <w:rPr>
          <w:spacing w:val="-6"/>
        </w:rPr>
        <w:t xml:space="preserve"> </w:t>
      </w:r>
      <w:r w:rsidR="00700972">
        <w:t>пропозиція</w:t>
      </w:r>
    </w:p>
    <w:p w:rsidR="00FB5BB9" w:rsidRPr="0054297B" w:rsidRDefault="000E7B1B" w:rsidP="008A577B">
      <w:pPr>
        <w:pStyle w:val="a3"/>
        <w:ind w:left="101" w:right="1488"/>
        <w:jc w:val="center"/>
      </w:pPr>
      <w:r w:rsidRPr="0054297B">
        <w:rPr>
          <w:rFonts w:asciiTheme="minorHAnsi" w:hAnsiTheme="minorHAnsi" w:cstheme="minorHAnsi"/>
        </w:rPr>
        <w:t>д</w:t>
      </w:r>
      <w:r w:rsidR="008A577B" w:rsidRPr="0054297B">
        <w:rPr>
          <w:rFonts w:asciiTheme="minorHAnsi" w:hAnsiTheme="minorHAnsi" w:cstheme="minorHAnsi"/>
        </w:rPr>
        <w:t xml:space="preserve">ля </w:t>
      </w:r>
      <w:r w:rsidR="001A1618" w:rsidRPr="001A1618">
        <w:rPr>
          <w:rFonts w:asciiTheme="minorHAnsi" w:hAnsiTheme="minorHAnsi" w:cstheme="minorHAnsi"/>
          <w:color w:val="000000"/>
          <w:shd w:val="clear" w:color="auto" w:fill="FDFEFD"/>
        </w:rPr>
        <w:t>у</w:t>
      </w:r>
      <w:r w:rsidR="001A1618" w:rsidRPr="001A1618">
        <w:rPr>
          <w:rFonts w:asciiTheme="minorHAnsi" w:hAnsiTheme="minorHAnsi" w:cstheme="minorHAnsi"/>
          <w:color w:val="000000"/>
          <w:shd w:val="clear" w:color="auto" w:fill="FDFEFD"/>
        </w:rPr>
        <w:t xml:space="preserve">правління житлово-комунального господарства виконавчого комітету </w:t>
      </w:r>
      <w:r w:rsidR="003F7513">
        <w:rPr>
          <w:rFonts w:asciiTheme="minorHAnsi" w:hAnsiTheme="minorHAnsi" w:cstheme="minorHAnsi"/>
          <w:color w:val="000000"/>
          <w:shd w:val="clear" w:color="auto" w:fill="FDFEFD"/>
        </w:rPr>
        <w:br/>
      </w:r>
      <w:r w:rsidR="001A1618" w:rsidRPr="001A1618">
        <w:rPr>
          <w:rFonts w:asciiTheme="minorHAnsi" w:hAnsiTheme="minorHAnsi" w:cstheme="minorHAnsi"/>
          <w:color w:val="000000"/>
          <w:shd w:val="clear" w:color="auto" w:fill="FDFEFD"/>
        </w:rPr>
        <w:t>Бердянської міської ради</w:t>
      </w:r>
      <w:r w:rsidR="003F7513">
        <w:rPr>
          <w:rFonts w:asciiTheme="minorHAnsi" w:hAnsiTheme="minorHAnsi" w:cstheme="minorHAnsi"/>
          <w:color w:val="000000"/>
          <w:shd w:val="clear" w:color="auto" w:fill="FDFEFD"/>
          <w:lang w:val="ru-RU"/>
        </w:rPr>
        <w:t>.</w:t>
      </w:r>
      <w:r w:rsidR="008A577B" w:rsidRPr="001A1618">
        <w:rPr>
          <w:rFonts w:asciiTheme="minorHAnsi" w:hAnsiTheme="minorHAnsi" w:cstheme="minorHAnsi"/>
        </w:rPr>
        <w:br/>
      </w:r>
      <w:r w:rsidR="003F7513" w:rsidRPr="003F7513">
        <w:rPr>
          <w:rFonts w:asciiTheme="minorHAnsi" w:hAnsiTheme="minorHAnsi" w:cstheme="minorHAnsi"/>
          <w:color w:val="000000" w:themeColor="text1"/>
        </w:rPr>
        <w:t>ТОВ «Прос</w:t>
      </w:r>
      <w:r w:rsidR="003F7513">
        <w:rPr>
          <w:rFonts w:asciiTheme="minorHAnsi" w:hAnsiTheme="minorHAnsi" w:cstheme="minorHAnsi"/>
          <w:color w:val="000000" w:themeColor="text1"/>
        </w:rPr>
        <w:t>віт Плюс»</w:t>
      </w:r>
      <w:r w:rsidR="00700972" w:rsidRPr="001A1618">
        <w:rPr>
          <w:rFonts w:asciiTheme="minorHAnsi" w:hAnsiTheme="minorHAnsi" w:cstheme="minorHAnsi"/>
        </w:rPr>
        <w:t>, пропонує придбати</w:t>
      </w:r>
      <w:r w:rsidR="00700972" w:rsidRPr="0054297B">
        <w:t xml:space="preserve"> </w:t>
      </w:r>
      <w:r w:rsidR="003F7513">
        <w:t>проекційне</w:t>
      </w:r>
      <w:r w:rsidR="008A577B" w:rsidRPr="0054297B">
        <w:t xml:space="preserve"> </w:t>
      </w:r>
      <w:r w:rsidR="00700972" w:rsidRPr="0054297B">
        <w:t xml:space="preserve">обладнання високої </w:t>
      </w:r>
      <w:r w:rsidR="00D27E15" w:rsidRPr="0054297B">
        <w:t>яскравості</w:t>
      </w:r>
      <w:r w:rsidR="00700972" w:rsidRPr="0054297B">
        <w:t xml:space="preserve"> для</w:t>
      </w:r>
      <w:r w:rsidR="008A577B" w:rsidRPr="0054297B">
        <w:t xml:space="preserve"> </w:t>
      </w:r>
      <w:r w:rsidR="00700972" w:rsidRPr="0054297B">
        <w:rPr>
          <w:spacing w:val="-47"/>
        </w:rPr>
        <w:t xml:space="preserve"> </w:t>
      </w:r>
      <w:r w:rsidR="008A577B" w:rsidRPr="0054297B">
        <w:rPr>
          <w:spacing w:val="-47"/>
        </w:rPr>
        <w:t xml:space="preserve">  </w:t>
      </w:r>
      <w:r w:rsidR="00700972" w:rsidRPr="0054297B">
        <w:t>світлової</w:t>
      </w:r>
      <w:r w:rsidR="00700972" w:rsidRPr="0054297B">
        <w:rPr>
          <w:spacing w:val="-3"/>
        </w:rPr>
        <w:t xml:space="preserve"> </w:t>
      </w:r>
      <w:r w:rsidR="003F7513">
        <w:rPr>
          <w:spacing w:val="-3"/>
        </w:rPr>
        <w:t>розмітки пішохідного переходу</w:t>
      </w:r>
      <w:r w:rsidR="00700972" w:rsidRPr="0054297B">
        <w:t>.</w:t>
      </w:r>
    </w:p>
    <w:p w:rsidR="00FB5BB9" w:rsidRDefault="00FB5BB9">
      <w:pPr>
        <w:pStyle w:val="a3"/>
        <w:spacing w:before="2"/>
      </w:pPr>
    </w:p>
    <w:tbl>
      <w:tblPr>
        <w:tblStyle w:val="TableNormal"/>
        <w:tblW w:w="10774"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554"/>
        <w:gridCol w:w="3959"/>
        <w:gridCol w:w="1418"/>
        <w:gridCol w:w="1843"/>
      </w:tblGrid>
      <w:tr w:rsidR="00A25700" w:rsidTr="00501A2D">
        <w:trPr>
          <w:trHeight w:val="503"/>
        </w:trPr>
        <w:tc>
          <w:tcPr>
            <w:tcW w:w="3554" w:type="dxa"/>
          </w:tcPr>
          <w:p w:rsidR="00A25700" w:rsidRDefault="00A25700">
            <w:pPr>
              <w:pStyle w:val="TableParagraph"/>
              <w:spacing w:before="11"/>
              <w:rPr>
                <w:b/>
                <w:sz w:val="20"/>
              </w:rPr>
            </w:pPr>
            <w:r>
              <w:rPr>
                <w:b/>
                <w:sz w:val="20"/>
              </w:rPr>
              <w:t>Назва</w:t>
            </w:r>
          </w:p>
        </w:tc>
        <w:tc>
          <w:tcPr>
            <w:tcW w:w="5377" w:type="dxa"/>
            <w:gridSpan w:val="2"/>
          </w:tcPr>
          <w:p w:rsidR="00A25700" w:rsidRDefault="00A25700">
            <w:pPr>
              <w:pStyle w:val="TableParagraph"/>
              <w:spacing w:before="11"/>
              <w:ind w:left="108"/>
              <w:rPr>
                <w:b/>
                <w:sz w:val="20"/>
              </w:rPr>
            </w:pPr>
            <w:r>
              <w:rPr>
                <w:b/>
                <w:sz w:val="20"/>
              </w:rPr>
              <w:t>Опис</w:t>
            </w:r>
          </w:p>
        </w:tc>
        <w:tc>
          <w:tcPr>
            <w:tcW w:w="1843" w:type="dxa"/>
          </w:tcPr>
          <w:p w:rsidR="00A25700" w:rsidRPr="0054297B" w:rsidRDefault="00A25700">
            <w:pPr>
              <w:pStyle w:val="TableParagraph"/>
              <w:spacing w:before="0" w:line="250" w:lineRule="atLeast"/>
              <w:ind w:left="112" w:right="169"/>
              <w:rPr>
                <w:b/>
                <w:sz w:val="20"/>
                <w:lang w:val="ru-RU"/>
              </w:rPr>
            </w:pPr>
            <w:r>
              <w:rPr>
                <w:b/>
                <w:sz w:val="20"/>
              </w:rPr>
              <w:t>Ціна у грн.</w:t>
            </w:r>
            <w:r w:rsidR="0054297B">
              <w:rPr>
                <w:b/>
                <w:sz w:val="20"/>
                <w:lang w:val="ru-RU"/>
              </w:rPr>
              <w:t xml:space="preserve"> </w:t>
            </w:r>
            <w:r w:rsidR="003F7513">
              <w:rPr>
                <w:b/>
                <w:sz w:val="20"/>
                <w:lang w:val="ru-RU"/>
              </w:rPr>
              <w:t>разом з</w:t>
            </w:r>
            <w:r w:rsidR="0054297B">
              <w:rPr>
                <w:b/>
                <w:sz w:val="20"/>
                <w:lang w:val="ru-RU"/>
              </w:rPr>
              <w:t xml:space="preserve"> ПДВ</w:t>
            </w:r>
          </w:p>
        </w:tc>
      </w:tr>
      <w:tr w:rsidR="00A25700" w:rsidTr="0023006A">
        <w:trPr>
          <w:trHeight w:val="494"/>
        </w:trPr>
        <w:tc>
          <w:tcPr>
            <w:tcW w:w="3554" w:type="dxa"/>
            <w:shd w:val="clear" w:color="auto" w:fill="auto"/>
          </w:tcPr>
          <w:p w:rsidR="00A25700" w:rsidRPr="001B0852" w:rsidRDefault="003F7513" w:rsidP="008A577B">
            <w:pPr>
              <w:pStyle w:val="TableParagraph"/>
              <w:rPr>
                <w:sz w:val="20"/>
              </w:rPr>
            </w:pPr>
            <w:r>
              <w:rPr>
                <w:sz w:val="20"/>
              </w:rPr>
              <w:t>Встановлення проекційного світлового обладнання.</w:t>
            </w:r>
          </w:p>
        </w:tc>
        <w:tc>
          <w:tcPr>
            <w:tcW w:w="5377" w:type="dxa"/>
            <w:gridSpan w:val="2"/>
            <w:shd w:val="clear" w:color="auto" w:fill="auto"/>
          </w:tcPr>
          <w:p w:rsidR="00A25700" w:rsidRPr="003F7513" w:rsidRDefault="003F7513" w:rsidP="00295659">
            <w:pPr>
              <w:pStyle w:val="TableParagraph"/>
              <w:ind w:left="108"/>
              <w:rPr>
                <w:sz w:val="20"/>
              </w:rPr>
            </w:pPr>
            <w:r>
              <w:rPr>
                <w:sz w:val="20"/>
              </w:rPr>
              <w:t xml:space="preserve">Проекційна установка «Проекційний пішохідний перехід» на 3 полоси руху (15 </w:t>
            </w:r>
            <w:r w:rsidR="0023006A">
              <w:rPr>
                <w:sz w:val="20"/>
              </w:rPr>
              <w:t xml:space="preserve">* 4 </w:t>
            </w:r>
            <w:r>
              <w:rPr>
                <w:sz w:val="20"/>
              </w:rPr>
              <w:t>м.)</w:t>
            </w:r>
          </w:p>
        </w:tc>
        <w:tc>
          <w:tcPr>
            <w:tcW w:w="1843" w:type="dxa"/>
            <w:shd w:val="clear" w:color="auto" w:fill="auto"/>
          </w:tcPr>
          <w:p w:rsidR="00A25700" w:rsidRDefault="003F7513">
            <w:pPr>
              <w:pStyle w:val="TableParagraph"/>
              <w:ind w:left="267" w:right="153"/>
              <w:jc w:val="center"/>
              <w:rPr>
                <w:sz w:val="20"/>
                <w:lang w:val="ru-RU"/>
              </w:rPr>
            </w:pPr>
            <w:r>
              <w:rPr>
                <w:sz w:val="20"/>
                <w:lang w:val="ru-RU"/>
              </w:rPr>
              <w:t>369 000</w:t>
            </w:r>
            <w:r w:rsidR="00A25700">
              <w:rPr>
                <w:sz w:val="20"/>
                <w:lang w:val="ru-RU"/>
              </w:rPr>
              <w:t>,00</w:t>
            </w:r>
          </w:p>
        </w:tc>
      </w:tr>
      <w:tr w:rsidR="00485110" w:rsidTr="00501A2D">
        <w:trPr>
          <w:trHeight w:val="320"/>
        </w:trPr>
        <w:tc>
          <w:tcPr>
            <w:tcW w:w="7513" w:type="dxa"/>
            <w:gridSpan w:val="2"/>
          </w:tcPr>
          <w:p w:rsidR="00485110" w:rsidRDefault="00485110" w:rsidP="00295659">
            <w:pPr>
              <w:pStyle w:val="TableParagraph"/>
              <w:ind w:left="108"/>
              <w:rPr>
                <w:sz w:val="20"/>
              </w:rPr>
            </w:pPr>
          </w:p>
        </w:tc>
        <w:tc>
          <w:tcPr>
            <w:tcW w:w="1418" w:type="dxa"/>
          </w:tcPr>
          <w:p w:rsidR="00485110" w:rsidRPr="00D87058" w:rsidRDefault="00485110" w:rsidP="00485110">
            <w:pPr>
              <w:pStyle w:val="TableParagraph"/>
              <w:ind w:left="108"/>
              <w:jc w:val="right"/>
              <w:rPr>
                <w:b/>
                <w:sz w:val="20"/>
                <w:lang w:val="ru-RU"/>
              </w:rPr>
            </w:pPr>
            <w:r w:rsidRPr="00D87058">
              <w:rPr>
                <w:b/>
                <w:sz w:val="20"/>
                <w:lang w:val="ru-RU"/>
              </w:rPr>
              <w:t>Разом</w:t>
            </w:r>
            <w:r w:rsidR="003F7513">
              <w:rPr>
                <w:b/>
                <w:sz w:val="20"/>
                <w:lang w:val="ru-RU"/>
              </w:rPr>
              <w:t xml:space="preserve"> з</w:t>
            </w:r>
            <w:r w:rsidRPr="00D87058">
              <w:rPr>
                <w:b/>
                <w:sz w:val="20"/>
                <w:lang w:val="ru-RU"/>
              </w:rPr>
              <w:t xml:space="preserve"> ПДВ</w:t>
            </w:r>
          </w:p>
        </w:tc>
        <w:tc>
          <w:tcPr>
            <w:tcW w:w="1843" w:type="dxa"/>
          </w:tcPr>
          <w:p w:rsidR="00485110" w:rsidRPr="00D87058" w:rsidRDefault="003F7513">
            <w:pPr>
              <w:pStyle w:val="TableParagraph"/>
              <w:ind w:left="267" w:right="153"/>
              <w:jc w:val="center"/>
              <w:rPr>
                <w:b/>
                <w:sz w:val="20"/>
                <w:lang w:val="en-US"/>
              </w:rPr>
            </w:pPr>
            <w:r>
              <w:rPr>
                <w:b/>
                <w:sz w:val="20"/>
              </w:rPr>
              <w:t>369</w:t>
            </w:r>
            <w:r w:rsidR="00485110" w:rsidRPr="00D87058">
              <w:rPr>
                <w:b/>
                <w:sz w:val="20"/>
              </w:rPr>
              <w:t xml:space="preserve"> 00</w:t>
            </w:r>
            <w:r>
              <w:rPr>
                <w:b/>
                <w:sz w:val="20"/>
              </w:rPr>
              <w:t>0</w:t>
            </w:r>
            <w:r w:rsidR="00485110" w:rsidRPr="00D87058">
              <w:rPr>
                <w:b/>
                <w:sz w:val="20"/>
              </w:rPr>
              <w:t>,00</w:t>
            </w:r>
          </w:p>
        </w:tc>
      </w:tr>
    </w:tbl>
    <w:p w:rsidR="003F7513" w:rsidRDefault="003F7513" w:rsidP="0023006A">
      <w:pPr>
        <w:rPr>
          <w:sz w:val="18"/>
          <w:szCs w:val="18"/>
        </w:rPr>
      </w:pPr>
    </w:p>
    <w:p w:rsidR="0023006A" w:rsidRDefault="0023006A" w:rsidP="0023006A">
      <w:pPr>
        <w:ind w:left="-709"/>
        <w:jc w:val="both"/>
        <w:rPr>
          <w:sz w:val="20"/>
          <w:szCs w:val="20"/>
        </w:rPr>
      </w:pPr>
      <w:r>
        <w:rPr>
          <w:sz w:val="20"/>
          <w:szCs w:val="20"/>
        </w:rPr>
        <w:t>Встановлення проекційної установки є запатентованою технологією (патент у вкладенні). Наша компанія використовує сертифіковане обладнання яке вже протестоване та має відповідні документи ( сертифікат у вкладенні). У зазначену вартість включено повний цикл робіт від закупівлі обладнання до монтажу у м. Бердянськ.</w:t>
      </w:r>
      <w:r w:rsidR="002404B5">
        <w:rPr>
          <w:sz w:val="20"/>
          <w:szCs w:val="20"/>
        </w:rPr>
        <w:t xml:space="preserve"> Додатково будуть встановленні два проекційних </w:t>
      </w:r>
      <w:proofErr w:type="spellStart"/>
      <w:r w:rsidR="002404B5">
        <w:rPr>
          <w:sz w:val="20"/>
          <w:szCs w:val="20"/>
        </w:rPr>
        <w:t>знака</w:t>
      </w:r>
      <w:proofErr w:type="spellEnd"/>
      <w:r w:rsidR="002404B5">
        <w:rPr>
          <w:sz w:val="20"/>
          <w:szCs w:val="20"/>
        </w:rPr>
        <w:t xml:space="preserve"> «Увага пішохідній перехід» перед пішохідним переходом за 3 метри до нього – безкоштовно.</w:t>
      </w:r>
    </w:p>
    <w:p w:rsidR="0023006A" w:rsidRDefault="0023006A" w:rsidP="0023006A">
      <w:pPr>
        <w:ind w:left="-709"/>
        <w:jc w:val="both"/>
        <w:rPr>
          <w:sz w:val="20"/>
          <w:szCs w:val="20"/>
        </w:rPr>
      </w:pPr>
    </w:p>
    <w:p w:rsidR="003F7513" w:rsidRPr="003F7513" w:rsidRDefault="003F7513" w:rsidP="0023006A">
      <w:pPr>
        <w:ind w:left="-709"/>
        <w:jc w:val="both"/>
        <w:rPr>
          <w:sz w:val="20"/>
          <w:szCs w:val="20"/>
        </w:rPr>
      </w:pPr>
      <w:r w:rsidRPr="003F7513">
        <w:rPr>
          <w:sz w:val="20"/>
          <w:szCs w:val="20"/>
        </w:rPr>
        <w:t xml:space="preserve">Проекційний пішохідний перехід, проекційна зебра, проекційні шляхи – вид нанесення дорожньої розмітки за рахунок світлодіодного проектора. Проектор монтується над пішохідним переходом або поблизу нього. Проектор призначений для </w:t>
      </w:r>
      <w:proofErr w:type="spellStart"/>
      <w:r w:rsidRPr="003F7513">
        <w:rPr>
          <w:sz w:val="20"/>
          <w:szCs w:val="20"/>
        </w:rPr>
        <w:t>проеціювання</w:t>
      </w:r>
      <w:proofErr w:type="spellEnd"/>
      <w:r w:rsidRPr="003F7513">
        <w:rPr>
          <w:sz w:val="20"/>
          <w:szCs w:val="20"/>
        </w:rPr>
        <w:t xml:space="preserve"> зображення через лінзу на рівні поверхні.</w:t>
      </w:r>
      <w:r>
        <w:rPr>
          <w:sz w:val="20"/>
          <w:szCs w:val="20"/>
        </w:rPr>
        <w:t xml:space="preserve"> </w:t>
      </w:r>
      <w:r w:rsidRPr="003F7513">
        <w:rPr>
          <w:sz w:val="20"/>
          <w:szCs w:val="20"/>
        </w:rPr>
        <w:t xml:space="preserve">Зображення проектується за рахунок проходження світлового потоку, що випромінюється світлодіодом, через лінзу (слайд) з </w:t>
      </w:r>
      <w:proofErr w:type="spellStart"/>
      <w:r w:rsidRPr="003F7513">
        <w:rPr>
          <w:sz w:val="20"/>
          <w:szCs w:val="20"/>
        </w:rPr>
        <w:t>дихроїчного</w:t>
      </w:r>
      <w:proofErr w:type="spellEnd"/>
      <w:r w:rsidRPr="003F7513">
        <w:rPr>
          <w:sz w:val="20"/>
          <w:szCs w:val="20"/>
        </w:rPr>
        <w:t xml:space="preserve"> скла. На </w:t>
      </w:r>
      <w:proofErr w:type="spellStart"/>
      <w:r w:rsidRPr="003F7513">
        <w:rPr>
          <w:sz w:val="20"/>
          <w:szCs w:val="20"/>
        </w:rPr>
        <w:t>дихроїчне</w:t>
      </w:r>
      <w:proofErr w:type="spellEnd"/>
      <w:r w:rsidRPr="003F7513">
        <w:rPr>
          <w:sz w:val="20"/>
          <w:szCs w:val="20"/>
        </w:rPr>
        <w:t xml:space="preserve"> скло наноситься зображення (трафарет) пішохідного переходу або дорожнього </w:t>
      </w:r>
      <w:proofErr w:type="spellStart"/>
      <w:r w:rsidRPr="003F7513">
        <w:rPr>
          <w:sz w:val="20"/>
          <w:szCs w:val="20"/>
        </w:rPr>
        <w:t>знака</w:t>
      </w:r>
      <w:proofErr w:type="spellEnd"/>
      <w:r w:rsidRPr="003F7513">
        <w:rPr>
          <w:sz w:val="20"/>
          <w:szCs w:val="20"/>
        </w:rPr>
        <w:t>. При цьому враховується кут нахилу та відстань до поверхні, на яку проводитиметься проекція, для отримання р</w:t>
      </w:r>
      <w:bookmarkStart w:id="0" w:name="_GoBack"/>
      <w:bookmarkEnd w:id="0"/>
      <w:r w:rsidRPr="003F7513">
        <w:rPr>
          <w:sz w:val="20"/>
          <w:szCs w:val="20"/>
        </w:rPr>
        <w:t>івного та прямого зображення.</w:t>
      </w:r>
    </w:p>
    <w:p w:rsidR="003F7513" w:rsidRPr="003F7513" w:rsidRDefault="003F7513" w:rsidP="0023006A">
      <w:pPr>
        <w:ind w:left="-709"/>
        <w:jc w:val="both"/>
        <w:rPr>
          <w:sz w:val="20"/>
          <w:szCs w:val="20"/>
        </w:rPr>
      </w:pPr>
      <w:r w:rsidRPr="003F7513">
        <w:rPr>
          <w:sz w:val="20"/>
          <w:szCs w:val="20"/>
        </w:rPr>
        <w:t>За допомогою об'єктивів з різними кутами розкриття підбирається необхідний, який охоплюватиме необхідну площу для проекції. Пішохідні переходи обладнуються спеціальними пристроями для проекції дорожньої розмітки, важливо розуміти, що технологія не замінює пішохідний перехід, а дублює його у темний час доби та погану погоду (туман, сніг, дощ), найчастіше саме за таких умов відбувається максимальна кількість ДТП з пішоходами .</w:t>
      </w:r>
      <w:r w:rsidR="0023006A">
        <w:rPr>
          <w:sz w:val="20"/>
          <w:szCs w:val="20"/>
        </w:rPr>
        <w:t xml:space="preserve"> </w:t>
      </w:r>
      <w:r w:rsidRPr="003F7513">
        <w:rPr>
          <w:sz w:val="20"/>
          <w:szCs w:val="20"/>
        </w:rPr>
        <w:t>Суть технології у наступному. Залежно від ширини дорожнього полотна над проїзною частиною встановлюють світлодіодні проектори, що проектують дорожню розмітку (пішохідний перехід). Кількість проекторів залежить від ширини дорожнього полотна, але не більше 1 проектора на 2 смуги руху. Таким чином, створюється світловий коридор, який повністю дублює пішохідний перехід («зебру»).</w:t>
      </w:r>
    </w:p>
    <w:p w:rsidR="003F7513" w:rsidRPr="003F7513" w:rsidRDefault="003F7513" w:rsidP="0023006A">
      <w:pPr>
        <w:ind w:left="-709"/>
        <w:jc w:val="both"/>
        <w:rPr>
          <w:sz w:val="20"/>
          <w:szCs w:val="20"/>
        </w:rPr>
      </w:pPr>
      <w:r w:rsidRPr="003F7513">
        <w:rPr>
          <w:sz w:val="20"/>
          <w:szCs w:val="20"/>
        </w:rPr>
        <w:t>У момент, коли людина починає рух по «зебрі», підсвічування робить його помітнішим. Водії бачать пішохода та проекційну дорожню розмітку, перебуваючи від них за 150 метрів, при цьому проекція добре видно над калюжами, сльотою та снігом.</w:t>
      </w:r>
    </w:p>
    <w:p w:rsidR="003F7513" w:rsidRDefault="003F7513" w:rsidP="0023006A">
      <w:pPr>
        <w:ind w:left="-709"/>
        <w:jc w:val="both"/>
        <w:rPr>
          <w:sz w:val="20"/>
          <w:szCs w:val="20"/>
        </w:rPr>
      </w:pPr>
      <w:r w:rsidRPr="003F7513">
        <w:rPr>
          <w:sz w:val="20"/>
          <w:szCs w:val="20"/>
        </w:rPr>
        <w:t>За 50 метрів до зебри можна встановити ще один проектор, що проектує на дорогу розмітку (символ наближення до пішохідного переходу). Він попереджає водія наперед про наближення до пішохідного переходу, що «зебру» ще помітнішою</w:t>
      </w:r>
      <w:r w:rsidR="0023006A">
        <w:rPr>
          <w:sz w:val="20"/>
          <w:szCs w:val="20"/>
        </w:rPr>
        <w:t>.</w:t>
      </w:r>
    </w:p>
    <w:p w:rsidR="003F7513" w:rsidRPr="00485110" w:rsidRDefault="003F7513" w:rsidP="00485110">
      <w:pPr>
        <w:ind w:left="-709"/>
        <w:rPr>
          <w:sz w:val="20"/>
          <w:szCs w:val="20"/>
        </w:rPr>
      </w:pPr>
    </w:p>
    <w:p w:rsidR="000E7B1B" w:rsidRPr="003F7513" w:rsidRDefault="000E7B1B" w:rsidP="003F7513">
      <w:pPr>
        <w:ind w:left="-709"/>
        <w:rPr>
          <w:sz w:val="20"/>
          <w:szCs w:val="20"/>
        </w:rPr>
      </w:pPr>
      <w:r>
        <w:rPr>
          <w:sz w:val="20"/>
          <w:szCs w:val="20"/>
          <w:lang w:val="ru-RU"/>
        </w:rPr>
        <w:t xml:space="preserve">- </w:t>
      </w:r>
      <w:r w:rsidR="00700972" w:rsidRPr="009C0095">
        <w:rPr>
          <w:sz w:val="20"/>
          <w:szCs w:val="20"/>
        </w:rPr>
        <w:t xml:space="preserve">Термін </w:t>
      </w:r>
      <w:r w:rsidR="0023006A">
        <w:rPr>
          <w:sz w:val="20"/>
          <w:szCs w:val="20"/>
        </w:rPr>
        <w:t xml:space="preserve">реалізації проекту </w:t>
      </w:r>
      <w:r w:rsidR="0023006A" w:rsidRPr="009C0095">
        <w:rPr>
          <w:sz w:val="20"/>
          <w:szCs w:val="20"/>
        </w:rPr>
        <w:t>(</w:t>
      </w:r>
      <w:r w:rsidR="00F2535E">
        <w:rPr>
          <w:sz w:val="20"/>
          <w:szCs w:val="20"/>
          <w:lang w:val="ru-RU"/>
        </w:rPr>
        <w:t>ор</w:t>
      </w:r>
      <w:proofErr w:type="spellStart"/>
      <w:r w:rsidR="00F2535E">
        <w:rPr>
          <w:sz w:val="20"/>
          <w:szCs w:val="20"/>
        </w:rPr>
        <w:t>ієнтовно</w:t>
      </w:r>
      <w:proofErr w:type="spellEnd"/>
      <w:r w:rsidR="00F2535E">
        <w:rPr>
          <w:sz w:val="20"/>
          <w:szCs w:val="20"/>
        </w:rPr>
        <w:t xml:space="preserve">) </w:t>
      </w:r>
      <w:r w:rsidR="0023006A">
        <w:rPr>
          <w:sz w:val="20"/>
          <w:szCs w:val="20"/>
        </w:rPr>
        <w:t>14</w:t>
      </w:r>
      <w:r w:rsidR="00700972" w:rsidRPr="009C0095">
        <w:rPr>
          <w:sz w:val="20"/>
          <w:szCs w:val="20"/>
        </w:rPr>
        <w:t xml:space="preserve"> – </w:t>
      </w:r>
      <w:r w:rsidR="0023006A">
        <w:rPr>
          <w:sz w:val="20"/>
          <w:szCs w:val="20"/>
        </w:rPr>
        <w:t>26</w:t>
      </w:r>
      <w:r w:rsidR="00700972" w:rsidRPr="009C0095">
        <w:rPr>
          <w:sz w:val="20"/>
          <w:szCs w:val="20"/>
        </w:rPr>
        <w:t xml:space="preserve"> </w:t>
      </w:r>
      <w:r w:rsidR="001B5C65">
        <w:rPr>
          <w:sz w:val="20"/>
          <w:szCs w:val="20"/>
        </w:rPr>
        <w:t>д</w:t>
      </w:r>
      <w:r w:rsidR="00700972" w:rsidRPr="009C0095">
        <w:rPr>
          <w:sz w:val="20"/>
          <w:szCs w:val="20"/>
        </w:rPr>
        <w:t>ні</w:t>
      </w:r>
      <w:r w:rsidR="009C0095" w:rsidRPr="009C0095">
        <w:rPr>
          <w:sz w:val="20"/>
          <w:szCs w:val="20"/>
        </w:rPr>
        <w:t>в</w:t>
      </w:r>
      <w:r w:rsidR="00700972" w:rsidRPr="009C0095">
        <w:rPr>
          <w:sz w:val="20"/>
          <w:szCs w:val="20"/>
        </w:rPr>
        <w:t xml:space="preserve"> з моменту підписання документів</w:t>
      </w:r>
      <w:r w:rsidR="0023006A">
        <w:rPr>
          <w:sz w:val="20"/>
          <w:szCs w:val="20"/>
        </w:rPr>
        <w:t>.</w:t>
      </w:r>
    </w:p>
    <w:p w:rsidR="000E7B1B" w:rsidRDefault="000E7B1B">
      <w:pPr>
        <w:pStyle w:val="a3"/>
      </w:pPr>
    </w:p>
    <w:p w:rsidR="00D15537" w:rsidRPr="00BB3ACD" w:rsidRDefault="007665F5">
      <w:pPr>
        <w:pStyle w:val="a3"/>
        <w:rPr>
          <w:lang w:val="ru-RU"/>
        </w:rPr>
      </w:pPr>
      <w:r>
        <w:rPr>
          <w:noProof/>
          <w:lang w:val="ru-RU"/>
        </w:rPr>
        <w:drawing>
          <wp:anchor distT="0" distB="0" distL="114300" distR="114300" simplePos="0" relativeHeight="251658240" behindDoc="0" locked="0" layoutInCell="1" allowOverlap="1">
            <wp:simplePos x="0" y="0"/>
            <wp:positionH relativeFrom="column">
              <wp:posOffset>-781685</wp:posOffset>
            </wp:positionH>
            <wp:positionV relativeFrom="paragraph">
              <wp:posOffset>189865</wp:posOffset>
            </wp:positionV>
            <wp:extent cx="3313436" cy="2057400"/>
            <wp:effectExtent l="0" t="0" r="1270" b="0"/>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c70e690-f054-4e60-95ab-cb0252eb268c.jpg"/>
                    <pic:cNvPicPr/>
                  </pic:nvPicPr>
                  <pic:blipFill>
                    <a:blip r:embed="rId5">
                      <a:extLst>
                        <a:ext uri="{28A0092B-C50C-407E-A947-70E740481C1C}">
                          <a14:useLocalDpi xmlns:a14="http://schemas.microsoft.com/office/drawing/2010/main" val="0"/>
                        </a:ext>
                      </a:extLst>
                    </a:blip>
                    <a:stretch>
                      <a:fillRect/>
                    </a:stretch>
                  </pic:blipFill>
                  <pic:spPr>
                    <a:xfrm>
                      <a:off x="0" y="0"/>
                      <a:ext cx="3313436" cy="2057400"/>
                    </a:xfrm>
                    <a:prstGeom prst="rect">
                      <a:avLst/>
                    </a:prstGeom>
                  </pic:spPr>
                </pic:pic>
              </a:graphicData>
            </a:graphic>
            <wp14:sizeRelH relativeFrom="margin">
              <wp14:pctWidth>0</wp14:pctWidth>
            </wp14:sizeRelH>
            <wp14:sizeRelV relativeFrom="margin">
              <wp14:pctHeight>0</wp14:pctHeight>
            </wp14:sizeRelV>
          </wp:anchor>
        </w:drawing>
      </w:r>
    </w:p>
    <w:p w:rsidR="00D15537" w:rsidRDefault="00D15537">
      <w:pPr>
        <w:pStyle w:val="a3"/>
      </w:pPr>
    </w:p>
    <w:p w:rsidR="00D15537" w:rsidRDefault="00D15537">
      <w:pPr>
        <w:pStyle w:val="a3"/>
      </w:pPr>
    </w:p>
    <w:p w:rsidR="00D15537" w:rsidRDefault="00D15537">
      <w:pPr>
        <w:pStyle w:val="a3"/>
      </w:pPr>
    </w:p>
    <w:p w:rsidR="00E4456B" w:rsidRPr="00E4456B" w:rsidRDefault="00E4456B" w:rsidP="00E4456B">
      <w:pPr>
        <w:jc w:val="right"/>
        <w:rPr>
          <w:rFonts w:ascii="Times New Roman" w:hAnsi="Times New Roman" w:cs="Times New Roman"/>
          <w:sz w:val="18"/>
          <w:szCs w:val="18"/>
        </w:rPr>
      </w:pPr>
      <w:r w:rsidRPr="00E4456B">
        <w:rPr>
          <w:rFonts w:ascii="Times New Roman" w:hAnsi="Times New Roman" w:cs="Times New Roman"/>
          <w:sz w:val="18"/>
          <w:szCs w:val="18"/>
        </w:rPr>
        <w:t>ТОВАРИСТВО З ОБМЕЖЕНОЮ ВІДПОВІДАЛЬНІСТЮ "ПРОСВІТ ПЛЮС"</w:t>
      </w:r>
      <w:r>
        <w:rPr>
          <w:rFonts w:ascii="Times New Roman" w:hAnsi="Times New Roman" w:cs="Times New Roman"/>
          <w:sz w:val="18"/>
          <w:szCs w:val="18"/>
        </w:rPr>
        <w:br/>
      </w:r>
      <w:r w:rsidRPr="00E4456B">
        <w:rPr>
          <w:rFonts w:ascii="Times New Roman" w:hAnsi="Times New Roman" w:cs="Times New Roman"/>
          <w:sz w:val="18"/>
          <w:szCs w:val="18"/>
        </w:rPr>
        <w:t>ТОВ "ПРОСВІТ ПЛЮС"</w:t>
      </w:r>
      <w:r>
        <w:rPr>
          <w:rFonts w:ascii="Times New Roman" w:hAnsi="Times New Roman" w:cs="Times New Roman"/>
          <w:sz w:val="18"/>
          <w:szCs w:val="18"/>
        </w:rPr>
        <w:br/>
      </w:r>
      <w:r w:rsidRPr="00E4456B">
        <w:rPr>
          <w:rFonts w:ascii="Times New Roman" w:hAnsi="Times New Roman" w:cs="Times New Roman"/>
          <w:sz w:val="18"/>
          <w:szCs w:val="18"/>
        </w:rPr>
        <w:t>ЄДРПОУ 44542410</w:t>
      </w:r>
      <w:r>
        <w:rPr>
          <w:rFonts w:ascii="Times New Roman" w:hAnsi="Times New Roman" w:cs="Times New Roman"/>
          <w:sz w:val="18"/>
          <w:szCs w:val="18"/>
        </w:rPr>
        <w:br/>
      </w:r>
      <w:r w:rsidRPr="00E4456B">
        <w:rPr>
          <w:rFonts w:ascii="Times New Roman" w:hAnsi="Times New Roman" w:cs="Times New Roman"/>
          <w:sz w:val="18"/>
          <w:szCs w:val="18"/>
        </w:rPr>
        <w:t>61058, м. Харків, вул. Сумська, буд. 41, офіс 7</w:t>
      </w:r>
      <w:r>
        <w:rPr>
          <w:rFonts w:ascii="Times New Roman" w:hAnsi="Times New Roman" w:cs="Times New Roman"/>
          <w:sz w:val="18"/>
          <w:szCs w:val="18"/>
        </w:rPr>
        <w:br/>
      </w:r>
      <w:r w:rsidRPr="00E4456B">
        <w:rPr>
          <w:rFonts w:ascii="Times New Roman" w:hAnsi="Times New Roman" w:cs="Times New Roman"/>
          <w:sz w:val="18"/>
          <w:szCs w:val="18"/>
        </w:rPr>
        <w:t>р/р UA643808050000000026001765643</w:t>
      </w:r>
    </w:p>
    <w:p w:rsidR="00E4456B" w:rsidRPr="00E4456B" w:rsidRDefault="00E4456B" w:rsidP="00E4456B">
      <w:pPr>
        <w:jc w:val="right"/>
        <w:rPr>
          <w:rFonts w:ascii="Times New Roman" w:hAnsi="Times New Roman" w:cs="Times New Roman"/>
          <w:sz w:val="18"/>
          <w:szCs w:val="18"/>
        </w:rPr>
      </w:pPr>
      <w:r w:rsidRPr="00E4456B">
        <w:rPr>
          <w:rFonts w:ascii="Times New Roman" w:hAnsi="Times New Roman" w:cs="Times New Roman"/>
          <w:sz w:val="18"/>
          <w:szCs w:val="18"/>
        </w:rPr>
        <w:t>ПАТ "Райффайзен Банк" м. Київ</w:t>
      </w:r>
      <w:r>
        <w:rPr>
          <w:rFonts w:ascii="Times New Roman" w:hAnsi="Times New Roman" w:cs="Times New Roman"/>
          <w:sz w:val="18"/>
          <w:szCs w:val="18"/>
        </w:rPr>
        <w:br/>
      </w:r>
      <w:r w:rsidRPr="00E4456B">
        <w:rPr>
          <w:rFonts w:ascii="Times New Roman" w:hAnsi="Times New Roman" w:cs="Times New Roman"/>
          <w:sz w:val="18"/>
          <w:szCs w:val="18"/>
        </w:rPr>
        <w:t xml:space="preserve">ІПН </w:t>
      </w:r>
      <w:r w:rsidRPr="00E4456B">
        <w:rPr>
          <w:rFonts w:ascii="Times New Roman" w:hAnsi="Times New Roman" w:cs="Times New Roman"/>
          <w:sz w:val="18"/>
          <w:szCs w:val="18"/>
          <w:shd w:val="clear" w:color="auto" w:fill="FFFFFF"/>
        </w:rPr>
        <w:t>445424120304</w:t>
      </w:r>
    </w:p>
    <w:p w:rsidR="00E4456B" w:rsidRPr="00E4456B" w:rsidRDefault="00E4456B" w:rsidP="00E4456B">
      <w:pPr>
        <w:jc w:val="right"/>
        <w:rPr>
          <w:rFonts w:ascii="Times New Roman" w:hAnsi="Times New Roman" w:cs="Times New Roman"/>
          <w:sz w:val="18"/>
          <w:szCs w:val="18"/>
        </w:rPr>
      </w:pPr>
    </w:p>
    <w:p w:rsidR="00E4456B" w:rsidRPr="00E4456B" w:rsidRDefault="00E4456B" w:rsidP="00E4456B">
      <w:pPr>
        <w:jc w:val="right"/>
        <w:rPr>
          <w:rFonts w:ascii="Times New Roman" w:hAnsi="Times New Roman" w:cs="Times New Roman"/>
          <w:sz w:val="18"/>
          <w:szCs w:val="18"/>
        </w:rPr>
      </w:pPr>
      <w:r w:rsidRPr="00E4456B">
        <w:rPr>
          <w:rFonts w:ascii="Times New Roman" w:hAnsi="Times New Roman" w:cs="Times New Roman"/>
          <w:sz w:val="18"/>
          <w:szCs w:val="18"/>
        </w:rPr>
        <w:t>Директор Шимко Максим Володимирович</w:t>
      </w:r>
    </w:p>
    <w:p w:rsidR="00E4456B" w:rsidRDefault="00E4456B" w:rsidP="00E4456B">
      <w:pPr>
        <w:pStyle w:val="a3"/>
        <w:jc w:val="right"/>
        <w:rPr>
          <w:noProof/>
        </w:rPr>
      </w:pPr>
      <w:r>
        <w:rPr>
          <w:noProof/>
        </w:rPr>
        <w:drawing>
          <wp:anchor distT="0" distB="0" distL="0" distR="0" simplePos="0" relativeHeight="15730176" behindDoc="0" locked="0" layoutInCell="1" allowOverlap="1">
            <wp:simplePos x="0" y="0"/>
            <wp:positionH relativeFrom="page">
              <wp:posOffset>6267786</wp:posOffset>
            </wp:positionH>
            <wp:positionV relativeFrom="paragraph">
              <wp:posOffset>60325</wp:posOffset>
            </wp:positionV>
            <wp:extent cx="942975" cy="730510"/>
            <wp:effectExtent l="0" t="0" r="0" b="0"/>
            <wp:wrapNone/>
            <wp:docPr id="7" name="image4.png" descr="Подпись.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6" cstate="print"/>
                    <a:stretch>
                      <a:fillRect/>
                    </a:stretch>
                  </pic:blipFill>
                  <pic:spPr>
                    <a:xfrm>
                      <a:off x="0" y="0"/>
                      <a:ext cx="942975" cy="730510"/>
                    </a:xfrm>
                    <a:prstGeom prst="rect">
                      <a:avLst/>
                    </a:prstGeom>
                  </pic:spPr>
                </pic:pic>
              </a:graphicData>
            </a:graphic>
            <wp14:sizeRelH relativeFrom="margin">
              <wp14:pctWidth>0</wp14:pctWidth>
            </wp14:sizeRelH>
            <wp14:sizeRelV relativeFrom="margin">
              <wp14:pctHeight>0</wp14:pctHeight>
            </wp14:sizeRelV>
          </wp:anchor>
        </w:drawing>
      </w:r>
    </w:p>
    <w:p w:rsidR="00D15537" w:rsidRPr="00E4456B" w:rsidRDefault="00D15537" w:rsidP="00E4456B">
      <w:pPr>
        <w:pStyle w:val="a3"/>
        <w:jc w:val="right"/>
        <w:rPr>
          <w:sz w:val="18"/>
          <w:szCs w:val="18"/>
        </w:rPr>
      </w:pPr>
    </w:p>
    <w:p w:rsidR="00FB5BB9" w:rsidRPr="00E4456B" w:rsidRDefault="00FB5BB9" w:rsidP="00E4456B">
      <w:pPr>
        <w:pStyle w:val="a3"/>
        <w:spacing w:before="5"/>
        <w:jc w:val="right"/>
        <w:rPr>
          <w:sz w:val="18"/>
          <w:szCs w:val="18"/>
        </w:rPr>
      </w:pPr>
    </w:p>
    <w:p w:rsidR="00E4456B" w:rsidRDefault="00E4456B">
      <w:pPr>
        <w:pStyle w:val="a3"/>
        <w:tabs>
          <w:tab w:val="left" w:pos="4822"/>
          <w:tab w:val="left" w:pos="6654"/>
        </w:tabs>
        <w:spacing w:line="267" w:lineRule="exact"/>
        <w:ind w:left="101"/>
      </w:pPr>
    </w:p>
    <w:p w:rsidR="00E4456B" w:rsidRDefault="00E4456B">
      <w:pPr>
        <w:pStyle w:val="a3"/>
        <w:tabs>
          <w:tab w:val="left" w:pos="4822"/>
          <w:tab w:val="left" w:pos="6654"/>
        </w:tabs>
        <w:spacing w:line="267" w:lineRule="exact"/>
        <w:ind w:left="101"/>
      </w:pPr>
    </w:p>
    <w:p w:rsidR="00FB5BB9" w:rsidRDefault="00700972">
      <w:pPr>
        <w:pStyle w:val="a3"/>
        <w:tabs>
          <w:tab w:val="left" w:pos="4822"/>
          <w:tab w:val="left" w:pos="6654"/>
        </w:tabs>
        <w:spacing w:line="267" w:lineRule="exact"/>
        <w:ind w:left="101"/>
      </w:pPr>
      <w:r>
        <w:t>Дата:</w:t>
      </w:r>
      <w:r>
        <w:rPr>
          <w:spacing w:val="-3"/>
        </w:rPr>
        <w:t xml:space="preserve"> </w:t>
      </w:r>
      <w:r w:rsidR="00E4456B">
        <w:rPr>
          <w:lang w:val="ru-RU"/>
        </w:rPr>
        <w:t>17</w:t>
      </w:r>
      <w:r>
        <w:t>.</w:t>
      </w:r>
      <w:r w:rsidR="00E4456B">
        <w:t>02</w:t>
      </w:r>
      <w:r>
        <w:t>.202</w:t>
      </w:r>
      <w:r w:rsidR="00E4456B">
        <w:t>2</w:t>
      </w:r>
      <w:r>
        <w:rPr>
          <w:spacing w:val="-3"/>
        </w:rPr>
        <w:t xml:space="preserve"> </w:t>
      </w:r>
      <w:r>
        <w:t>р</w:t>
      </w:r>
      <w:r w:rsidR="00692F66">
        <w:t>ік</w:t>
      </w:r>
      <w:r>
        <w:tab/>
        <w:t>Керівник</w:t>
      </w:r>
      <w:r>
        <w:rPr>
          <w:spacing w:val="-1"/>
        </w:rPr>
        <w:t xml:space="preserve"> </w:t>
      </w:r>
      <w:r>
        <w:t>проекту</w:t>
      </w:r>
      <w:r>
        <w:tab/>
        <w:t>Антон</w:t>
      </w:r>
      <w:r>
        <w:rPr>
          <w:spacing w:val="-4"/>
        </w:rPr>
        <w:t xml:space="preserve"> </w:t>
      </w:r>
      <w:r>
        <w:t>Вікторович</w:t>
      </w:r>
    </w:p>
    <w:p w:rsidR="00FB5BB9" w:rsidRDefault="00700972" w:rsidP="00E4456B">
      <w:pPr>
        <w:pStyle w:val="a3"/>
        <w:spacing w:line="267" w:lineRule="exact"/>
        <w:ind w:left="6906"/>
      </w:pPr>
      <w:r>
        <w:t>+38</w:t>
      </w:r>
      <w:r>
        <w:rPr>
          <w:spacing w:val="-2"/>
        </w:rPr>
        <w:t xml:space="preserve"> </w:t>
      </w:r>
      <w:r>
        <w:t>066</w:t>
      </w:r>
      <w:r>
        <w:rPr>
          <w:spacing w:val="-2"/>
        </w:rPr>
        <w:t xml:space="preserve"> </w:t>
      </w:r>
      <w:r>
        <w:t>046</w:t>
      </w:r>
      <w:r>
        <w:rPr>
          <w:spacing w:val="-2"/>
        </w:rPr>
        <w:t xml:space="preserve"> </w:t>
      </w:r>
      <w:r>
        <w:t>00 54</w:t>
      </w:r>
      <w:r w:rsidR="00E4456B">
        <w:t xml:space="preserve"> </w:t>
      </w:r>
      <w:proofErr w:type="spellStart"/>
      <w:r>
        <w:t>Viber</w:t>
      </w:r>
      <w:proofErr w:type="spellEnd"/>
      <w:r>
        <w:t>/</w:t>
      </w:r>
      <w:proofErr w:type="spellStart"/>
      <w:r>
        <w:t>Telegram</w:t>
      </w:r>
      <w:proofErr w:type="spellEnd"/>
    </w:p>
    <w:sectPr w:rsidR="00FB5BB9" w:rsidSect="00501A2D">
      <w:type w:val="continuous"/>
      <w:pgSz w:w="11920" w:h="16850"/>
      <w:pgMar w:top="426" w:right="580" w:bottom="280" w:left="127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Tahoma">
    <w:altName w:val="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DA3A84"/>
    <w:multiLevelType w:val="hybridMultilevel"/>
    <w:tmpl w:val="3C7606B2"/>
    <w:lvl w:ilvl="0" w:tplc="4300AABA">
      <w:numFmt w:val="bullet"/>
      <w:lvlText w:val="-"/>
      <w:lvlJc w:val="left"/>
      <w:pPr>
        <w:ind w:left="101" w:hanging="118"/>
      </w:pPr>
      <w:rPr>
        <w:rFonts w:ascii="Calibri" w:eastAsia="Calibri" w:hAnsi="Calibri" w:cs="Calibri" w:hint="default"/>
        <w:w w:val="100"/>
        <w:sz w:val="22"/>
        <w:szCs w:val="22"/>
        <w:lang w:val="uk-UA" w:eastAsia="en-US" w:bidi="ar-SA"/>
      </w:rPr>
    </w:lvl>
    <w:lvl w:ilvl="1" w:tplc="0B308B56">
      <w:numFmt w:val="bullet"/>
      <w:lvlText w:val="•"/>
      <w:lvlJc w:val="left"/>
      <w:pPr>
        <w:ind w:left="1129" w:hanging="118"/>
      </w:pPr>
      <w:rPr>
        <w:rFonts w:hint="default"/>
        <w:lang w:val="uk-UA" w:eastAsia="en-US" w:bidi="ar-SA"/>
      </w:rPr>
    </w:lvl>
    <w:lvl w:ilvl="2" w:tplc="F4286748">
      <w:numFmt w:val="bullet"/>
      <w:lvlText w:val="•"/>
      <w:lvlJc w:val="left"/>
      <w:pPr>
        <w:ind w:left="2158" w:hanging="118"/>
      </w:pPr>
      <w:rPr>
        <w:rFonts w:hint="default"/>
        <w:lang w:val="uk-UA" w:eastAsia="en-US" w:bidi="ar-SA"/>
      </w:rPr>
    </w:lvl>
    <w:lvl w:ilvl="3" w:tplc="AEE8AE68">
      <w:numFmt w:val="bullet"/>
      <w:lvlText w:val="•"/>
      <w:lvlJc w:val="left"/>
      <w:pPr>
        <w:ind w:left="3187" w:hanging="118"/>
      </w:pPr>
      <w:rPr>
        <w:rFonts w:hint="default"/>
        <w:lang w:val="uk-UA" w:eastAsia="en-US" w:bidi="ar-SA"/>
      </w:rPr>
    </w:lvl>
    <w:lvl w:ilvl="4" w:tplc="6C16FCDC">
      <w:numFmt w:val="bullet"/>
      <w:lvlText w:val="•"/>
      <w:lvlJc w:val="left"/>
      <w:pPr>
        <w:ind w:left="4216" w:hanging="118"/>
      </w:pPr>
      <w:rPr>
        <w:rFonts w:hint="default"/>
        <w:lang w:val="uk-UA" w:eastAsia="en-US" w:bidi="ar-SA"/>
      </w:rPr>
    </w:lvl>
    <w:lvl w:ilvl="5" w:tplc="41DA943A">
      <w:numFmt w:val="bullet"/>
      <w:lvlText w:val="•"/>
      <w:lvlJc w:val="left"/>
      <w:pPr>
        <w:ind w:left="5245" w:hanging="118"/>
      </w:pPr>
      <w:rPr>
        <w:rFonts w:hint="default"/>
        <w:lang w:val="uk-UA" w:eastAsia="en-US" w:bidi="ar-SA"/>
      </w:rPr>
    </w:lvl>
    <w:lvl w:ilvl="6" w:tplc="1B944362">
      <w:numFmt w:val="bullet"/>
      <w:lvlText w:val="•"/>
      <w:lvlJc w:val="left"/>
      <w:pPr>
        <w:ind w:left="6274" w:hanging="118"/>
      </w:pPr>
      <w:rPr>
        <w:rFonts w:hint="default"/>
        <w:lang w:val="uk-UA" w:eastAsia="en-US" w:bidi="ar-SA"/>
      </w:rPr>
    </w:lvl>
    <w:lvl w:ilvl="7" w:tplc="9C423604">
      <w:numFmt w:val="bullet"/>
      <w:lvlText w:val="•"/>
      <w:lvlJc w:val="left"/>
      <w:pPr>
        <w:ind w:left="7303" w:hanging="118"/>
      </w:pPr>
      <w:rPr>
        <w:rFonts w:hint="default"/>
        <w:lang w:val="uk-UA" w:eastAsia="en-US" w:bidi="ar-SA"/>
      </w:rPr>
    </w:lvl>
    <w:lvl w:ilvl="8" w:tplc="AC8890F4">
      <w:numFmt w:val="bullet"/>
      <w:lvlText w:val="•"/>
      <w:lvlJc w:val="left"/>
      <w:pPr>
        <w:ind w:left="8332" w:hanging="118"/>
      </w:pPr>
      <w:rPr>
        <w:rFonts w:hint="default"/>
        <w:lang w:val="uk-UA"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BB9"/>
    <w:rsid w:val="00031332"/>
    <w:rsid w:val="000906B1"/>
    <w:rsid w:val="000E7B1B"/>
    <w:rsid w:val="00136074"/>
    <w:rsid w:val="001A1618"/>
    <w:rsid w:val="001B0852"/>
    <w:rsid w:val="001B5C65"/>
    <w:rsid w:val="0023006A"/>
    <w:rsid w:val="002404B5"/>
    <w:rsid w:val="00295659"/>
    <w:rsid w:val="002C57F2"/>
    <w:rsid w:val="003B7905"/>
    <w:rsid w:val="003F7513"/>
    <w:rsid w:val="00485110"/>
    <w:rsid w:val="004F1B39"/>
    <w:rsid w:val="00501A2D"/>
    <w:rsid w:val="0054297B"/>
    <w:rsid w:val="005B3AEB"/>
    <w:rsid w:val="00692F66"/>
    <w:rsid w:val="00700972"/>
    <w:rsid w:val="007665F5"/>
    <w:rsid w:val="008A577B"/>
    <w:rsid w:val="009C0095"/>
    <w:rsid w:val="00A25700"/>
    <w:rsid w:val="00BB3ACD"/>
    <w:rsid w:val="00CA7075"/>
    <w:rsid w:val="00CE0626"/>
    <w:rsid w:val="00D15537"/>
    <w:rsid w:val="00D27E15"/>
    <w:rsid w:val="00D6380E"/>
    <w:rsid w:val="00D87058"/>
    <w:rsid w:val="00E4456B"/>
    <w:rsid w:val="00F153CC"/>
    <w:rsid w:val="00F2535E"/>
    <w:rsid w:val="00FB5B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D0676"/>
  <w15:docId w15:val="{F867D9E4-099B-4332-BC10-A48BD172A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Calibri" w:eastAsia="Calibri" w:hAnsi="Calibri" w:cs="Calibri"/>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style>
  <w:style w:type="paragraph" w:styleId="a4">
    <w:name w:val="Title"/>
    <w:basedOn w:val="a"/>
    <w:uiPriority w:val="10"/>
    <w:qFormat/>
    <w:pPr>
      <w:spacing w:before="35" w:line="391" w:lineRule="exact"/>
      <w:ind w:left="3790" w:right="2768"/>
      <w:jc w:val="center"/>
    </w:pPr>
    <w:rPr>
      <w:b/>
      <w:bCs/>
      <w:sz w:val="32"/>
      <w:szCs w:val="32"/>
    </w:rPr>
  </w:style>
  <w:style w:type="paragraph" w:styleId="a5">
    <w:name w:val="List Paragraph"/>
    <w:basedOn w:val="a"/>
    <w:uiPriority w:val="1"/>
    <w:qFormat/>
    <w:pPr>
      <w:ind w:left="101" w:hanging="118"/>
    </w:pPr>
  </w:style>
  <w:style w:type="paragraph" w:customStyle="1" w:styleId="TableParagraph">
    <w:name w:val="Table Paragraph"/>
    <w:basedOn w:val="a"/>
    <w:uiPriority w:val="1"/>
    <w:qFormat/>
    <w:pPr>
      <w:spacing w:before="8"/>
      <w:ind w:left="110"/>
    </w:pPr>
  </w:style>
  <w:style w:type="character" w:styleId="a6">
    <w:name w:val="Strong"/>
    <w:basedOn w:val="a0"/>
    <w:uiPriority w:val="22"/>
    <w:qFormat/>
    <w:rsid w:val="00D6380E"/>
    <w:rPr>
      <w:b/>
      <w:bCs/>
    </w:rPr>
  </w:style>
  <w:style w:type="character" w:styleId="a7">
    <w:name w:val="Hyperlink"/>
    <w:basedOn w:val="a0"/>
    <w:uiPriority w:val="99"/>
    <w:unhideWhenUsed/>
    <w:rsid w:val="00D6380E"/>
    <w:rPr>
      <w:color w:val="0000FF" w:themeColor="hyperlink"/>
      <w:u w:val="single"/>
    </w:rPr>
  </w:style>
  <w:style w:type="character" w:styleId="a8">
    <w:name w:val="Unresolved Mention"/>
    <w:basedOn w:val="a0"/>
    <w:uiPriority w:val="99"/>
    <w:semiHidden/>
    <w:unhideWhenUsed/>
    <w:rsid w:val="00D6380E"/>
    <w:rPr>
      <w:color w:val="605E5C"/>
      <w:shd w:val="clear" w:color="auto" w:fill="E1DFDD"/>
    </w:rPr>
  </w:style>
  <w:style w:type="paragraph" w:customStyle="1" w:styleId="js-store-prod-charcs">
    <w:name w:val="js-store-prod-charcs"/>
    <w:basedOn w:val="a"/>
    <w:rsid w:val="00031332"/>
    <w:pPr>
      <w:widowControl/>
      <w:autoSpaceDE/>
      <w:autoSpaceDN/>
      <w:spacing w:before="100" w:beforeAutospacing="1" w:after="100" w:afterAutospacing="1"/>
    </w:pPr>
    <w:rPr>
      <w:rFonts w:ascii="Times New Roman" w:eastAsia="Times New Roman" w:hAnsi="Times New Roman" w:cs="Times New Roman"/>
      <w:sz w:val="24"/>
      <w:szCs w:val="24"/>
      <w:lang w:val="ru-RU" w:eastAsia="ru-RU"/>
    </w:rPr>
  </w:style>
  <w:style w:type="character" w:styleId="a9">
    <w:name w:val="annotation reference"/>
    <w:basedOn w:val="a0"/>
    <w:uiPriority w:val="99"/>
    <w:semiHidden/>
    <w:unhideWhenUsed/>
    <w:rsid w:val="00A25700"/>
    <w:rPr>
      <w:sz w:val="16"/>
      <w:szCs w:val="16"/>
    </w:rPr>
  </w:style>
  <w:style w:type="paragraph" w:styleId="aa">
    <w:name w:val="annotation text"/>
    <w:basedOn w:val="a"/>
    <w:link w:val="ab"/>
    <w:uiPriority w:val="99"/>
    <w:semiHidden/>
    <w:unhideWhenUsed/>
    <w:rsid w:val="00A25700"/>
    <w:rPr>
      <w:sz w:val="20"/>
      <w:szCs w:val="20"/>
    </w:rPr>
  </w:style>
  <w:style w:type="character" w:customStyle="1" w:styleId="ab">
    <w:name w:val="Текст примечания Знак"/>
    <w:basedOn w:val="a0"/>
    <w:link w:val="aa"/>
    <w:uiPriority w:val="99"/>
    <w:semiHidden/>
    <w:rsid w:val="00A25700"/>
    <w:rPr>
      <w:rFonts w:ascii="Calibri" w:eastAsia="Calibri" w:hAnsi="Calibri" w:cs="Calibri"/>
      <w:sz w:val="20"/>
      <w:szCs w:val="20"/>
      <w:lang w:val="uk-UA"/>
    </w:rPr>
  </w:style>
  <w:style w:type="paragraph" w:styleId="ac">
    <w:name w:val="annotation subject"/>
    <w:basedOn w:val="aa"/>
    <w:next w:val="aa"/>
    <w:link w:val="ad"/>
    <w:uiPriority w:val="99"/>
    <w:semiHidden/>
    <w:unhideWhenUsed/>
    <w:rsid w:val="00A25700"/>
    <w:rPr>
      <w:b/>
      <w:bCs/>
    </w:rPr>
  </w:style>
  <w:style w:type="character" w:customStyle="1" w:styleId="ad">
    <w:name w:val="Тема примечания Знак"/>
    <w:basedOn w:val="ab"/>
    <w:link w:val="ac"/>
    <w:uiPriority w:val="99"/>
    <w:semiHidden/>
    <w:rsid w:val="00A25700"/>
    <w:rPr>
      <w:rFonts w:ascii="Calibri" w:eastAsia="Calibri" w:hAnsi="Calibri" w:cs="Calibri"/>
      <w:b/>
      <w:bCs/>
      <w:sz w:val="20"/>
      <w:szCs w:val="20"/>
      <w:lang w:val="uk-UA"/>
    </w:rPr>
  </w:style>
  <w:style w:type="paragraph" w:styleId="ae">
    <w:name w:val="Balloon Text"/>
    <w:basedOn w:val="a"/>
    <w:link w:val="af"/>
    <w:uiPriority w:val="99"/>
    <w:semiHidden/>
    <w:unhideWhenUsed/>
    <w:rsid w:val="00A25700"/>
    <w:rPr>
      <w:rFonts w:ascii="Segoe UI" w:hAnsi="Segoe UI" w:cs="Segoe UI"/>
      <w:sz w:val="18"/>
      <w:szCs w:val="18"/>
    </w:rPr>
  </w:style>
  <w:style w:type="character" w:customStyle="1" w:styleId="af">
    <w:name w:val="Текст выноски Знак"/>
    <w:basedOn w:val="a0"/>
    <w:link w:val="ae"/>
    <w:uiPriority w:val="99"/>
    <w:semiHidden/>
    <w:rsid w:val="00A25700"/>
    <w:rPr>
      <w:rFonts w:ascii="Segoe UI" w:eastAsia="Calibri" w:hAnsi="Segoe UI" w:cs="Segoe UI"/>
      <w:sz w:val="18"/>
      <w:szCs w:val="18"/>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4254525">
      <w:bodyDiv w:val="1"/>
      <w:marLeft w:val="0"/>
      <w:marRight w:val="0"/>
      <w:marTop w:val="0"/>
      <w:marBottom w:val="0"/>
      <w:divBdr>
        <w:top w:val="none" w:sz="0" w:space="0" w:color="auto"/>
        <w:left w:val="none" w:sz="0" w:space="0" w:color="auto"/>
        <w:bottom w:val="none" w:sz="0" w:space="0" w:color="auto"/>
        <w:right w:val="none" w:sz="0" w:space="0" w:color="auto"/>
      </w:divBdr>
      <w:divsChild>
        <w:div w:id="1118911448">
          <w:marLeft w:val="0"/>
          <w:marRight w:val="0"/>
          <w:marTop w:val="3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1</Pages>
  <Words>511</Words>
  <Characters>2915</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Romanyuk</dc:creator>
  <cp:lastModifiedBy>USER</cp:lastModifiedBy>
  <cp:revision>11</cp:revision>
  <dcterms:created xsi:type="dcterms:W3CDTF">2021-10-13T08:36:00Z</dcterms:created>
  <dcterms:modified xsi:type="dcterms:W3CDTF">2022-02-17T12:39:00Z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2021-06-08T00:00:00Z</vt:filetime>
  </property>
  <property fmtid="{D5CDD505-2E9C-101B-9397-08002B2CF9AE}" pid="3" name="Creator">
    <vt:lpwstr>Microsoft® Office Word 2007</vt:lpwstr>
  </property>
  <property fmtid="{D5CDD505-2E9C-101B-9397-08002B2CF9AE}" pid="4" name="LastSaved">
    <vt:filetime>2021-07-24T00:00:00Z</vt:filetime>
  </property>
</Properties>
</file>