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80"/>
        <w:gridCol w:w="2280"/>
        <w:gridCol w:w="2280"/>
      </w:tblGrid>
      <w:tr>
        <w:trPr>
          <w:trHeight w:val="947" w:hRule="atLeast"/>
        </w:trPr>
        <w:tc>
          <w:tcPr>
            <w:tcW w:w="9120" w:type="dxa"/>
            <w:gridSpan w:val="4"/>
          </w:tcPr>
          <w:p>
            <w:pPr>
              <w:pStyle w:val="TableParagraph"/>
              <w:spacing w:before="223"/>
              <w:ind w:left="2353" w:right="2315"/>
              <w:jc w:val="center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300</w:t>
            </w:r>
            <w:r>
              <w:rPr>
                <w:rFonts w:ascii="Tahoma"/>
                <w:spacing w:val="-5"/>
                <w:sz w:val="40"/>
              </w:rPr>
              <w:t> </w:t>
            </w:r>
            <w:r>
              <w:rPr>
                <w:rFonts w:ascii="Tahoma"/>
                <w:sz w:val="40"/>
              </w:rPr>
              <w:t>watt</w:t>
            </w:r>
            <w:r>
              <w:rPr>
                <w:rFonts w:ascii="Tahoma"/>
                <w:spacing w:val="-3"/>
                <w:sz w:val="40"/>
              </w:rPr>
              <w:t> </w:t>
            </w:r>
            <w:r>
              <w:rPr>
                <w:rFonts w:ascii="Tahoma"/>
                <w:sz w:val="40"/>
              </w:rPr>
              <w:t>projection</w:t>
            </w:r>
            <w:r>
              <w:rPr>
                <w:rFonts w:ascii="Tahoma"/>
                <w:spacing w:val="-4"/>
                <w:sz w:val="40"/>
              </w:rPr>
              <w:t> lamp</w:t>
            </w:r>
          </w:p>
        </w:tc>
      </w:tr>
      <w:tr>
        <w:trPr>
          <w:trHeight w:val="376" w:hRule="atLeast"/>
        </w:trPr>
        <w:tc>
          <w:tcPr>
            <w:tcW w:w="4560" w:type="dxa"/>
            <w:gridSpan w:val="2"/>
          </w:tcPr>
          <w:p>
            <w:pPr>
              <w:pStyle w:val="TableParagraph"/>
              <w:spacing w:line="356" w:lineRule="exact"/>
              <w:ind w:left="1533"/>
              <w:rPr>
                <w:b/>
                <w:sz w:val="22"/>
              </w:rPr>
            </w:pPr>
            <w:r>
              <w:rPr>
                <w:b/>
                <w:sz w:val="22"/>
              </w:rPr>
              <w:t>lamp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pictures</w:t>
            </w:r>
          </w:p>
        </w:tc>
        <w:tc>
          <w:tcPr>
            <w:tcW w:w="2280" w:type="dxa"/>
            <w:vMerge w:val="restart"/>
          </w:tcPr>
          <w:p>
            <w:pPr>
              <w:pStyle w:val="TableParagraph"/>
              <w:spacing w:line="359" w:lineRule="exact" w:before="79"/>
              <w:ind w:left="50" w:right="23"/>
              <w:jc w:val="center"/>
              <w:rPr>
                <w:sz w:val="22"/>
              </w:rPr>
            </w:pPr>
            <w:r>
              <w:rPr>
                <w:sz w:val="22"/>
              </w:rPr>
              <w:t>Luminous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Flux</w:t>
            </w:r>
          </w:p>
          <w:p>
            <w:pPr>
              <w:pStyle w:val="TableParagraph"/>
              <w:spacing w:line="314" w:lineRule="exact"/>
              <w:ind w:left="55" w:right="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光通量</w:t>
            </w:r>
          </w:p>
        </w:tc>
        <w:tc>
          <w:tcPr>
            <w:tcW w:w="2280" w:type="dxa"/>
            <w:vMerge w:val="restart"/>
          </w:tcPr>
          <w:p>
            <w:pPr>
              <w:pStyle w:val="TableParagraph"/>
              <w:spacing w:before="167"/>
              <w:ind w:left="289"/>
              <w:rPr>
                <w:sz w:val="22"/>
              </w:rPr>
            </w:pPr>
            <w:r>
              <w:rPr>
                <w:sz w:val="22"/>
              </w:rPr>
              <w:t>27000-</w:t>
            </w:r>
            <w:r>
              <w:rPr>
                <w:spacing w:val="-2"/>
                <w:sz w:val="22"/>
              </w:rPr>
              <w:t>30000LM</w:t>
            </w:r>
          </w:p>
        </w:tc>
      </w:tr>
      <w:tr>
        <w:trPr>
          <w:trHeight w:val="375" w:hRule="atLeast"/>
        </w:trPr>
        <w:tc>
          <w:tcPr>
            <w:tcW w:w="4560" w:type="dxa"/>
            <w:gridSpan w:val="2"/>
          </w:tcPr>
          <w:p>
            <w:pPr>
              <w:pStyle w:val="TableParagraph"/>
              <w:spacing w:line="356" w:lineRule="exact"/>
              <w:ind w:left="1223"/>
              <w:rPr>
                <w:b/>
                <w:sz w:val="22"/>
              </w:rPr>
            </w:pPr>
            <w:r>
              <w:rPr>
                <w:b/>
                <w:sz w:val="22"/>
              </w:rPr>
              <w:t>Lighting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9" w:hRule="atLeast"/>
        </w:trPr>
        <w:tc>
          <w:tcPr>
            <w:tcW w:w="4560" w:type="dxa"/>
            <w:gridSpan w:val="2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88305" cy="230886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30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</w:tcPr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184" w:lineRule="auto" w:before="1"/>
              <w:ind w:left="68" w:right="38" w:hanging="2"/>
              <w:jc w:val="center"/>
              <w:rPr>
                <w:sz w:val="22"/>
              </w:rPr>
            </w:pPr>
            <w:r>
              <w:rPr>
                <w:sz w:val="22"/>
              </w:rPr>
              <w:t>Correlated Color </w:t>
            </w:r>
            <w:r>
              <w:rPr>
                <w:spacing w:val="-2"/>
                <w:sz w:val="22"/>
              </w:rPr>
              <w:t>Temperature./Wavel ength</w:t>
            </w:r>
          </w:p>
          <w:p>
            <w:pPr>
              <w:pStyle w:val="TableParagraph"/>
              <w:spacing w:line="338" w:lineRule="exact"/>
              <w:ind w:left="115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相关色温 / 波长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36"/>
              </w:rPr>
            </w:pPr>
          </w:p>
          <w:p>
            <w:pPr>
              <w:pStyle w:val="TableParagraph"/>
              <w:ind w:left="65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8000K～8500K</w:t>
            </w:r>
          </w:p>
        </w:tc>
      </w:tr>
      <w:tr>
        <w:trPr>
          <w:trHeight w:val="945" w:hRule="atLeast"/>
        </w:trPr>
        <w:tc>
          <w:tcPr>
            <w:tcW w:w="45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359" w:lineRule="exact" w:before="98"/>
              <w:ind w:left="52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CRI</w:t>
            </w:r>
          </w:p>
          <w:p>
            <w:pPr>
              <w:pStyle w:val="TableParagraph"/>
              <w:spacing w:line="359" w:lineRule="exact"/>
              <w:ind w:left="49" w:right="23"/>
              <w:jc w:val="center"/>
              <w:rPr>
                <w:sz w:val="22"/>
              </w:rPr>
            </w:pPr>
            <w:r>
              <w:rPr>
                <w:spacing w:val="-3"/>
                <w:sz w:val="22"/>
              </w:rPr>
              <w:t>显色指数</w:t>
            </w:r>
          </w:p>
        </w:tc>
        <w:tc>
          <w:tcPr>
            <w:tcW w:w="2280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1" w:right="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85Ra</w:t>
            </w:r>
          </w:p>
        </w:tc>
      </w:tr>
      <w:tr>
        <w:trPr>
          <w:trHeight w:val="944" w:hRule="atLeast"/>
        </w:trPr>
        <w:tc>
          <w:tcPr>
            <w:tcW w:w="45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184" w:lineRule="auto" w:before="165"/>
              <w:ind w:left="703" w:right="241" w:hanging="432"/>
              <w:rPr>
                <w:sz w:val="22"/>
              </w:rPr>
            </w:pPr>
            <w:r>
              <w:rPr>
                <w:sz w:val="22"/>
              </w:rPr>
              <w:t>Forward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4"/>
                <w:sz w:val="22"/>
              </w:rPr>
              <w:t>正向电压</w:t>
            </w:r>
          </w:p>
        </w:tc>
        <w:tc>
          <w:tcPr>
            <w:tcW w:w="2280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9" w:right="23"/>
              <w:jc w:val="center"/>
              <w:rPr>
                <w:sz w:val="20"/>
              </w:rPr>
            </w:pPr>
            <w:r>
              <w:rPr>
                <w:w w:val="95"/>
                <w:sz w:val="22"/>
              </w:rPr>
              <w:t>1</w:t>
            </w:r>
            <w:r>
              <w:rPr>
                <w:w w:val="95"/>
                <w:sz w:val="20"/>
              </w:rPr>
              <w:t>2.5-</w:t>
            </w:r>
            <w:r>
              <w:rPr>
                <w:spacing w:val="-5"/>
                <w:sz w:val="20"/>
              </w:rPr>
              <w:t>18V</w:t>
            </w:r>
          </w:p>
        </w:tc>
      </w:tr>
      <w:tr>
        <w:trPr>
          <w:trHeight w:val="944" w:hRule="atLeast"/>
        </w:trPr>
        <w:tc>
          <w:tcPr>
            <w:tcW w:w="45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184" w:lineRule="auto" w:before="9"/>
              <w:ind w:left="463" w:firstLine="144"/>
              <w:rPr>
                <w:sz w:val="22"/>
              </w:rPr>
            </w:pPr>
            <w:r>
              <w:rPr>
                <w:spacing w:val="-2"/>
                <w:sz w:val="22"/>
              </w:rPr>
              <w:t>Operating Temperature</w:t>
            </w:r>
          </w:p>
          <w:p>
            <w:pPr>
              <w:pStyle w:val="TableParagraph"/>
              <w:spacing w:line="291" w:lineRule="exact"/>
              <w:ind w:left="701"/>
              <w:rPr>
                <w:sz w:val="22"/>
              </w:rPr>
            </w:pPr>
            <w:r>
              <w:rPr>
                <w:spacing w:val="-3"/>
                <w:sz w:val="22"/>
              </w:rPr>
              <w:t>工作温度</w:t>
            </w:r>
          </w:p>
        </w:tc>
        <w:tc>
          <w:tcPr>
            <w:tcW w:w="2280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5" w:right="2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40~60℃</w:t>
            </w:r>
          </w:p>
        </w:tc>
      </w:tr>
      <w:tr>
        <w:trPr>
          <w:trHeight w:val="376" w:hRule="atLeast"/>
        </w:trPr>
        <w:tc>
          <w:tcPr>
            <w:tcW w:w="4560" w:type="dxa"/>
            <w:gridSpan w:val="2"/>
          </w:tcPr>
          <w:p>
            <w:pPr>
              <w:pStyle w:val="TableParagraph"/>
              <w:spacing w:line="356" w:lineRule="exact"/>
              <w:ind w:left="1674" w:right="163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光源</w:t>
            </w:r>
          </w:p>
        </w:tc>
        <w:tc>
          <w:tcPr>
            <w:tcW w:w="2280" w:type="dxa"/>
          </w:tcPr>
          <w:p>
            <w:pPr>
              <w:pStyle w:val="TableParagraph"/>
              <w:spacing w:line="356" w:lineRule="exact"/>
              <w:ind w:left="63" w:right="23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灯具尺寸</w:t>
            </w:r>
          </w:p>
        </w:tc>
        <w:tc>
          <w:tcPr>
            <w:tcW w:w="2280" w:type="dxa"/>
          </w:tcPr>
          <w:p>
            <w:pPr>
              <w:pStyle w:val="TableParagraph"/>
              <w:spacing w:line="356" w:lineRule="exact"/>
              <w:ind w:left="64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transfer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method</w:t>
            </w:r>
          </w:p>
        </w:tc>
      </w:tr>
      <w:tr>
        <w:trPr>
          <w:trHeight w:val="376" w:hRule="atLeast"/>
        </w:trPr>
        <w:tc>
          <w:tcPr>
            <w:tcW w:w="4560" w:type="dxa"/>
            <w:gridSpan w:val="2"/>
          </w:tcPr>
          <w:p>
            <w:pPr>
              <w:pStyle w:val="TableParagraph"/>
              <w:spacing w:line="356" w:lineRule="exact"/>
              <w:ind w:left="1200"/>
              <w:rPr>
                <w:b/>
                <w:sz w:val="24"/>
              </w:rPr>
            </w:pPr>
            <w:r>
              <w:rPr>
                <w:b/>
                <w:sz w:val="24"/>
              </w:rPr>
              <w:t>Lighting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Resource</w:t>
            </w:r>
          </w:p>
        </w:tc>
        <w:tc>
          <w:tcPr>
            <w:tcW w:w="2280" w:type="dxa"/>
          </w:tcPr>
          <w:p>
            <w:pPr>
              <w:pStyle w:val="TableParagraph"/>
              <w:spacing w:line="356" w:lineRule="exact"/>
              <w:ind w:left="63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lamp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2280" w:type="dxa"/>
          </w:tcPr>
          <w:p>
            <w:pPr>
              <w:pStyle w:val="TableParagraph"/>
              <w:spacing w:line="356" w:lineRule="exact"/>
              <w:ind w:left="64" w:right="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change</w:t>
            </w:r>
          </w:p>
        </w:tc>
      </w:tr>
      <w:tr>
        <w:trPr>
          <w:trHeight w:val="662" w:hRule="atLeast"/>
        </w:trPr>
        <w:tc>
          <w:tcPr>
            <w:tcW w:w="2280" w:type="dxa"/>
          </w:tcPr>
          <w:p>
            <w:pPr>
              <w:pStyle w:val="TableParagraph"/>
              <w:spacing w:line="325" w:lineRule="exact"/>
              <w:ind w:left="48" w:right="23"/>
              <w:jc w:val="center"/>
              <w:rPr>
                <w:sz w:val="22"/>
              </w:rPr>
            </w:pPr>
            <w:r>
              <w:rPr>
                <w:sz w:val="22"/>
              </w:rPr>
              <w:t>Light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/</w:t>
            </w:r>
          </w:p>
          <w:p>
            <w:pPr>
              <w:pStyle w:val="TableParagraph"/>
              <w:spacing w:line="317" w:lineRule="exact"/>
              <w:ind w:left="114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specification</w:t>
            </w:r>
          </w:p>
        </w:tc>
        <w:tc>
          <w:tcPr>
            <w:tcW w:w="2280" w:type="dxa"/>
          </w:tcPr>
          <w:p>
            <w:pPr>
              <w:pStyle w:val="TableParagraph"/>
              <w:spacing w:before="122"/>
              <w:ind w:left="59" w:right="23"/>
              <w:jc w:val="center"/>
              <w:rPr>
                <w:sz w:val="22"/>
              </w:rPr>
            </w:pPr>
            <w:r>
              <w:rPr>
                <w:sz w:val="22"/>
              </w:rPr>
              <w:t>High-power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LED</w:t>
            </w:r>
          </w:p>
        </w:tc>
        <w:tc>
          <w:tcPr>
            <w:tcW w:w="2280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24092" cy="1917382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92" cy="191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6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76827" cy="1416177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827" cy="141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24" w:hRule="atLeast"/>
        </w:trPr>
        <w:tc>
          <w:tcPr>
            <w:tcW w:w="2280" w:type="dxa"/>
          </w:tcPr>
          <w:p>
            <w:pPr>
              <w:pStyle w:val="TableParagraph"/>
              <w:spacing w:before="52"/>
              <w:ind w:left="61" w:right="23"/>
              <w:jc w:val="center"/>
              <w:rPr>
                <w:sz w:val="22"/>
              </w:rPr>
            </w:pPr>
            <w:r>
              <w:rPr>
                <w:sz w:val="22"/>
              </w:rPr>
              <w:t>Lamp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beads</w:t>
            </w:r>
          </w:p>
        </w:tc>
        <w:tc>
          <w:tcPr>
            <w:tcW w:w="2280" w:type="dxa"/>
          </w:tcPr>
          <w:p>
            <w:pPr>
              <w:pStyle w:val="TableParagraph"/>
              <w:spacing w:before="52"/>
              <w:ind w:left="62" w:right="23"/>
              <w:jc w:val="center"/>
              <w:rPr>
                <w:sz w:val="22"/>
              </w:rPr>
            </w:pPr>
            <w:r>
              <w:rPr>
                <w:sz w:val="22"/>
              </w:rPr>
              <w:t>Sanan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chip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9" w:hRule="atLeast"/>
        </w:trPr>
        <w:tc>
          <w:tcPr>
            <w:tcW w:w="2280" w:type="dxa"/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2" w:right="23"/>
              <w:jc w:val="center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2280" w:type="dxa"/>
          </w:tcPr>
          <w:p>
            <w:pPr>
              <w:pStyle w:val="TableParagraph"/>
              <w:spacing w:line="184" w:lineRule="auto" w:before="227"/>
              <w:ind w:left="422" w:right="394" w:firstLine="65"/>
              <w:rPr>
                <w:sz w:val="22"/>
              </w:rPr>
            </w:pPr>
            <w:r>
              <w:rPr>
                <w:sz w:val="22"/>
              </w:rPr>
              <w:t>MEAN WELL </w:t>
            </w:r>
            <w:r>
              <w:rPr>
                <w:spacing w:val="-2"/>
                <w:sz w:val="22"/>
              </w:rPr>
              <w:t>HLG-240-24A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9" w:hRule="atLeast"/>
        </w:trPr>
        <w:tc>
          <w:tcPr>
            <w:tcW w:w="2280" w:type="dxa"/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0" w:right="23"/>
              <w:jc w:val="center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name</w:t>
            </w:r>
          </w:p>
        </w:tc>
        <w:tc>
          <w:tcPr>
            <w:tcW w:w="2280" w:type="dxa"/>
          </w:tcPr>
          <w:p>
            <w:pPr>
              <w:pStyle w:val="TableParagraph"/>
              <w:spacing w:line="184" w:lineRule="auto" w:before="71"/>
              <w:ind w:left="52" w:right="23"/>
              <w:jc w:val="center"/>
              <w:rPr>
                <w:sz w:val="22"/>
              </w:rPr>
            </w:pPr>
            <w:r>
              <w:rPr>
                <w:sz w:val="22"/>
              </w:rPr>
              <w:t>300W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outdoor rotating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projection </w:t>
            </w:r>
            <w:r>
              <w:rPr>
                <w:spacing w:val="-4"/>
                <w:sz w:val="22"/>
              </w:rPr>
              <w:t>lamp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0" w:hRule="atLeast"/>
        </w:trPr>
        <w:tc>
          <w:tcPr>
            <w:tcW w:w="2280" w:type="dxa"/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3" w:right="23"/>
              <w:jc w:val="center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2280" w:type="dxa"/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2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JWB300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9" w:hRule="atLeast"/>
        </w:trPr>
        <w:tc>
          <w:tcPr>
            <w:tcW w:w="2280" w:type="dxa"/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0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power</w:t>
            </w:r>
          </w:p>
        </w:tc>
        <w:tc>
          <w:tcPr>
            <w:tcW w:w="2280" w:type="dxa"/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2" w:right="23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  <w:r>
              <w:rPr>
                <w:spacing w:val="-2"/>
                <w:sz w:val="22"/>
              </w:rPr>
              <w:t> watts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2" w:hRule="atLeast"/>
        </w:trPr>
        <w:tc>
          <w:tcPr>
            <w:tcW w:w="4560" w:type="dxa"/>
            <w:gridSpan w:val="2"/>
          </w:tcPr>
          <w:p>
            <w:pPr>
              <w:pStyle w:val="TableParagraph"/>
              <w:spacing w:line="435" w:lineRule="exact"/>
              <w:ind w:left="1674" w:right="163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灯具及电器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2" w:hRule="atLeast"/>
        </w:trPr>
        <w:tc>
          <w:tcPr>
            <w:tcW w:w="4560" w:type="dxa"/>
            <w:gridSpan w:val="2"/>
          </w:tcPr>
          <w:p>
            <w:pPr>
              <w:pStyle w:val="TableParagraph"/>
              <w:spacing w:line="435" w:lineRule="exact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Lamp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Electrical </w:t>
            </w:r>
            <w:r>
              <w:rPr>
                <w:b/>
                <w:spacing w:val="-2"/>
                <w:sz w:val="24"/>
              </w:rPr>
              <w:t>Equipment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2" w:hRule="atLeast"/>
        </w:trPr>
        <w:tc>
          <w:tcPr>
            <w:tcW w:w="2280" w:type="dxa"/>
          </w:tcPr>
          <w:p>
            <w:pPr>
              <w:pStyle w:val="TableParagraph"/>
              <w:spacing w:before="21"/>
              <w:ind w:left="60" w:right="23"/>
              <w:jc w:val="center"/>
              <w:rPr>
                <w:sz w:val="22"/>
              </w:rPr>
            </w:pPr>
            <w:r>
              <w:rPr>
                <w:sz w:val="22"/>
              </w:rPr>
              <w:t>Color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temperature</w:t>
            </w:r>
          </w:p>
        </w:tc>
        <w:tc>
          <w:tcPr>
            <w:tcW w:w="2280" w:type="dxa"/>
          </w:tcPr>
          <w:p>
            <w:pPr>
              <w:pStyle w:val="TableParagraph"/>
              <w:spacing w:before="21"/>
              <w:ind w:left="64" w:right="23"/>
              <w:jc w:val="center"/>
              <w:rPr>
                <w:sz w:val="22"/>
              </w:rPr>
            </w:pPr>
            <w:r>
              <w:rPr>
                <w:sz w:val="22"/>
              </w:rPr>
              <w:t>8000-</w:t>
            </w:r>
            <w:r>
              <w:rPr>
                <w:spacing w:val="-2"/>
                <w:sz w:val="22"/>
              </w:rPr>
              <w:t>8500K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060" w:bottom="1113" w:left="900" w:right="164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80"/>
        <w:gridCol w:w="4560"/>
      </w:tblGrid>
      <w:tr>
        <w:trPr>
          <w:trHeight w:val="488" w:hRule="atLeast"/>
        </w:trPr>
        <w:tc>
          <w:tcPr>
            <w:tcW w:w="2280" w:type="dxa"/>
          </w:tcPr>
          <w:p>
            <w:pPr>
              <w:pStyle w:val="TableParagraph"/>
              <w:spacing w:before="35"/>
              <w:ind w:left="312"/>
              <w:rPr>
                <w:sz w:val="22"/>
              </w:rPr>
            </w:pPr>
            <w:r>
              <w:rPr>
                <w:sz w:val="22"/>
              </w:rPr>
              <w:t>Light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life</w:t>
            </w:r>
          </w:p>
        </w:tc>
        <w:tc>
          <w:tcPr>
            <w:tcW w:w="2280" w:type="dxa"/>
          </w:tcPr>
          <w:p>
            <w:pPr>
              <w:pStyle w:val="TableParagraph"/>
              <w:spacing w:before="35"/>
              <w:ind w:left="384"/>
              <w:rPr>
                <w:sz w:val="22"/>
              </w:rPr>
            </w:pPr>
            <w:r>
              <w:rPr>
                <w:sz w:val="22"/>
              </w:rPr>
              <w:t>≥30,000 </w:t>
            </w:r>
            <w:r>
              <w:rPr>
                <w:spacing w:val="-2"/>
                <w:sz w:val="22"/>
              </w:rPr>
              <w:t>hours</w:t>
            </w:r>
          </w:p>
        </w:tc>
        <w:tc>
          <w:tcPr>
            <w:tcW w:w="4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7" w:hRule="atLeast"/>
        </w:trPr>
        <w:tc>
          <w:tcPr>
            <w:tcW w:w="2280" w:type="dxa"/>
          </w:tcPr>
          <w:p>
            <w:pPr>
              <w:pStyle w:val="TableParagraph"/>
              <w:spacing w:before="84"/>
              <w:ind w:left="528"/>
              <w:rPr>
                <w:sz w:val="22"/>
              </w:rPr>
            </w:pPr>
            <w:r>
              <w:rPr>
                <w:sz w:val="22"/>
              </w:rPr>
              <w:t>Beam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angle</w:t>
            </w:r>
          </w:p>
        </w:tc>
        <w:tc>
          <w:tcPr>
            <w:tcW w:w="2280" w:type="dxa"/>
          </w:tcPr>
          <w:p>
            <w:pPr>
              <w:pStyle w:val="TableParagraph"/>
              <w:spacing w:line="296" w:lineRule="exact"/>
              <w:ind w:left="357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0.3（默认</w:t>
            </w:r>
            <w:r>
              <w:rPr>
                <w:spacing w:val="-10"/>
                <w:sz w:val="22"/>
              </w:rPr>
              <w:t>）</w:t>
            </w:r>
          </w:p>
          <w:p>
            <w:pPr>
              <w:pStyle w:val="TableParagraph"/>
              <w:spacing w:line="271" w:lineRule="exact"/>
              <w:ind w:left="670"/>
              <w:rPr>
                <w:sz w:val="22"/>
              </w:rPr>
            </w:pPr>
            <w:r>
              <w:rPr>
                <w:sz w:val="22"/>
              </w:rPr>
              <w:t>0.65</w:t>
            </w:r>
            <w:r>
              <w:rPr>
                <w:spacing w:val="61"/>
                <w:sz w:val="22"/>
              </w:rPr>
              <w:t> </w:t>
            </w:r>
            <w:r>
              <w:rPr>
                <w:spacing w:val="-4"/>
                <w:sz w:val="22"/>
              </w:rPr>
              <w:t>0.87</w:t>
            </w:r>
          </w:p>
        </w:tc>
        <w:tc>
          <w:tcPr>
            <w:tcW w:w="4560" w:type="dxa"/>
          </w:tcPr>
          <w:p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2" w:lineRule="exact"/>
              <w:ind w:left="1174"/>
              <w:rPr>
                <w:rFonts w:ascii="Tahoma"/>
                <w:sz w:val="22"/>
              </w:rPr>
            </w:pPr>
            <w:r>
              <w:rPr>
                <w:rFonts w:ascii="Tahoma"/>
                <w:sz w:val="22"/>
              </w:rPr>
              <w:t>Installation</w:t>
            </w:r>
            <w:r>
              <w:rPr>
                <w:rFonts w:ascii="Tahoma"/>
                <w:spacing w:val="-12"/>
                <w:sz w:val="22"/>
              </w:rPr>
              <w:t> </w:t>
            </w:r>
            <w:r>
              <w:rPr>
                <w:rFonts w:ascii="Tahoma"/>
                <w:spacing w:val="-2"/>
                <w:sz w:val="22"/>
              </w:rPr>
              <w:t>dimensions</w:t>
            </w:r>
          </w:p>
        </w:tc>
      </w:tr>
      <w:tr>
        <w:trPr>
          <w:trHeight w:val="285" w:hRule="atLeast"/>
        </w:trPr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115"/>
              <w:rPr>
                <w:sz w:val="22"/>
              </w:rPr>
            </w:pPr>
            <w:r>
              <w:rPr>
                <w:sz w:val="22"/>
              </w:rPr>
              <w:t>Adjustable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angle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2280" w:type="dxa"/>
            <w:vMerge w:val="restart"/>
          </w:tcPr>
          <w:p>
            <w:pPr>
              <w:pStyle w:val="TableParagraph"/>
              <w:spacing w:before="83"/>
              <w:ind w:left="764"/>
              <w:rPr>
                <w:sz w:val="22"/>
              </w:rPr>
            </w:pPr>
            <w:r>
              <w:rPr>
                <w:sz w:val="22"/>
              </w:rPr>
              <w:t>0-180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°</w:t>
            </w:r>
          </w:p>
        </w:tc>
        <w:tc>
          <w:tcPr>
            <w:tcW w:w="456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24254" cy="2641282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254" cy="264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1" w:hRule="atLeast"/>
        </w:trPr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751"/>
              <w:rPr>
                <w:sz w:val="22"/>
              </w:rPr>
            </w:pPr>
            <w:r>
              <w:rPr>
                <w:spacing w:val="-2"/>
                <w:sz w:val="22"/>
              </w:rPr>
              <w:t>bracket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2280" w:type="dxa"/>
          </w:tcPr>
          <w:p>
            <w:pPr>
              <w:pStyle w:val="TableParagraph"/>
              <w:spacing w:before="83"/>
              <w:ind w:left="143"/>
              <w:rPr>
                <w:sz w:val="22"/>
              </w:rPr>
            </w:pPr>
            <w:r>
              <w:rPr>
                <w:sz w:val="22"/>
              </w:rPr>
              <w:t>Projection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distance</w:t>
            </w:r>
          </w:p>
        </w:tc>
        <w:tc>
          <w:tcPr>
            <w:tcW w:w="2280" w:type="dxa"/>
          </w:tcPr>
          <w:p>
            <w:pPr>
              <w:pStyle w:val="TableParagraph"/>
              <w:spacing w:before="83"/>
              <w:ind w:left="740"/>
              <w:rPr>
                <w:sz w:val="22"/>
              </w:rPr>
            </w:pPr>
            <w:r>
              <w:rPr>
                <w:sz w:val="22"/>
              </w:rPr>
              <w:t>6-</w:t>
            </w:r>
            <w:r>
              <w:rPr>
                <w:spacing w:val="-4"/>
                <w:sz w:val="22"/>
              </w:rPr>
              <w:t>100m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693"/>
              <w:rPr>
                <w:sz w:val="22"/>
              </w:rPr>
            </w:pPr>
            <w:r>
              <w:rPr>
                <w:spacing w:val="-2"/>
                <w:sz w:val="22"/>
              </w:rPr>
              <w:t>Rotation</w:t>
            </w: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663"/>
              <w:rPr>
                <w:sz w:val="22"/>
              </w:rPr>
            </w:pPr>
            <w:r>
              <w:rPr>
                <w:spacing w:val="-2"/>
                <w:sz w:val="22"/>
              </w:rPr>
              <w:t>Umbrella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477"/>
              <w:rPr>
                <w:sz w:val="22"/>
              </w:rPr>
            </w:pPr>
            <w:r>
              <w:rPr>
                <w:spacing w:val="-2"/>
                <w:sz w:val="22"/>
              </w:rPr>
              <w:t>transmission</w:t>
            </w: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432"/>
              <w:rPr>
                <w:sz w:val="22"/>
              </w:rPr>
            </w:pPr>
            <w:r>
              <w:rPr>
                <w:sz w:val="22"/>
              </w:rPr>
              <w:t>tooth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rotation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vMerge w:val="restart"/>
          </w:tcPr>
          <w:p>
            <w:pPr>
              <w:pStyle w:val="TableParagraph"/>
              <w:spacing w:before="83"/>
              <w:ind w:left="681"/>
              <w:rPr>
                <w:sz w:val="22"/>
              </w:rPr>
            </w:pPr>
            <w:r>
              <w:rPr>
                <w:sz w:val="22"/>
              </w:rPr>
              <w:t>Lens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528"/>
              <w:rPr>
                <w:sz w:val="22"/>
              </w:rPr>
            </w:pPr>
            <w:r>
              <w:rPr>
                <w:sz w:val="22"/>
              </w:rPr>
              <w:t>63MM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89"/>
              <w:rPr>
                <w:sz w:val="22"/>
              </w:rPr>
            </w:pPr>
            <w:r>
              <w:rPr>
                <w:sz w:val="22"/>
              </w:rPr>
              <w:t>temperature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lamp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vMerge w:val="restart"/>
          </w:tcPr>
          <w:p>
            <w:pPr>
              <w:pStyle w:val="TableParagraph"/>
              <w:spacing w:before="83"/>
              <w:ind w:left="470"/>
              <w:rPr>
                <w:sz w:val="22"/>
              </w:rPr>
            </w:pPr>
            <w:r>
              <w:rPr>
                <w:sz w:val="22"/>
              </w:rPr>
              <w:t>Imaging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lens</w:t>
            </w: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144"/>
              <w:rPr>
                <w:sz w:val="22"/>
              </w:rPr>
            </w:pPr>
            <w:r>
              <w:rPr>
                <w:sz w:val="22"/>
              </w:rPr>
              <w:t>6-piece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ultra-</w:t>
            </w:r>
            <w:r>
              <w:rPr>
                <w:spacing w:val="-4"/>
                <w:sz w:val="22"/>
              </w:rPr>
              <w:t>high-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639"/>
              <w:rPr>
                <w:sz w:val="22"/>
              </w:rPr>
            </w:pPr>
            <w:r>
              <w:rPr>
                <w:spacing w:val="-2"/>
                <w:sz w:val="22"/>
              </w:rPr>
              <w:t>definition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2280" w:type="dxa"/>
          </w:tcPr>
          <w:p>
            <w:pPr>
              <w:pStyle w:val="TableParagraph"/>
              <w:spacing w:before="84"/>
              <w:ind w:left="571"/>
              <w:rPr>
                <w:sz w:val="22"/>
              </w:rPr>
            </w:pPr>
            <w:r>
              <w:rPr>
                <w:spacing w:val="-2"/>
                <w:sz w:val="22"/>
              </w:rPr>
              <w:t>installation</w:t>
            </w:r>
          </w:p>
        </w:tc>
        <w:tc>
          <w:tcPr>
            <w:tcW w:w="2280" w:type="dxa"/>
          </w:tcPr>
          <w:p>
            <w:pPr>
              <w:pStyle w:val="TableParagraph"/>
              <w:spacing w:before="84"/>
              <w:ind w:left="-13" w:right="16"/>
              <w:jc w:val="right"/>
              <w:rPr>
                <w:sz w:val="22"/>
              </w:rPr>
            </w:pPr>
            <w:r>
              <w:rPr>
                <w:sz w:val="22"/>
              </w:rPr>
              <w:t>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mounted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ceiling,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s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-13" w:right="37"/>
              <w:jc w:val="right"/>
              <w:rPr>
                <w:sz w:val="22"/>
              </w:rPr>
            </w:pPr>
            <w:r>
              <w:rPr>
                <w:sz w:val="22"/>
              </w:rPr>
              <w:t>Aviation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forged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4" w:hRule="atLeast"/>
        </w:trPr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290"/>
              <w:rPr>
                <w:sz w:val="22"/>
              </w:rPr>
            </w:pPr>
            <w:r>
              <w:rPr>
                <w:sz w:val="22"/>
              </w:rPr>
              <w:t>Cooling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method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52" w:right="23"/>
              <w:jc w:val="center"/>
              <w:rPr>
                <w:sz w:val="22"/>
              </w:rPr>
            </w:pPr>
            <w:r>
              <w:rPr>
                <w:sz w:val="22"/>
              </w:rPr>
              <w:t>aluminum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+</w:t>
            </w:r>
          </w:p>
          <w:p>
            <w:pPr>
              <w:pStyle w:val="TableParagraph"/>
              <w:spacing w:line="282" w:lineRule="exact"/>
              <w:ind w:left="115" w:right="23"/>
              <w:jc w:val="center"/>
              <w:rPr>
                <w:sz w:val="22"/>
              </w:rPr>
            </w:pPr>
            <w:r>
              <w:rPr>
                <w:sz w:val="22"/>
              </w:rPr>
              <w:t>double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row</w:t>
            </w:r>
            <w:r>
              <w:rPr>
                <w:spacing w:val="-2"/>
                <w:sz w:val="22"/>
              </w:rPr>
              <w:t> booster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5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fan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vMerge w:val="restart"/>
          </w:tcPr>
          <w:p>
            <w:pPr>
              <w:pStyle w:val="TableParagraph"/>
              <w:spacing w:before="83"/>
              <w:ind w:left="331"/>
              <w:rPr>
                <w:sz w:val="22"/>
              </w:rPr>
            </w:pPr>
            <w:r>
              <w:rPr>
                <w:sz w:val="22"/>
              </w:rPr>
              <w:t>Protection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level</w:t>
            </w: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451"/>
              <w:rPr>
                <w:sz w:val="22"/>
              </w:rPr>
            </w:pPr>
            <w:r>
              <w:rPr>
                <w:sz w:val="22"/>
              </w:rPr>
              <w:t>IP65</w:t>
            </w:r>
            <w:r>
              <w:rPr>
                <w:spacing w:val="-2"/>
                <w:sz w:val="22"/>
              </w:rPr>
              <w:t> outdoor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687"/>
              <w:rPr>
                <w:sz w:val="22"/>
              </w:rPr>
            </w:pPr>
            <w:r>
              <w:rPr>
                <w:spacing w:val="-2"/>
                <w:sz w:val="22"/>
              </w:rPr>
              <w:t>rainproof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641"/>
              <w:rPr>
                <w:sz w:val="22"/>
              </w:rPr>
            </w:pPr>
            <w:r>
              <w:rPr>
                <w:spacing w:val="-2"/>
                <w:sz w:val="22"/>
              </w:rPr>
              <w:t>Lightning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3" w:hRule="atLeast"/>
        </w:trPr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ind w:left="326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51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protection,</w:t>
            </w:r>
          </w:p>
          <w:p>
            <w:pPr>
              <w:pStyle w:val="TableParagraph"/>
              <w:spacing w:line="282" w:lineRule="exact"/>
              <w:ind w:left="111" w:right="23"/>
              <w:jc w:val="center"/>
              <w:rPr>
                <w:sz w:val="22"/>
              </w:rPr>
            </w:pPr>
            <w:r>
              <w:rPr>
                <w:sz w:val="22"/>
              </w:rPr>
              <w:t>overcurrent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319" w:lineRule="exact"/>
              <w:ind w:left="553"/>
              <w:rPr>
                <w:sz w:val="22"/>
              </w:rPr>
            </w:pPr>
            <w:r>
              <w:rPr>
                <w:spacing w:val="-2"/>
                <w:sz w:val="22"/>
              </w:rPr>
              <w:t>overvoltage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564"/>
              <w:rPr>
                <w:sz w:val="22"/>
              </w:rPr>
            </w:pPr>
            <w:r>
              <w:rPr>
                <w:spacing w:val="-2"/>
                <w:sz w:val="22"/>
              </w:rPr>
              <w:t>Installation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3" w:hRule="atLeast"/>
        </w:trPr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-13" w:right="3"/>
              <w:jc w:val="right"/>
              <w:rPr>
                <w:sz w:val="22"/>
              </w:rPr>
            </w:pPr>
            <w:r>
              <w:rPr>
                <w:sz w:val="22"/>
              </w:rPr>
              <w:t>mensions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opening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s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50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dimensions</w:t>
            </w:r>
          </w:p>
          <w:p>
            <w:pPr>
              <w:pStyle w:val="TableParagraph"/>
              <w:spacing w:line="282" w:lineRule="exact"/>
              <w:ind w:left="116" w:right="23"/>
              <w:jc w:val="center"/>
              <w:rPr>
                <w:sz w:val="22"/>
              </w:rPr>
            </w:pPr>
            <w:r>
              <w:rPr>
                <w:sz w:val="22"/>
              </w:rPr>
              <w:t>(see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53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right)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-13" w:right="34"/>
              <w:jc w:val="right"/>
              <w:rPr>
                <w:sz w:val="22"/>
              </w:rPr>
            </w:pPr>
            <w:r>
              <w:rPr>
                <w:sz w:val="22"/>
              </w:rPr>
              <w:t>Lightning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protection</w:t>
            </w:r>
          </w:p>
        </w:tc>
        <w:tc>
          <w:tcPr>
            <w:tcW w:w="2280" w:type="dxa"/>
            <w:vMerge w:val="restart"/>
          </w:tcPr>
          <w:p>
            <w:pPr>
              <w:pStyle w:val="TableParagraph"/>
              <w:spacing w:before="83"/>
              <w:ind w:left="105"/>
              <w:rPr>
                <w:sz w:val="22"/>
              </w:rPr>
            </w:pPr>
            <w:r>
              <w:rPr>
                <w:sz w:val="22"/>
              </w:rPr>
              <w:t>IEC61000-4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(Level4)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387"/>
              <w:rPr>
                <w:sz w:val="22"/>
              </w:rPr>
            </w:pPr>
            <w:r>
              <w:rPr>
                <w:sz w:val="22"/>
              </w:rPr>
              <w:t>ESD </w:t>
            </w:r>
            <w:r>
              <w:rPr>
                <w:spacing w:val="-2"/>
                <w:sz w:val="22"/>
              </w:rPr>
              <w:t>protection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2280" w:type="dxa"/>
          </w:tcPr>
          <w:p>
            <w:pPr>
              <w:pStyle w:val="TableParagraph"/>
              <w:spacing w:before="83"/>
              <w:ind w:left="540"/>
              <w:rPr>
                <w:sz w:val="22"/>
              </w:rPr>
            </w:pPr>
            <w:r>
              <w:rPr>
                <w:spacing w:val="-2"/>
                <w:sz w:val="22"/>
              </w:rPr>
              <w:t>Accessories</w:t>
            </w:r>
          </w:p>
        </w:tc>
        <w:tc>
          <w:tcPr>
            <w:tcW w:w="2280" w:type="dxa"/>
          </w:tcPr>
          <w:p>
            <w:pPr>
              <w:pStyle w:val="TableParagraph"/>
              <w:spacing w:before="83"/>
              <w:ind w:left="-13" w:right="2"/>
              <w:jc w:val="right"/>
              <w:rPr>
                <w:sz w:val="22"/>
              </w:rPr>
            </w:pPr>
            <w:r>
              <w:rPr>
                <w:sz w:val="22"/>
              </w:rPr>
              <w:t>Pull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screws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415"/>
              <w:rPr>
                <w:sz w:val="22"/>
              </w:rPr>
            </w:pPr>
            <w:r>
              <w:rPr>
                <w:sz w:val="22"/>
              </w:rPr>
              <w:t>Weight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280" w:type="dxa"/>
            <w:vMerge w:val="restart"/>
          </w:tcPr>
          <w:p>
            <w:pPr>
              <w:pStyle w:val="TableParagraph"/>
              <w:spacing w:before="83"/>
              <w:ind w:left="831"/>
              <w:rPr>
                <w:sz w:val="22"/>
              </w:rPr>
            </w:pPr>
            <w:r>
              <w:rPr>
                <w:sz w:val="22"/>
              </w:rPr>
              <w:t>7.5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kg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564"/>
              <w:rPr>
                <w:sz w:val="22"/>
              </w:rPr>
            </w:pPr>
            <w:r>
              <w:rPr>
                <w:sz w:val="22"/>
              </w:rPr>
              <w:t>whole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lamp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2280" w:type="dxa"/>
            <w:vMerge w:val="restart"/>
          </w:tcPr>
          <w:p>
            <w:pPr>
              <w:pStyle w:val="TableParagraph"/>
              <w:spacing w:before="83"/>
              <w:ind w:left="54" w:right="-44"/>
              <w:rPr>
                <w:sz w:val="22"/>
              </w:rPr>
            </w:pPr>
            <w:r>
              <w:rPr>
                <w:sz w:val="22"/>
              </w:rPr>
              <w:t>housing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317"/>
              <w:rPr>
                <w:sz w:val="22"/>
              </w:rPr>
            </w:pPr>
            <w:r>
              <w:rPr>
                <w:sz w:val="22"/>
              </w:rPr>
              <w:t>Aluminum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alloy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2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spacing w:line="262" w:lineRule="exact"/>
              <w:ind w:left="55" w:right="2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black</w:t>
            </w:r>
          </w:p>
        </w:tc>
        <w:tc>
          <w:tcPr>
            <w:tcW w:w="4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10" w:h="16840"/>
      <w:pgMar w:top="1060" w:bottom="280" w:left="9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YaHei">
    <w:altName w:val="Microsoft YaHe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YaHei" w:hAnsi="Microsoft YaHei" w:eastAsia="Microsoft YaHei" w:cs="Microsoft YaHe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2021-11-04T04:28:11Z</dcterms:created>
  <dcterms:modified xsi:type="dcterms:W3CDTF">2021-11-04T04:28:11Z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