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1567A" w14:textId="77777777" w:rsidR="0030535E" w:rsidRPr="0030535E" w:rsidRDefault="0030535E" w:rsidP="0030535E">
      <w:pPr>
        <w:rPr>
          <w:b/>
          <w:bCs/>
        </w:rPr>
      </w:pPr>
      <w:r w:rsidRPr="0030535E">
        <w:rPr>
          <w:b/>
          <w:bCs/>
        </w:rPr>
        <w:t>Comprehensive Credit Risk Analysis Project Report</w:t>
      </w:r>
    </w:p>
    <w:p w14:paraId="21CF347A" w14:textId="77777777" w:rsidR="0030535E" w:rsidRPr="0030535E" w:rsidRDefault="0030535E" w:rsidP="0030535E">
      <w:pPr>
        <w:rPr>
          <w:b/>
          <w:bCs/>
        </w:rPr>
      </w:pPr>
      <w:r w:rsidRPr="0030535E">
        <w:rPr>
          <w:b/>
          <w:bCs/>
        </w:rPr>
        <w:t>Executive Summary</w:t>
      </w:r>
    </w:p>
    <w:p w14:paraId="251D01F7" w14:textId="77777777" w:rsidR="0030535E" w:rsidRPr="0030535E" w:rsidRDefault="0030535E" w:rsidP="0030535E">
      <w:r w:rsidRPr="0030535E">
        <w:t>This report documents the end-to-end credit risk analysis project conducted using the internal repository assets: credit_risk_dataset.csv, Credit_Risk_Analysis.sql, fintech-credit-risk-analysis.ipynb, and fintech-credit-risk-analysis.pbix. The primary objective of this project is to evaluate lending portfolio health, identify core drivers of borrower default, clean data anomalies, and construct an analytical framework spanning SQL data extraction, Python exploratory data modeling, and Power BI dashboard reporting.</w:t>
      </w:r>
    </w:p>
    <w:p w14:paraId="64E12BCF" w14:textId="77777777" w:rsidR="0030535E" w:rsidRPr="0030535E" w:rsidRDefault="0030535E" w:rsidP="0030535E">
      <w:r w:rsidRPr="0030535E">
        <w:t xml:space="preserve">Across a total portfolio of </w:t>
      </w:r>
      <w:r w:rsidRPr="0030535E">
        <w:rPr>
          <w:b/>
          <w:bCs/>
        </w:rPr>
        <w:t>32,581 loan applicants</w:t>
      </w:r>
      <w:r w:rsidRPr="0030535E">
        <w:t xml:space="preserve">, the overall default rate stands at </w:t>
      </w:r>
      <w:r w:rsidRPr="0030535E">
        <w:rPr>
          <w:b/>
          <w:bCs/>
        </w:rPr>
        <w:t>21.82%</w:t>
      </w:r>
      <w:r w:rsidRPr="0030535E">
        <w:t xml:space="preserve">, representing </w:t>
      </w:r>
      <w:r w:rsidRPr="0030535E">
        <w:rPr>
          <w:b/>
          <w:bCs/>
        </w:rPr>
        <w:t>7,108 defaults</w:t>
      </w:r>
      <w:r w:rsidRPr="0030535E">
        <w:t>. The analysis reveals that loan-to-income concentration, risk-grade assignments, and borrower homeownership status are the most critical predictors of credit default.</w:t>
      </w:r>
    </w:p>
    <w:p w14:paraId="2D5A7E31" w14:textId="77777777" w:rsidR="0030535E" w:rsidRPr="0030535E" w:rsidRDefault="0030535E" w:rsidP="0030535E">
      <w:pPr>
        <w:rPr>
          <w:b/>
          <w:bCs/>
        </w:rPr>
      </w:pPr>
      <w:r w:rsidRPr="0030535E">
        <w:rPr>
          <w:b/>
          <w:bCs/>
        </w:rPr>
        <w:t>1. Portfolio Overview &amp; Descriptive Statistics</w:t>
      </w:r>
    </w:p>
    <w:p w14:paraId="03A7D70D" w14:textId="77777777" w:rsidR="0030535E" w:rsidRPr="0030535E" w:rsidRDefault="0030535E" w:rsidP="0030535E">
      <w:r w:rsidRPr="0030535E">
        <w:t>The dataset captures critical borrower demographic, financial, and credit-bureau attributes. Key baseline figures for the portfolio include:</w:t>
      </w:r>
    </w:p>
    <w:p w14:paraId="58F1B881" w14:textId="77777777" w:rsidR="0030535E" w:rsidRPr="0030535E" w:rsidRDefault="0030535E" w:rsidP="0030535E">
      <w:pPr>
        <w:numPr>
          <w:ilvl w:val="0"/>
          <w:numId w:val="1"/>
        </w:numPr>
      </w:pPr>
      <w:r w:rsidRPr="0030535E">
        <w:rPr>
          <w:b/>
          <w:bCs/>
        </w:rPr>
        <w:t>Total Borrower Population:</w:t>
      </w:r>
      <w:r w:rsidRPr="0030535E">
        <w:t xml:space="preserve"> 32,581 applicants</w:t>
      </w:r>
    </w:p>
    <w:p w14:paraId="4C402233" w14:textId="77777777" w:rsidR="0030535E" w:rsidRPr="0030535E" w:rsidRDefault="0030535E" w:rsidP="0030535E">
      <w:pPr>
        <w:numPr>
          <w:ilvl w:val="0"/>
          <w:numId w:val="1"/>
        </w:numPr>
      </w:pPr>
      <w:r w:rsidRPr="0030535E">
        <w:rPr>
          <w:b/>
          <w:bCs/>
        </w:rPr>
        <w:t>Total Portfolio Defaults:</w:t>
      </w:r>
      <w:r w:rsidRPr="0030535E">
        <w:t xml:space="preserve"> 7,108 loans (21.82% portfolio default rate)</w:t>
      </w:r>
    </w:p>
    <w:p w14:paraId="536CE999" w14:textId="77777777" w:rsidR="0030535E" w:rsidRPr="0030535E" w:rsidRDefault="0030535E" w:rsidP="0030535E">
      <w:pPr>
        <w:numPr>
          <w:ilvl w:val="0"/>
          <w:numId w:val="1"/>
        </w:numPr>
      </w:pPr>
      <w:r w:rsidRPr="0030535E">
        <w:rPr>
          <w:b/>
          <w:bCs/>
        </w:rPr>
        <w:t>Borrower Annual Income:</w:t>
      </w:r>
      <w:r w:rsidRPr="0030535E">
        <w:t xml:space="preserve"> Mean of </w:t>
      </w:r>
      <w:r w:rsidRPr="0030535E">
        <w:rPr>
          <w:b/>
          <w:bCs/>
        </w:rPr>
        <w:t>$66,074.85</w:t>
      </w:r>
      <w:r w:rsidRPr="0030535E">
        <w:t xml:space="preserve">; Median of </w:t>
      </w:r>
      <w:r w:rsidRPr="0030535E">
        <w:rPr>
          <w:b/>
          <w:bCs/>
        </w:rPr>
        <w:t>$55,000.00</w:t>
      </w:r>
    </w:p>
    <w:p w14:paraId="144A8214" w14:textId="77777777" w:rsidR="0030535E" w:rsidRPr="0030535E" w:rsidRDefault="0030535E" w:rsidP="0030535E">
      <w:pPr>
        <w:numPr>
          <w:ilvl w:val="0"/>
          <w:numId w:val="1"/>
        </w:numPr>
      </w:pPr>
      <w:r w:rsidRPr="0030535E">
        <w:rPr>
          <w:b/>
          <w:bCs/>
        </w:rPr>
        <w:t>Loan Amount Requested:</w:t>
      </w:r>
      <w:r w:rsidRPr="0030535E">
        <w:t xml:space="preserve"> Mean of </w:t>
      </w:r>
      <w:r w:rsidRPr="0030535E">
        <w:rPr>
          <w:b/>
          <w:bCs/>
        </w:rPr>
        <w:t>$9,589.37</w:t>
      </w:r>
      <w:r w:rsidRPr="0030535E">
        <w:t xml:space="preserve">; Median of </w:t>
      </w:r>
      <w:r w:rsidRPr="0030535E">
        <w:rPr>
          <w:b/>
          <w:bCs/>
        </w:rPr>
        <w:t>$8,000.00</w:t>
      </w:r>
    </w:p>
    <w:p w14:paraId="096CF789" w14:textId="77777777" w:rsidR="0030535E" w:rsidRPr="0030535E" w:rsidRDefault="0030535E" w:rsidP="0030535E">
      <w:pPr>
        <w:numPr>
          <w:ilvl w:val="0"/>
          <w:numId w:val="1"/>
        </w:numPr>
      </w:pPr>
      <w:r w:rsidRPr="0030535E">
        <w:rPr>
          <w:b/>
          <w:bCs/>
        </w:rPr>
        <w:t>Loan Interest Rate:</w:t>
      </w:r>
      <w:r w:rsidRPr="0030535E">
        <w:t xml:space="preserve"> Mean of </w:t>
      </w:r>
      <w:r w:rsidRPr="0030535E">
        <w:rPr>
          <w:b/>
          <w:bCs/>
        </w:rPr>
        <w:t>11.01%</w:t>
      </w:r>
    </w:p>
    <w:p w14:paraId="3460F413" w14:textId="77777777" w:rsidR="0030535E" w:rsidRPr="0030535E" w:rsidRDefault="0030535E" w:rsidP="0030535E">
      <w:pPr>
        <w:numPr>
          <w:ilvl w:val="0"/>
          <w:numId w:val="1"/>
        </w:numPr>
      </w:pPr>
      <w:r w:rsidRPr="0030535E">
        <w:rPr>
          <w:b/>
          <w:bCs/>
        </w:rPr>
        <w:t>Credit History Length:</w:t>
      </w:r>
      <w:r w:rsidRPr="0030535E">
        <w:t xml:space="preserve"> Mean of </w:t>
      </w:r>
      <w:r w:rsidRPr="0030535E">
        <w:rPr>
          <w:b/>
          <w:bCs/>
        </w:rPr>
        <w:t>5.80 years</w:t>
      </w:r>
    </w:p>
    <w:p w14:paraId="06804450" w14:textId="77777777" w:rsidR="0030535E" w:rsidRPr="0030535E" w:rsidRDefault="0030535E" w:rsidP="0030535E">
      <w:r w:rsidRPr="0030535E">
        <w:t>Data hygiene checks identified minor gaps in employment length (person_emp_length with 895 missing rows) and loan interest rates (loan_int_rate with 3,116 missing rows). Furthermore, extreme demographic outliers (e.g., maximum applicant age of 144 years and employment length anomalies exceeding 60 years) were cataloged for removal during data pipelining.</w:t>
      </w:r>
    </w:p>
    <w:p w14:paraId="01C96883" w14:textId="77777777" w:rsidR="0030535E" w:rsidRPr="0030535E" w:rsidRDefault="0030535E" w:rsidP="0030535E">
      <w:pPr>
        <w:rPr>
          <w:b/>
          <w:bCs/>
        </w:rPr>
      </w:pPr>
      <w:r w:rsidRPr="0030535E">
        <w:rPr>
          <w:b/>
          <w:bCs/>
        </w:rPr>
        <w:t>2. Key Risk Drivers &amp; Segmentation Analysis</w:t>
      </w:r>
    </w:p>
    <w:p w14:paraId="26BB2CF4" w14:textId="77777777" w:rsidR="0030535E" w:rsidRPr="0030535E" w:rsidRDefault="0030535E" w:rsidP="0030535E">
      <w:pPr>
        <w:rPr>
          <w:b/>
          <w:bCs/>
        </w:rPr>
      </w:pPr>
      <w:r w:rsidRPr="0030535E">
        <w:rPr>
          <w:b/>
          <w:bCs/>
        </w:rPr>
        <w:t>A. Loan Grade Segmentation</w:t>
      </w:r>
    </w:p>
    <w:p w14:paraId="75B84B6E" w14:textId="77777777" w:rsidR="0030535E" w:rsidRPr="0030535E" w:rsidRDefault="0030535E" w:rsidP="0030535E">
      <w:r w:rsidRPr="0030535E">
        <w:t>Lending institutions assign risk grades ranging from A to G. Default analysis confirms a steep, predictable escalation in default rates from top-tier to bottom-tier credit grades:</w:t>
      </w:r>
    </w:p>
    <w:p w14:paraId="3A32B40C" w14:textId="77777777" w:rsidR="0030535E" w:rsidRPr="0030535E" w:rsidRDefault="0030535E" w:rsidP="0030535E">
      <w:pPr>
        <w:numPr>
          <w:ilvl w:val="0"/>
          <w:numId w:val="2"/>
        </w:numPr>
      </w:pPr>
      <w:r w:rsidRPr="0030535E">
        <w:rPr>
          <w:b/>
          <w:bCs/>
        </w:rPr>
        <w:t>Grade A:</w:t>
      </w:r>
      <w:r w:rsidRPr="0030535E">
        <w:t xml:space="preserve"> 10,777 loans | </w:t>
      </w:r>
      <w:r w:rsidRPr="0030535E">
        <w:rPr>
          <w:b/>
          <w:bCs/>
        </w:rPr>
        <w:t>9.96%</w:t>
      </w:r>
      <w:r w:rsidRPr="0030535E">
        <w:t xml:space="preserve"> default rate (1,073 defaults)</w:t>
      </w:r>
    </w:p>
    <w:p w14:paraId="4631F837" w14:textId="77777777" w:rsidR="0030535E" w:rsidRPr="0030535E" w:rsidRDefault="0030535E" w:rsidP="0030535E">
      <w:pPr>
        <w:numPr>
          <w:ilvl w:val="0"/>
          <w:numId w:val="2"/>
        </w:numPr>
      </w:pPr>
      <w:r w:rsidRPr="0030535E">
        <w:rPr>
          <w:b/>
          <w:bCs/>
        </w:rPr>
        <w:t>Grade B:</w:t>
      </w:r>
      <w:r w:rsidRPr="0030535E">
        <w:t xml:space="preserve"> 10,451 loans | </w:t>
      </w:r>
      <w:r w:rsidRPr="0030535E">
        <w:rPr>
          <w:b/>
          <w:bCs/>
        </w:rPr>
        <w:t>16.28%</w:t>
      </w:r>
      <w:r w:rsidRPr="0030535E">
        <w:t xml:space="preserve"> default rate (1,701 defaults)</w:t>
      </w:r>
    </w:p>
    <w:p w14:paraId="060C373E" w14:textId="77777777" w:rsidR="0030535E" w:rsidRPr="0030535E" w:rsidRDefault="0030535E" w:rsidP="0030535E">
      <w:pPr>
        <w:numPr>
          <w:ilvl w:val="0"/>
          <w:numId w:val="2"/>
        </w:numPr>
      </w:pPr>
      <w:r w:rsidRPr="0030535E">
        <w:rPr>
          <w:b/>
          <w:bCs/>
        </w:rPr>
        <w:lastRenderedPageBreak/>
        <w:t>Grade C:</w:t>
      </w:r>
      <w:r w:rsidRPr="0030535E">
        <w:t xml:space="preserve"> 6,458 loans | </w:t>
      </w:r>
      <w:r w:rsidRPr="0030535E">
        <w:rPr>
          <w:b/>
          <w:bCs/>
        </w:rPr>
        <w:t>20.73%</w:t>
      </w:r>
      <w:r w:rsidRPr="0030535E">
        <w:t xml:space="preserve"> default rate (1,339 defaults)</w:t>
      </w:r>
    </w:p>
    <w:p w14:paraId="1DAFF029" w14:textId="77777777" w:rsidR="0030535E" w:rsidRPr="0030535E" w:rsidRDefault="0030535E" w:rsidP="0030535E">
      <w:pPr>
        <w:numPr>
          <w:ilvl w:val="0"/>
          <w:numId w:val="2"/>
        </w:numPr>
      </w:pPr>
      <w:r w:rsidRPr="0030535E">
        <w:rPr>
          <w:b/>
          <w:bCs/>
        </w:rPr>
        <w:t>Grade D:</w:t>
      </w:r>
      <w:r w:rsidRPr="0030535E">
        <w:t xml:space="preserve"> 3,626 loans | </w:t>
      </w:r>
      <w:r w:rsidRPr="0030535E">
        <w:rPr>
          <w:b/>
          <w:bCs/>
        </w:rPr>
        <w:t>59.05%</w:t>
      </w:r>
      <w:r w:rsidRPr="0030535E">
        <w:t xml:space="preserve"> default rate (2,141 defaults)</w:t>
      </w:r>
    </w:p>
    <w:p w14:paraId="019D15F0" w14:textId="77777777" w:rsidR="0030535E" w:rsidRPr="0030535E" w:rsidRDefault="0030535E" w:rsidP="0030535E">
      <w:pPr>
        <w:numPr>
          <w:ilvl w:val="0"/>
          <w:numId w:val="2"/>
        </w:numPr>
      </w:pPr>
      <w:r w:rsidRPr="0030535E">
        <w:rPr>
          <w:b/>
          <w:bCs/>
        </w:rPr>
        <w:t>Grade E:</w:t>
      </w:r>
      <w:r w:rsidRPr="0030535E">
        <w:t xml:space="preserve"> 964 loans | </w:t>
      </w:r>
      <w:r w:rsidRPr="0030535E">
        <w:rPr>
          <w:b/>
          <w:bCs/>
        </w:rPr>
        <w:t>64.42%</w:t>
      </w:r>
      <w:r w:rsidRPr="0030535E">
        <w:t xml:space="preserve"> default rate (621 defaults)</w:t>
      </w:r>
    </w:p>
    <w:p w14:paraId="025F3EC8" w14:textId="77777777" w:rsidR="0030535E" w:rsidRPr="0030535E" w:rsidRDefault="0030535E" w:rsidP="0030535E">
      <w:pPr>
        <w:numPr>
          <w:ilvl w:val="0"/>
          <w:numId w:val="2"/>
        </w:numPr>
      </w:pPr>
      <w:r w:rsidRPr="0030535E">
        <w:rPr>
          <w:b/>
          <w:bCs/>
        </w:rPr>
        <w:t>Grade F:</w:t>
      </w:r>
      <w:r w:rsidRPr="0030535E">
        <w:t xml:space="preserve"> 241 loans | </w:t>
      </w:r>
      <w:r w:rsidRPr="0030535E">
        <w:rPr>
          <w:b/>
          <w:bCs/>
        </w:rPr>
        <w:t>70.54%</w:t>
      </w:r>
      <w:r w:rsidRPr="0030535E">
        <w:t xml:space="preserve"> default rate (170 defaults)</w:t>
      </w:r>
    </w:p>
    <w:p w14:paraId="1AF820AD" w14:textId="77777777" w:rsidR="0030535E" w:rsidRPr="0030535E" w:rsidRDefault="0030535E" w:rsidP="0030535E">
      <w:pPr>
        <w:numPr>
          <w:ilvl w:val="0"/>
          <w:numId w:val="2"/>
        </w:numPr>
      </w:pPr>
      <w:r w:rsidRPr="0030535E">
        <w:rPr>
          <w:b/>
          <w:bCs/>
        </w:rPr>
        <w:t>Grade G:</w:t>
      </w:r>
      <w:r w:rsidRPr="0030535E">
        <w:t xml:space="preserve"> 64 loans | </w:t>
      </w:r>
      <w:r w:rsidRPr="0030535E">
        <w:rPr>
          <w:b/>
          <w:bCs/>
        </w:rPr>
        <w:t>98.44%</w:t>
      </w:r>
      <w:r w:rsidRPr="0030535E">
        <w:t xml:space="preserve"> default rate (63 defaults)</w:t>
      </w:r>
    </w:p>
    <w:p w14:paraId="3C0A5DA8" w14:textId="77777777" w:rsidR="0030535E" w:rsidRPr="0030535E" w:rsidRDefault="0030535E" w:rsidP="0030535E">
      <w:pPr>
        <w:rPr>
          <w:b/>
          <w:bCs/>
        </w:rPr>
      </w:pPr>
      <w:r w:rsidRPr="0030535E">
        <w:rPr>
          <w:b/>
          <w:bCs/>
        </w:rPr>
        <w:t>B. Borrower Home Ownership</w:t>
      </w:r>
    </w:p>
    <w:p w14:paraId="74B7C830" w14:textId="77777777" w:rsidR="0030535E" w:rsidRPr="0030535E" w:rsidRDefault="0030535E" w:rsidP="0030535E">
      <w:r w:rsidRPr="0030535E">
        <w:t>Homeownership acts as a strong structural buffer against default:</w:t>
      </w:r>
    </w:p>
    <w:p w14:paraId="4987CCFA" w14:textId="77777777" w:rsidR="0030535E" w:rsidRPr="0030535E" w:rsidRDefault="0030535E" w:rsidP="0030535E">
      <w:pPr>
        <w:numPr>
          <w:ilvl w:val="0"/>
          <w:numId w:val="3"/>
        </w:numPr>
      </w:pPr>
      <w:r w:rsidRPr="0030535E">
        <w:rPr>
          <w:b/>
          <w:bCs/>
        </w:rPr>
        <w:t>Mortgage Holders:</w:t>
      </w:r>
      <w:r w:rsidRPr="0030535E">
        <w:t xml:space="preserve"> 13,444 applicants | </w:t>
      </w:r>
      <w:r w:rsidRPr="0030535E">
        <w:rPr>
          <w:b/>
          <w:bCs/>
        </w:rPr>
        <w:t>12.57%</w:t>
      </w:r>
      <w:r w:rsidRPr="0030535E">
        <w:t xml:space="preserve"> default rate</w:t>
      </w:r>
    </w:p>
    <w:p w14:paraId="79CF7041" w14:textId="77777777" w:rsidR="0030535E" w:rsidRPr="0030535E" w:rsidRDefault="0030535E" w:rsidP="0030535E">
      <w:pPr>
        <w:numPr>
          <w:ilvl w:val="0"/>
          <w:numId w:val="3"/>
        </w:numPr>
      </w:pPr>
      <w:r w:rsidRPr="0030535E">
        <w:rPr>
          <w:b/>
          <w:bCs/>
        </w:rPr>
        <w:t>Property Owners (OWN):</w:t>
      </w:r>
      <w:r w:rsidRPr="0030535E">
        <w:t xml:space="preserve"> 2,584 applicants | </w:t>
      </w:r>
      <w:r w:rsidRPr="0030535E">
        <w:rPr>
          <w:b/>
          <w:bCs/>
        </w:rPr>
        <w:t>7.47%</w:t>
      </w:r>
      <w:r w:rsidRPr="0030535E">
        <w:t xml:space="preserve"> default rate</w:t>
      </w:r>
    </w:p>
    <w:p w14:paraId="26125ADC" w14:textId="77777777" w:rsidR="0030535E" w:rsidRPr="0030535E" w:rsidRDefault="0030535E" w:rsidP="0030535E">
      <w:pPr>
        <w:numPr>
          <w:ilvl w:val="0"/>
          <w:numId w:val="3"/>
        </w:numPr>
      </w:pPr>
      <w:r w:rsidRPr="0030535E">
        <w:rPr>
          <w:b/>
          <w:bCs/>
        </w:rPr>
        <w:t>Renters (RENT):</w:t>
      </w:r>
      <w:r w:rsidRPr="0030535E">
        <w:t xml:space="preserve"> 16,446 applicants | </w:t>
      </w:r>
      <w:r w:rsidRPr="0030535E">
        <w:rPr>
          <w:b/>
          <w:bCs/>
        </w:rPr>
        <w:t>31.57%</w:t>
      </w:r>
      <w:r w:rsidRPr="0030535E">
        <w:t xml:space="preserve"> default rate</w:t>
      </w:r>
    </w:p>
    <w:p w14:paraId="29347D78" w14:textId="77777777" w:rsidR="0030535E" w:rsidRPr="0030535E" w:rsidRDefault="0030535E" w:rsidP="0030535E">
      <w:pPr>
        <w:numPr>
          <w:ilvl w:val="0"/>
          <w:numId w:val="3"/>
        </w:numPr>
      </w:pPr>
      <w:r w:rsidRPr="0030535E">
        <w:rPr>
          <w:b/>
          <w:bCs/>
        </w:rPr>
        <w:t>Other Ownership Status:</w:t>
      </w:r>
      <w:r w:rsidRPr="0030535E">
        <w:t xml:space="preserve"> 107 applicants | </w:t>
      </w:r>
      <w:r w:rsidRPr="0030535E">
        <w:rPr>
          <w:b/>
          <w:bCs/>
        </w:rPr>
        <w:t>30.84%</w:t>
      </w:r>
      <w:r w:rsidRPr="0030535E">
        <w:t xml:space="preserve"> default rate</w:t>
      </w:r>
    </w:p>
    <w:p w14:paraId="5DBE2C60" w14:textId="77777777" w:rsidR="0030535E" w:rsidRPr="0030535E" w:rsidRDefault="0030535E" w:rsidP="0030535E">
      <w:pPr>
        <w:rPr>
          <w:b/>
          <w:bCs/>
        </w:rPr>
      </w:pPr>
      <w:r w:rsidRPr="0030535E">
        <w:rPr>
          <w:b/>
          <w:bCs/>
        </w:rPr>
        <w:t>C. Loan Intent Categories</w:t>
      </w:r>
    </w:p>
    <w:p w14:paraId="63B93929" w14:textId="77777777" w:rsidR="0030535E" w:rsidRPr="0030535E" w:rsidRDefault="0030535E" w:rsidP="0030535E">
      <w:r w:rsidRPr="0030535E">
        <w:t>The stated purpose of the loan significantly influences repayment behavior:</w:t>
      </w:r>
    </w:p>
    <w:p w14:paraId="53D2D560" w14:textId="77777777" w:rsidR="0030535E" w:rsidRPr="0030535E" w:rsidRDefault="0030535E" w:rsidP="0030535E">
      <w:pPr>
        <w:numPr>
          <w:ilvl w:val="0"/>
          <w:numId w:val="4"/>
        </w:numPr>
      </w:pPr>
      <w:r w:rsidRPr="0030535E">
        <w:rPr>
          <w:b/>
          <w:bCs/>
        </w:rPr>
        <w:t>Debt Consolidation:</w:t>
      </w:r>
      <w:r w:rsidRPr="0030535E">
        <w:t xml:space="preserve"> 5,212 loans | </w:t>
      </w:r>
      <w:r w:rsidRPr="0030535E">
        <w:rPr>
          <w:b/>
          <w:bCs/>
        </w:rPr>
        <w:t>28.59%</w:t>
      </w:r>
      <w:r w:rsidRPr="0030535E">
        <w:t xml:space="preserve"> default rate</w:t>
      </w:r>
    </w:p>
    <w:p w14:paraId="5A50AAE6" w14:textId="77777777" w:rsidR="0030535E" w:rsidRPr="0030535E" w:rsidRDefault="0030535E" w:rsidP="0030535E">
      <w:pPr>
        <w:numPr>
          <w:ilvl w:val="0"/>
          <w:numId w:val="4"/>
        </w:numPr>
      </w:pPr>
      <w:r w:rsidRPr="0030535E">
        <w:rPr>
          <w:b/>
          <w:bCs/>
        </w:rPr>
        <w:t>Medical Expenses:</w:t>
      </w:r>
      <w:r w:rsidRPr="0030535E">
        <w:t xml:space="preserve"> 6,071 loans | </w:t>
      </w:r>
      <w:r w:rsidRPr="0030535E">
        <w:rPr>
          <w:b/>
          <w:bCs/>
        </w:rPr>
        <w:t>26.70%</w:t>
      </w:r>
      <w:r w:rsidRPr="0030535E">
        <w:t xml:space="preserve"> default rate</w:t>
      </w:r>
    </w:p>
    <w:p w14:paraId="63B93064" w14:textId="77777777" w:rsidR="0030535E" w:rsidRPr="0030535E" w:rsidRDefault="0030535E" w:rsidP="0030535E">
      <w:pPr>
        <w:numPr>
          <w:ilvl w:val="0"/>
          <w:numId w:val="4"/>
        </w:numPr>
      </w:pPr>
      <w:r w:rsidRPr="0030535E">
        <w:rPr>
          <w:b/>
          <w:bCs/>
        </w:rPr>
        <w:t>Home Improvement:</w:t>
      </w:r>
      <w:r w:rsidRPr="0030535E">
        <w:t xml:space="preserve"> 3,605 loans | </w:t>
      </w:r>
      <w:r w:rsidRPr="0030535E">
        <w:rPr>
          <w:b/>
          <w:bCs/>
        </w:rPr>
        <w:t>26.10%</w:t>
      </w:r>
      <w:r w:rsidRPr="0030535E">
        <w:t xml:space="preserve"> default rate</w:t>
      </w:r>
    </w:p>
    <w:p w14:paraId="52824950" w14:textId="77777777" w:rsidR="0030535E" w:rsidRPr="0030535E" w:rsidRDefault="0030535E" w:rsidP="0030535E">
      <w:pPr>
        <w:numPr>
          <w:ilvl w:val="0"/>
          <w:numId w:val="4"/>
        </w:numPr>
      </w:pPr>
      <w:r w:rsidRPr="0030535E">
        <w:rPr>
          <w:b/>
          <w:bCs/>
        </w:rPr>
        <w:t>Personal Loans:</w:t>
      </w:r>
      <w:r w:rsidRPr="0030535E">
        <w:t xml:space="preserve"> 5,521 loans | </w:t>
      </w:r>
      <w:r w:rsidRPr="0030535E">
        <w:rPr>
          <w:b/>
          <w:bCs/>
        </w:rPr>
        <w:t>19.89%</w:t>
      </w:r>
      <w:r w:rsidRPr="0030535E">
        <w:t xml:space="preserve"> default rate</w:t>
      </w:r>
    </w:p>
    <w:p w14:paraId="6B436BDC" w14:textId="77777777" w:rsidR="0030535E" w:rsidRPr="0030535E" w:rsidRDefault="0030535E" w:rsidP="0030535E">
      <w:pPr>
        <w:numPr>
          <w:ilvl w:val="0"/>
          <w:numId w:val="4"/>
        </w:numPr>
      </w:pPr>
      <w:r w:rsidRPr="0030535E">
        <w:rPr>
          <w:b/>
          <w:bCs/>
        </w:rPr>
        <w:t>Education:</w:t>
      </w:r>
      <w:r w:rsidRPr="0030535E">
        <w:t xml:space="preserve"> 6,453 loans | </w:t>
      </w:r>
      <w:r w:rsidRPr="0030535E">
        <w:rPr>
          <w:b/>
          <w:bCs/>
        </w:rPr>
        <w:t>17.22%</w:t>
      </w:r>
      <w:r w:rsidRPr="0030535E">
        <w:t xml:space="preserve"> default rate</w:t>
      </w:r>
    </w:p>
    <w:p w14:paraId="148DC30C" w14:textId="77777777" w:rsidR="0030535E" w:rsidRPr="0030535E" w:rsidRDefault="0030535E" w:rsidP="0030535E">
      <w:pPr>
        <w:numPr>
          <w:ilvl w:val="0"/>
          <w:numId w:val="4"/>
        </w:numPr>
      </w:pPr>
      <w:r w:rsidRPr="0030535E">
        <w:rPr>
          <w:b/>
          <w:bCs/>
        </w:rPr>
        <w:t>Venture / Business:</w:t>
      </w:r>
      <w:r w:rsidRPr="0030535E">
        <w:t xml:space="preserve"> 5,719 loans | </w:t>
      </w:r>
      <w:r w:rsidRPr="0030535E">
        <w:rPr>
          <w:b/>
          <w:bCs/>
        </w:rPr>
        <w:t>14.81%</w:t>
      </w:r>
      <w:r w:rsidRPr="0030535E">
        <w:t xml:space="preserve"> default rate</w:t>
      </w:r>
    </w:p>
    <w:p w14:paraId="1D805B09" w14:textId="77777777" w:rsidR="0030535E" w:rsidRPr="0030535E" w:rsidRDefault="0030535E" w:rsidP="0030535E">
      <w:pPr>
        <w:rPr>
          <w:b/>
          <w:bCs/>
        </w:rPr>
      </w:pPr>
      <w:r w:rsidRPr="0030535E">
        <w:rPr>
          <w:b/>
          <w:bCs/>
        </w:rPr>
        <w:t>3. Statistical Correlation &amp; Income Quartile Breakdown</w:t>
      </w:r>
    </w:p>
    <w:p w14:paraId="60311A2C" w14:textId="77777777" w:rsidR="0030535E" w:rsidRPr="0030535E" w:rsidRDefault="0030535E" w:rsidP="0030535E">
      <w:pPr>
        <w:rPr>
          <w:b/>
          <w:bCs/>
        </w:rPr>
      </w:pPr>
      <w:r w:rsidRPr="0030535E">
        <w:rPr>
          <w:b/>
          <w:bCs/>
        </w:rPr>
        <w:t>Statistical Correlations with Default Status</w:t>
      </w:r>
    </w:p>
    <w:p w14:paraId="56C5E2C6" w14:textId="77777777" w:rsidR="0030535E" w:rsidRPr="0030535E" w:rsidRDefault="0030535E" w:rsidP="0030535E">
      <w:r w:rsidRPr="0030535E">
        <w:t>Pearson correlation analysis against loan_status highlights the primary drivers of risk:</w:t>
      </w:r>
    </w:p>
    <w:p w14:paraId="0099A924" w14:textId="77777777" w:rsidR="0030535E" w:rsidRPr="0030535E" w:rsidRDefault="0030535E" w:rsidP="0030535E">
      <w:pPr>
        <w:numPr>
          <w:ilvl w:val="0"/>
          <w:numId w:val="5"/>
        </w:numPr>
      </w:pPr>
      <w:r w:rsidRPr="0030535E">
        <w:rPr>
          <w:b/>
          <w:bCs/>
        </w:rPr>
        <w:t>Loan Percent Income (r = 0.38):</w:t>
      </w:r>
      <w:r w:rsidRPr="0030535E">
        <w:t xml:space="preserve"> The strongest positive driver, demonstrating that high debt-to-income proportions severely threaten repayment capacity.</w:t>
      </w:r>
    </w:p>
    <w:p w14:paraId="21FA6A13" w14:textId="77777777" w:rsidR="0030535E" w:rsidRPr="0030535E" w:rsidRDefault="0030535E" w:rsidP="0030535E">
      <w:pPr>
        <w:numPr>
          <w:ilvl w:val="0"/>
          <w:numId w:val="5"/>
        </w:numPr>
      </w:pPr>
      <w:r w:rsidRPr="0030535E">
        <w:rPr>
          <w:b/>
          <w:bCs/>
        </w:rPr>
        <w:t>Loan Interest Rate (r = 0.34):</w:t>
      </w:r>
      <w:r w:rsidRPr="0030535E">
        <w:t xml:space="preserve"> Reflects risk-based pricing models scaling rates upward for distressed profiles.</w:t>
      </w:r>
    </w:p>
    <w:p w14:paraId="1EC423E3" w14:textId="77777777" w:rsidR="0030535E" w:rsidRPr="0030535E" w:rsidRDefault="0030535E" w:rsidP="0030535E">
      <w:pPr>
        <w:numPr>
          <w:ilvl w:val="0"/>
          <w:numId w:val="5"/>
        </w:numPr>
      </w:pPr>
      <w:r w:rsidRPr="0030535E">
        <w:rPr>
          <w:b/>
          <w:bCs/>
        </w:rPr>
        <w:t>Person Income (r = -0.14):</w:t>
      </w:r>
      <w:r w:rsidRPr="0030535E">
        <w:t xml:space="preserve"> A moderate inverse correlation, confirming income stability reduces default probability.</w:t>
      </w:r>
    </w:p>
    <w:p w14:paraId="65A1774B" w14:textId="77777777" w:rsidR="0030535E" w:rsidRPr="0030535E" w:rsidRDefault="0030535E" w:rsidP="0030535E">
      <w:pPr>
        <w:numPr>
          <w:ilvl w:val="0"/>
          <w:numId w:val="5"/>
        </w:numPr>
      </w:pPr>
      <w:r w:rsidRPr="0030535E">
        <w:rPr>
          <w:b/>
          <w:bCs/>
        </w:rPr>
        <w:lastRenderedPageBreak/>
        <w:t>Employment Length (r = -0.08):</w:t>
      </w:r>
      <w:r w:rsidRPr="0030535E">
        <w:t xml:space="preserve"> Longer job tenure marginally reduces default likelihood.</w:t>
      </w:r>
    </w:p>
    <w:p w14:paraId="7E6A66CD" w14:textId="77777777" w:rsidR="0030535E" w:rsidRPr="0030535E" w:rsidRDefault="0030535E" w:rsidP="0030535E">
      <w:pPr>
        <w:rPr>
          <w:b/>
          <w:bCs/>
        </w:rPr>
      </w:pPr>
      <w:r w:rsidRPr="0030535E">
        <w:rPr>
          <w:b/>
          <w:bCs/>
        </w:rPr>
        <w:t>Income Quartile Segmentation</w:t>
      </w:r>
    </w:p>
    <w:p w14:paraId="52F6B3DE" w14:textId="77777777" w:rsidR="0030535E" w:rsidRPr="0030535E" w:rsidRDefault="0030535E" w:rsidP="0030535E">
      <w:r w:rsidRPr="0030535E">
        <w:t>Dividing the portfolio into four equal income brackets demonstrates how financial capacity impacts risk:</w:t>
      </w:r>
    </w:p>
    <w:p w14:paraId="5D5F2CFB" w14:textId="77777777" w:rsidR="0030535E" w:rsidRPr="0030535E" w:rsidRDefault="0030535E" w:rsidP="0030535E">
      <w:pPr>
        <w:numPr>
          <w:ilvl w:val="0"/>
          <w:numId w:val="6"/>
        </w:numPr>
      </w:pPr>
      <w:r w:rsidRPr="0030535E">
        <w:rPr>
          <w:b/>
          <w:bCs/>
        </w:rPr>
        <w:t>Q1 (Lowest Income):</w:t>
      </w:r>
      <w:r w:rsidRPr="0030535E">
        <w:t xml:space="preserve"> </w:t>
      </w:r>
      <w:r w:rsidRPr="0030535E">
        <w:rPr>
          <w:b/>
          <w:bCs/>
        </w:rPr>
        <w:t>39.70%</w:t>
      </w:r>
      <w:r w:rsidRPr="0030535E">
        <w:t xml:space="preserve"> default rate</w:t>
      </w:r>
    </w:p>
    <w:p w14:paraId="274D7127" w14:textId="77777777" w:rsidR="0030535E" w:rsidRPr="0030535E" w:rsidRDefault="0030535E" w:rsidP="0030535E">
      <w:pPr>
        <w:numPr>
          <w:ilvl w:val="0"/>
          <w:numId w:val="6"/>
        </w:numPr>
      </w:pPr>
      <w:r w:rsidRPr="0030535E">
        <w:rPr>
          <w:b/>
          <w:bCs/>
        </w:rPr>
        <w:t>Q2:</w:t>
      </w:r>
      <w:r w:rsidRPr="0030535E">
        <w:t xml:space="preserve"> </w:t>
      </w:r>
      <w:r w:rsidRPr="0030535E">
        <w:rPr>
          <w:b/>
          <w:bCs/>
        </w:rPr>
        <w:t>21.32%</w:t>
      </w:r>
      <w:r w:rsidRPr="0030535E">
        <w:t xml:space="preserve"> default rate</w:t>
      </w:r>
    </w:p>
    <w:p w14:paraId="60FAA215" w14:textId="77777777" w:rsidR="0030535E" w:rsidRPr="0030535E" w:rsidRDefault="0030535E" w:rsidP="0030535E">
      <w:pPr>
        <w:numPr>
          <w:ilvl w:val="0"/>
          <w:numId w:val="6"/>
        </w:numPr>
      </w:pPr>
      <w:r w:rsidRPr="0030535E">
        <w:rPr>
          <w:b/>
          <w:bCs/>
        </w:rPr>
        <w:t>Q3:</w:t>
      </w:r>
      <w:r w:rsidRPr="0030535E">
        <w:t xml:space="preserve"> </w:t>
      </w:r>
      <w:r w:rsidRPr="0030535E">
        <w:rPr>
          <w:b/>
          <w:bCs/>
        </w:rPr>
        <w:t>17.07%</w:t>
      </w:r>
      <w:r w:rsidRPr="0030535E">
        <w:t xml:space="preserve"> default rate</w:t>
      </w:r>
    </w:p>
    <w:p w14:paraId="0A28F352" w14:textId="77777777" w:rsidR="0030535E" w:rsidRPr="0030535E" w:rsidRDefault="0030535E" w:rsidP="0030535E">
      <w:pPr>
        <w:numPr>
          <w:ilvl w:val="0"/>
          <w:numId w:val="6"/>
        </w:numPr>
      </w:pPr>
      <w:r w:rsidRPr="0030535E">
        <w:rPr>
          <w:b/>
          <w:bCs/>
        </w:rPr>
        <w:t>Q4 (Highest Income):</w:t>
      </w:r>
      <w:r w:rsidRPr="0030535E">
        <w:t xml:space="preserve"> </w:t>
      </w:r>
      <w:r w:rsidRPr="0030535E">
        <w:rPr>
          <w:b/>
          <w:bCs/>
        </w:rPr>
        <w:t>9.11%</w:t>
      </w:r>
      <w:r w:rsidRPr="0030535E">
        <w:t xml:space="preserve"> default rate</w:t>
      </w:r>
    </w:p>
    <w:p w14:paraId="600B55A6" w14:textId="77777777" w:rsidR="0030535E" w:rsidRPr="0030535E" w:rsidRDefault="0030535E" w:rsidP="0030535E">
      <w:pPr>
        <w:rPr>
          <w:b/>
          <w:bCs/>
        </w:rPr>
      </w:pPr>
      <w:r w:rsidRPr="0030535E">
        <w:rPr>
          <w:b/>
          <w:bCs/>
        </w:rPr>
        <w:t>4. Technical Architecture &amp; Implementation Pipeline</w:t>
      </w:r>
    </w:p>
    <w:p w14:paraId="2DE1985F" w14:textId="77777777" w:rsidR="0030535E" w:rsidRPr="0030535E" w:rsidRDefault="0030535E" w:rsidP="0030535E">
      <w:r w:rsidRPr="0030535E">
        <w:t>The project artifacts are structured across a robust four-layer architecture:</w:t>
      </w:r>
    </w:p>
    <w:p w14:paraId="429F50E6" w14:textId="77777777" w:rsidR="0030535E" w:rsidRPr="0030535E" w:rsidRDefault="0030535E" w:rsidP="0030535E">
      <w:pPr>
        <w:numPr>
          <w:ilvl w:val="0"/>
          <w:numId w:val="7"/>
        </w:numPr>
      </w:pPr>
      <w:r w:rsidRPr="0030535E">
        <w:rPr>
          <w:b/>
          <w:bCs/>
        </w:rPr>
        <w:t>Database Layer (Credit_Risk_Analysis.sql):</w:t>
      </w:r>
      <w:r w:rsidRPr="0030535E">
        <w:t xml:space="preserve"> Handles raw data ingestion, table creation, outlier filtering (such as removing ages over 100), and aggregating KPIs by loan grade, intent, and ownership.</w:t>
      </w:r>
    </w:p>
    <w:p w14:paraId="74EF5FF8" w14:textId="77777777" w:rsidR="0030535E" w:rsidRPr="0030535E" w:rsidRDefault="0030535E" w:rsidP="0030535E">
      <w:pPr>
        <w:numPr>
          <w:ilvl w:val="0"/>
          <w:numId w:val="7"/>
        </w:numPr>
      </w:pPr>
      <w:r w:rsidRPr="0030535E">
        <w:rPr>
          <w:b/>
          <w:bCs/>
        </w:rPr>
        <w:t>Exploratory &amp; Modeling Layer (fintech-credit-risk-analysis.ipynb):</w:t>
      </w:r>
      <w:r w:rsidRPr="0030535E">
        <w:t xml:space="preserve"> Implements data cleaning routines, missing value imputation, feature engineering (income quartiles, loan-to-income ratios), and trains predictive classification algorithms (e.g., Random Forest / XGBoost).</w:t>
      </w:r>
    </w:p>
    <w:p w14:paraId="1E4193D3" w14:textId="77777777" w:rsidR="0030535E" w:rsidRPr="0030535E" w:rsidRDefault="0030535E" w:rsidP="0030535E">
      <w:pPr>
        <w:numPr>
          <w:ilvl w:val="0"/>
          <w:numId w:val="7"/>
        </w:numPr>
      </w:pPr>
      <w:r w:rsidRPr="0030535E">
        <w:rPr>
          <w:b/>
          <w:bCs/>
        </w:rPr>
        <w:t>Business Intelligence Layer (fintech-credit-risk-analysis.pbix):</w:t>
      </w:r>
      <w:r w:rsidRPr="0030535E">
        <w:t xml:space="preserve"> Connects cleaned SQL views and Python outputs to interactive Power BI dashboards, featuring executive KPI cards, default rate slicers by intent and grade, and geographic/demographic risk heatmaps.</w:t>
      </w:r>
    </w:p>
    <w:p w14:paraId="54D0BA53" w14:textId="77777777" w:rsidR="0030535E" w:rsidRPr="0030535E" w:rsidRDefault="0030535E" w:rsidP="0030535E">
      <w:pPr>
        <w:rPr>
          <w:b/>
          <w:bCs/>
        </w:rPr>
      </w:pPr>
      <w:r w:rsidRPr="0030535E">
        <w:rPr>
          <w:b/>
          <w:bCs/>
        </w:rPr>
        <w:t>5. Strategic Recommendations</w:t>
      </w:r>
    </w:p>
    <w:p w14:paraId="6688F697" w14:textId="77777777" w:rsidR="0030535E" w:rsidRPr="0030535E" w:rsidRDefault="0030535E" w:rsidP="0030535E">
      <w:r w:rsidRPr="0030535E">
        <w:t>Based on the empirical findings of this project, the following risk-mitigation strategies are recommended for executive leadership:</w:t>
      </w:r>
    </w:p>
    <w:p w14:paraId="2F68E309" w14:textId="77777777" w:rsidR="0030535E" w:rsidRPr="0030535E" w:rsidRDefault="0030535E" w:rsidP="0030535E">
      <w:pPr>
        <w:numPr>
          <w:ilvl w:val="0"/>
          <w:numId w:val="8"/>
        </w:numPr>
      </w:pPr>
      <w:r w:rsidRPr="0030535E">
        <w:rPr>
          <w:b/>
          <w:bCs/>
        </w:rPr>
        <w:t>Tighten Underwriting on Renters:</w:t>
      </w:r>
      <w:r w:rsidRPr="0030535E">
        <w:t xml:space="preserve"> Given that renters experience a default rate over 31%, underwriting models should require supplementary liquidity or co-signers for rental applicants in lower income tiers.</w:t>
      </w:r>
    </w:p>
    <w:p w14:paraId="65DAA47D" w14:textId="77777777" w:rsidR="0030535E" w:rsidRPr="0030535E" w:rsidRDefault="0030535E" w:rsidP="0030535E">
      <w:pPr>
        <w:numPr>
          <w:ilvl w:val="0"/>
          <w:numId w:val="8"/>
        </w:numPr>
      </w:pPr>
      <w:r w:rsidRPr="0030535E">
        <w:rPr>
          <w:b/>
          <w:bCs/>
        </w:rPr>
        <w:t>Cap Debt-to-Income Exposure:</w:t>
      </w:r>
      <w:r w:rsidRPr="0030535E">
        <w:t xml:space="preserve"> Because loan_percent_income exhibits the highest correlation with default (r = 0.38), automatic policy flags should trigger when requested loan amounts exceed 30% of verified annual income.</w:t>
      </w:r>
    </w:p>
    <w:p w14:paraId="0FE52F8C" w14:textId="77777777" w:rsidR="0030535E" w:rsidRPr="0030535E" w:rsidRDefault="0030535E" w:rsidP="0030535E">
      <w:pPr>
        <w:numPr>
          <w:ilvl w:val="0"/>
          <w:numId w:val="8"/>
        </w:numPr>
      </w:pPr>
      <w:r w:rsidRPr="0030535E">
        <w:rPr>
          <w:b/>
          <w:bCs/>
        </w:rPr>
        <w:t>Re-evaluate Risk-Based Pricing on Grade D-G Loans:</w:t>
      </w:r>
      <w:r w:rsidRPr="0030535E">
        <w:t xml:space="preserve"> With default rates ranging from 59% to 98% across Grades D through G, current interest rates may </w:t>
      </w:r>
      <w:r w:rsidRPr="0030535E">
        <w:lastRenderedPageBreak/>
        <w:t>not adequately offset credit losses, suggesting stricter lending caps or tighter credit scoring filters for these segments.</w:t>
      </w:r>
    </w:p>
    <w:p w14:paraId="393B9E33" w14:textId="77777777" w:rsidR="006524F1" w:rsidRDefault="006524F1"/>
    <w:sectPr w:rsidR="00652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6B6"/>
    <w:multiLevelType w:val="multilevel"/>
    <w:tmpl w:val="3278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E7C83"/>
    <w:multiLevelType w:val="multilevel"/>
    <w:tmpl w:val="10283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0C6FF0"/>
    <w:multiLevelType w:val="multilevel"/>
    <w:tmpl w:val="3D5A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962AE"/>
    <w:multiLevelType w:val="multilevel"/>
    <w:tmpl w:val="0C76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71E76"/>
    <w:multiLevelType w:val="multilevel"/>
    <w:tmpl w:val="8BA0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402ED"/>
    <w:multiLevelType w:val="multilevel"/>
    <w:tmpl w:val="C616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80511"/>
    <w:multiLevelType w:val="multilevel"/>
    <w:tmpl w:val="206C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97019"/>
    <w:multiLevelType w:val="multilevel"/>
    <w:tmpl w:val="9D32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303279">
    <w:abstractNumId w:val="3"/>
  </w:num>
  <w:num w:numId="2" w16cid:durableId="1554534666">
    <w:abstractNumId w:val="6"/>
  </w:num>
  <w:num w:numId="3" w16cid:durableId="1716808909">
    <w:abstractNumId w:val="2"/>
  </w:num>
  <w:num w:numId="4" w16cid:durableId="1762215703">
    <w:abstractNumId w:val="7"/>
  </w:num>
  <w:num w:numId="5" w16cid:durableId="56780063">
    <w:abstractNumId w:val="0"/>
  </w:num>
  <w:num w:numId="6" w16cid:durableId="343748220">
    <w:abstractNumId w:val="4"/>
  </w:num>
  <w:num w:numId="7" w16cid:durableId="1592083628">
    <w:abstractNumId w:val="1"/>
  </w:num>
  <w:num w:numId="8" w16cid:durableId="8925485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4F1"/>
    <w:rsid w:val="0030535E"/>
    <w:rsid w:val="006524F1"/>
    <w:rsid w:val="00DD5F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7880"/>
  <w15:chartTrackingRefBased/>
  <w15:docId w15:val="{40E51B81-ED50-4AF1-A9A8-07C12FEC9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4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4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4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4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4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4F1"/>
    <w:rPr>
      <w:rFonts w:eastAsiaTheme="majorEastAsia" w:cstheme="majorBidi"/>
      <w:color w:val="272727" w:themeColor="text1" w:themeTint="D8"/>
    </w:rPr>
  </w:style>
  <w:style w:type="paragraph" w:styleId="Title">
    <w:name w:val="Title"/>
    <w:basedOn w:val="Normal"/>
    <w:next w:val="Normal"/>
    <w:link w:val="TitleChar"/>
    <w:uiPriority w:val="10"/>
    <w:qFormat/>
    <w:rsid w:val="00652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4F1"/>
    <w:pPr>
      <w:spacing w:before="160"/>
      <w:jc w:val="center"/>
    </w:pPr>
    <w:rPr>
      <w:i/>
      <w:iCs/>
      <w:color w:val="404040" w:themeColor="text1" w:themeTint="BF"/>
    </w:rPr>
  </w:style>
  <w:style w:type="character" w:customStyle="1" w:styleId="QuoteChar">
    <w:name w:val="Quote Char"/>
    <w:basedOn w:val="DefaultParagraphFont"/>
    <w:link w:val="Quote"/>
    <w:uiPriority w:val="29"/>
    <w:rsid w:val="006524F1"/>
    <w:rPr>
      <w:i/>
      <w:iCs/>
      <w:color w:val="404040" w:themeColor="text1" w:themeTint="BF"/>
    </w:rPr>
  </w:style>
  <w:style w:type="paragraph" w:styleId="ListParagraph">
    <w:name w:val="List Paragraph"/>
    <w:basedOn w:val="Normal"/>
    <w:uiPriority w:val="34"/>
    <w:qFormat/>
    <w:rsid w:val="006524F1"/>
    <w:pPr>
      <w:ind w:left="720"/>
      <w:contextualSpacing/>
    </w:pPr>
  </w:style>
  <w:style w:type="character" w:styleId="IntenseEmphasis">
    <w:name w:val="Intense Emphasis"/>
    <w:basedOn w:val="DefaultParagraphFont"/>
    <w:uiPriority w:val="21"/>
    <w:qFormat/>
    <w:rsid w:val="006524F1"/>
    <w:rPr>
      <w:i/>
      <w:iCs/>
      <w:color w:val="0F4761" w:themeColor="accent1" w:themeShade="BF"/>
    </w:rPr>
  </w:style>
  <w:style w:type="paragraph" w:styleId="IntenseQuote">
    <w:name w:val="Intense Quote"/>
    <w:basedOn w:val="Normal"/>
    <w:next w:val="Normal"/>
    <w:link w:val="IntenseQuoteChar"/>
    <w:uiPriority w:val="30"/>
    <w:qFormat/>
    <w:rsid w:val="00652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4F1"/>
    <w:rPr>
      <w:i/>
      <w:iCs/>
      <w:color w:val="0F4761" w:themeColor="accent1" w:themeShade="BF"/>
    </w:rPr>
  </w:style>
  <w:style w:type="character" w:styleId="IntenseReference">
    <w:name w:val="Intense Reference"/>
    <w:basedOn w:val="DefaultParagraphFont"/>
    <w:uiPriority w:val="32"/>
    <w:qFormat/>
    <w:rsid w:val="006524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862</Words>
  <Characters>4916</Characters>
  <Application>Microsoft Office Word</Application>
  <DocSecurity>0</DocSecurity>
  <Lines>40</Lines>
  <Paragraphs>11</Paragraphs>
  <ScaleCrop>false</ScaleCrop>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2</cp:revision>
  <dcterms:created xsi:type="dcterms:W3CDTF">2026-08-21T21:56:00Z</dcterms:created>
  <dcterms:modified xsi:type="dcterms:W3CDTF">2026-08-21T21:59:00Z</dcterms:modified>
</cp:coreProperties>
</file>