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ean9137zuig"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In this course, we will learn a new programming language that is known as C# (C Sharp). Now that you have successfully installed and set up the Visual Studio on your computer, let's learn about coding some basic operations in C#.</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Comic Sans MS" w:cs="Comic Sans MS" w:eastAsia="Comic Sans MS" w:hAnsi="Comic Sans MS"/>
          <w:b w:val="1"/>
          <w:color w:val="0000ff"/>
          <w:sz w:val="28"/>
          <w:szCs w:val="28"/>
        </w:rPr>
      </w:pPr>
      <w:r w:rsidDel="00000000" w:rsidR="00000000" w:rsidRPr="00000000">
        <w:rPr>
          <w:rFonts w:ascii="Comic Sans MS" w:cs="Comic Sans MS" w:eastAsia="Comic Sans MS" w:hAnsi="Comic Sans MS"/>
          <w:b w:val="1"/>
          <w:color w:val="0000ff"/>
          <w:sz w:val="28"/>
          <w:szCs w:val="28"/>
          <w:rtl w:val="0"/>
        </w:rPr>
        <w:t xml:space="preserve">Let's do some coding.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eqm0l0tsmg9v" w:id="1"/>
      <w:bookmarkEnd w:id="1"/>
      <w:r w:rsidDel="00000000" w:rsidR="00000000" w:rsidRPr="00000000">
        <w:rPr>
          <w:rtl w:val="0"/>
        </w:rPr>
        <w:t xml:space="preserve">Output Operation in C#</w:t>
      </w:r>
    </w:p>
    <w:p w:rsidR="00000000" w:rsidDel="00000000" w:rsidP="00000000" w:rsidRDefault="00000000" w:rsidRPr="00000000" w14:paraId="00000007">
      <w:pPr>
        <w:rPr/>
      </w:pPr>
      <w:r w:rsidDel="00000000" w:rsidR="00000000" w:rsidRPr="00000000">
        <w:rPr>
          <w:rtl w:val="0"/>
        </w:rPr>
        <w:t xml:space="preserve">We have learned in the previous manual about printing output on the console screen. For revision, let's use the “Hello World” example.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r w:rsidDel="00000000" w:rsidR="00000000" w:rsidRPr="00000000">
        <w:rPr>
          <w:b w:val="1"/>
          <w:rtl w:val="0"/>
        </w:rPr>
        <w:t xml:space="preserve">Console.Write(“Hello World”)</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This line will print the message inside the quotation mark on the existing line where the cursor is in the console.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try writing a program that prints “Hello World” twice on the screen.</w:t>
      </w:r>
    </w:p>
    <w:p w:rsidR="00000000" w:rsidDel="00000000" w:rsidP="00000000" w:rsidRDefault="00000000" w:rsidRPr="00000000" w14:paraId="0000000D">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0E">
      <w:pPr>
        <w:rPr/>
      </w:pPr>
      <w:r w:rsidDel="00000000" w:rsidR="00000000" w:rsidRPr="00000000">
        <w:rPr>
          <w:rtl w:val="0"/>
        </w:rPr>
        <w:t xml:space="preserve">Write the following code into the main function of the code and execute the program by clicking on the start button. </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tc>
      </w:tr>
      <w:tr>
        <w:trPr>
          <w:cantSplit w:val="0"/>
          <w:trHeight w:val="44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048547" cy="2679222"/>
                  <wp:effectExtent b="0" l="0" r="0" t="0"/>
                  <wp:docPr id="1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048547" cy="267922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711200"/>
                  <wp:effectExtent b="0" l="0" r="0" t="0"/>
                  <wp:docPr id="2"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2838450" cy="71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r w:rsidDel="00000000" w:rsidR="00000000" w:rsidRPr="00000000">
        <w:rPr>
          <w:b w:val="1"/>
          <w:rtl w:val="0"/>
        </w:rPr>
        <w:t xml:space="preserve">Console.WriteLine(“Hello World”)</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This line will print the message on the next line.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To understand this concept, try writing a program that prints “Hello World” on two separate lines on the screen.</w:t>
      </w:r>
    </w:p>
    <w:p w:rsidR="00000000" w:rsidDel="00000000" w:rsidP="00000000" w:rsidRDefault="00000000" w:rsidRPr="00000000" w14:paraId="00000019">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1A">
      <w:pPr>
        <w:rPr/>
      </w:pPr>
      <w:r w:rsidDel="00000000" w:rsidR="00000000" w:rsidRPr="00000000">
        <w:rPr>
          <w:rtl w:val="0"/>
        </w:rPr>
        <w:t xml:space="preserve">Write the following code into the main function of the code and execute the program by clicking on the start button.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rPr>
            </w:pPr>
            <w:r w:rsidDel="00000000" w:rsidR="00000000" w:rsidRPr="00000000">
              <w:rPr>
                <w:b w:val="1"/>
                <w:rtl w:val="0"/>
              </w:rPr>
              <w:t xml:space="preserve">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Output:</w:t>
            </w:r>
          </w:p>
        </w:tc>
      </w:tr>
      <w:tr>
        <w:trPr>
          <w:cantSplit w:val="0"/>
          <w:trHeight w:val="43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drawing>
                <wp:inline distB="114300" distT="114300" distL="114300" distR="114300">
                  <wp:extent cx="5889893" cy="2525557"/>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889893" cy="252555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drawing>
                <wp:inline distB="114300" distT="114300" distL="114300" distR="114300">
                  <wp:extent cx="2838450" cy="774700"/>
                  <wp:effectExtent b="0" l="0" r="0" t="0"/>
                  <wp:docPr id="6"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38450" cy="77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1">
      <w:pPr>
        <w:pStyle w:val="Heading1"/>
        <w:rPr/>
      </w:pPr>
      <w:bookmarkStart w:colFirst="0" w:colLast="0" w:name="_f6jjyvmjw4z0" w:id="2"/>
      <w:bookmarkEnd w:id="2"/>
      <w:r w:rsidDel="00000000" w:rsidR="00000000" w:rsidRPr="00000000">
        <w:rPr>
          <w:rtl w:val="0"/>
        </w:rPr>
      </w:r>
    </w:p>
    <w:p w:rsidR="00000000" w:rsidDel="00000000" w:rsidP="00000000" w:rsidRDefault="00000000" w:rsidRPr="00000000" w14:paraId="00000022">
      <w:pPr>
        <w:pStyle w:val="Heading1"/>
        <w:rPr/>
      </w:pPr>
      <w:bookmarkStart w:colFirst="0" w:colLast="0" w:name="_8x53bdkze1ld" w:id="3"/>
      <w:bookmarkEnd w:id="3"/>
      <w:r w:rsidDel="00000000" w:rsidR="00000000" w:rsidRPr="00000000">
        <w:rPr>
          <w:rtl w:val="0"/>
        </w:rPr>
        <w:t xml:space="preserve">Variables in C#</w:t>
      </w:r>
    </w:p>
    <w:p w:rsidR="00000000" w:rsidDel="00000000" w:rsidP="00000000" w:rsidRDefault="00000000" w:rsidRPr="00000000" w14:paraId="00000023">
      <w:pPr>
        <w:rPr/>
      </w:pPr>
      <w:r w:rsidDel="00000000" w:rsidR="00000000" w:rsidRPr="00000000">
        <w:rPr>
          <w:rtl w:val="0"/>
        </w:rPr>
        <w:t xml:space="preserve">Just like other programming languages, we have variables of various data types that are used in the programs according to user requirements.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b5rmlvozdhp5"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pPr>
      <w:bookmarkStart w:colFirst="0" w:colLast="0" w:name="_e1b40arzz9hz" w:id="5"/>
      <w:bookmarkEnd w:id="5"/>
      <w:r w:rsidDel="00000000" w:rsidR="00000000" w:rsidRPr="00000000">
        <w:rPr>
          <w:rtl w:val="0"/>
        </w:rPr>
        <w:t xml:space="preserve">Integer Datatype </w:t>
      </w:r>
    </w:p>
    <w:p w:rsidR="00000000" w:rsidDel="00000000" w:rsidP="00000000" w:rsidRDefault="00000000" w:rsidRPr="00000000" w14:paraId="00000027">
      <w:pPr>
        <w:rPr/>
      </w:pPr>
      <w:r w:rsidDel="00000000" w:rsidR="00000000" w:rsidRPr="00000000">
        <w:rPr>
          <w:rtl w:val="0"/>
        </w:rPr>
        <w:t xml:space="preserve">The declaration and use of integer datatype are very simple and straightforward.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Look at the following code snippet to understand the use of the “</w:t>
      </w:r>
      <w:r w:rsidDel="00000000" w:rsidR="00000000" w:rsidRPr="00000000">
        <w:rPr>
          <w:b w:val="1"/>
          <w:rtl w:val="0"/>
        </w:rPr>
        <w:t xml:space="preserve">int</w:t>
      </w:r>
      <w:r w:rsidDel="00000000" w:rsidR="00000000" w:rsidRPr="00000000">
        <w:rPr>
          <w:rtl w:val="0"/>
        </w:rPr>
        <w:t xml:space="preserve">” datatype in C#.</w:t>
      </w:r>
    </w:p>
    <w:p w:rsidR="00000000" w:rsidDel="00000000" w:rsidP="00000000" w:rsidRDefault="00000000" w:rsidRPr="00000000" w14:paraId="0000002A">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514600"/>
                  <wp:effectExtent b="0" l="0" r="0" t="0"/>
                  <wp:docPr id="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0250" cy="2514600"/>
                          </a:xfrm>
                          <a:prstGeom prst="rect"/>
                          <a:ln/>
                        </pic:spPr>
                      </pic:pic>
                    </a:graphicData>
                  </a:graphic>
                </wp:inline>
              </w:drawing>
            </w:r>
            <w:r w:rsidDel="00000000" w:rsidR="00000000" w:rsidRPr="00000000">
              <w:rPr>
                <w:rtl w:val="0"/>
              </w:rPr>
            </w:r>
          </w:p>
        </w:tc>
      </w:tr>
      <w:tr>
        <w:trPr>
          <w:cantSplit w:val="0"/>
          <w:trHeight w:val="46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635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810250" cy="635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rl85ecrgf1j1" w:id="6"/>
      <w:bookmarkEnd w:id="6"/>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bookmarkStart w:colFirst="0" w:colLast="0" w:name="_7ymlac291290" w:id="7"/>
      <w:bookmarkEnd w:id="7"/>
      <w:r w:rsidDel="00000000" w:rsidR="00000000" w:rsidRPr="00000000">
        <w:rPr>
          <w:rtl w:val="0"/>
        </w:rPr>
        <w:t xml:space="preserve">String Datatype</w:t>
      </w:r>
    </w:p>
    <w:p w:rsidR="00000000" w:rsidDel="00000000" w:rsidP="00000000" w:rsidRDefault="00000000" w:rsidRPr="00000000" w14:paraId="00000035">
      <w:pPr>
        <w:rPr/>
      </w:pPr>
      <w:r w:rsidDel="00000000" w:rsidR="00000000" w:rsidRPr="00000000">
        <w:rPr>
          <w:rtl w:val="0"/>
        </w:rPr>
        <w:t xml:space="preserve">Similarly, the string datatype is very simple to use. The “</w:t>
      </w:r>
      <w:r w:rsidDel="00000000" w:rsidR="00000000" w:rsidRPr="00000000">
        <w:rPr>
          <w:b w:val="1"/>
          <w:rtl w:val="0"/>
        </w:rPr>
        <w:t xml:space="preserve">String</w:t>
      </w:r>
      <w:r w:rsidDel="00000000" w:rsidR="00000000" w:rsidRPr="00000000">
        <w:rPr>
          <w:rtl w:val="0"/>
        </w:rPr>
        <w:t xml:space="preserve">” keyword is used for declaring a string-type keyword.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Look at the following code snippet to understand the use of the “</w:t>
      </w:r>
      <w:r w:rsidDel="00000000" w:rsidR="00000000" w:rsidRPr="00000000">
        <w:rPr>
          <w:b w:val="1"/>
          <w:rtl w:val="0"/>
        </w:rPr>
        <w:t xml:space="preserve">String</w:t>
      </w:r>
      <w:r w:rsidDel="00000000" w:rsidR="00000000" w:rsidRPr="00000000">
        <w:rPr>
          <w:rtl w:val="0"/>
        </w:rPr>
        <w:t xml:space="preserve">” datatype in C#.</w:t>
      </w:r>
    </w:p>
    <w:p w:rsidR="00000000" w:rsidDel="00000000" w:rsidP="00000000" w:rsidRDefault="00000000" w:rsidRPr="00000000" w14:paraId="00000038">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r>
      <w:tr>
        <w:trPr>
          <w:cantSplit w:val="0"/>
          <w:trHeight w:val="439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6162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810250" cy="2616200"/>
                          </a:xfrm>
                          <a:prstGeom prst="rect"/>
                          <a:ln/>
                        </pic:spPr>
                      </pic:pic>
                    </a:graphicData>
                  </a:graphic>
                </wp:inline>
              </w:drawing>
            </w:r>
            <w:r w:rsidDel="00000000" w:rsidR="00000000" w:rsidRPr="00000000">
              <w:rPr>
                <w:rtl w:val="0"/>
              </w:rPr>
            </w:r>
          </w:p>
        </w:tc>
      </w:tr>
      <w:tr>
        <w:trPr>
          <w:cantSplit w:val="0"/>
          <w:trHeight w:val="13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571500"/>
                  <wp:effectExtent b="0" l="0" r="0" t="0"/>
                  <wp:docPr id="20"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810250" cy="57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b8lseedui0jv" w:id="8"/>
      <w:bookmarkEnd w:id="8"/>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rPr/>
      </w:pPr>
      <w:bookmarkStart w:colFirst="0" w:colLast="0" w:name="_4oe7ntj6ifd2" w:id="9"/>
      <w:bookmarkEnd w:id="9"/>
      <w:r w:rsidDel="00000000" w:rsidR="00000000" w:rsidRPr="00000000">
        <w:rPr>
          <w:rtl w:val="0"/>
        </w:rPr>
        <w:t xml:space="preserve">Character Datatype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Variable of character datatype are declared using the “</w:t>
      </w:r>
      <w:r w:rsidDel="00000000" w:rsidR="00000000" w:rsidRPr="00000000">
        <w:rPr>
          <w:b w:val="1"/>
          <w:rtl w:val="0"/>
        </w:rPr>
        <w:t xml:space="preserve">Char</w:t>
      </w:r>
      <w:r w:rsidDel="00000000" w:rsidR="00000000" w:rsidRPr="00000000">
        <w:rPr>
          <w:rtl w:val="0"/>
        </w:rPr>
        <w:t xml:space="preserve">” keyword.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Look at the following code snippet to understand the use of the “</w:t>
      </w:r>
      <w:r w:rsidDel="00000000" w:rsidR="00000000" w:rsidRPr="00000000">
        <w:rPr>
          <w:b w:val="1"/>
          <w:rtl w:val="0"/>
        </w:rPr>
        <w:t xml:space="preserve">Char</w:t>
      </w:r>
      <w:r w:rsidDel="00000000" w:rsidR="00000000" w:rsidRPr="00000000">
        <w:rPr>
          <w:rtl w:val="0"/>
        </w:rPr>
        <w:t xml:space="preserve">” datatype in C#.</w:t>
      </w:r>
    </w:p>
    <w:p w:rsidR="00000000" w:rsidDel="00000000" w:rsidP="00000000" w:rsidRDefault="00000000" w:rsidRPr="00000000" w14:paraId="0000004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540000"/>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10250" cy="254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Pr>
              <w:drawing>
                <wp:inline distB="114300" distT="114300" distL="114300" distR="114300">
                  <wp:extent cx="5810250" cy="622300"/>
                  <wp:effectExtent b="0" l="0" r="0" t="0"/>
                  <wp:docPr id="19" name="image21.png"/>
                  <a:graphic>
                    <a:graphicData uri="http://schemas.openxmlformats.org/drawingml/2006/picture">
                      <pic:pic>
                        <pic:nvPicPr>
                          <pic:cNvPr id="0" name="image21.png"/>
                          <pic:cNvPicPr preferRelativeResize="0"/>
                        </pic:nvPicPr>
                        <pic:blipFill>
                          <a:blip r:embed="rId15"/>
                          <a:srcRect b="0" l="0" r="0" t="0"/>
                          <a:stretch>
                            <a:fillRect/>
                          </a:stretch>
                        </pic:blipFill>
                        <pic:spPr>
                          <a:xfrm>
                            <a:off x="0" y="0"/>
                            <a:ext cx="5810250" cy="622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2"/>
        <w:rPr/>
      </w:pPr>
      <w:bookmarkStart w:colFirst="0" w:colLast="0" w:name="_2v3vauphtigg" w:id="10"/>
      <w:bookmarkEnd w:id="10"/>
      <w:r w:rsidDel="00000000" w:rsidR="00000000" w:rsidRPr="00000000">
        <w:rPr>
          <w:rtl w:val="0"/>
        </w:rPr>
        <w:t xml:space="preserve">Float Datatype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Float datatype is slightly different in syntax as we need to define the variable explicitly by adding an “F” at the end of the given value.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Look at the following code snippet to understand the use of the “</w:t>
      </w:r>
      <w:r w:rsidDel="00000000" w:rsidR="00000000" w:rsidRPr="00000000">
        <w:rPr>
          <w:b w:val="1"/>
          <w:rtl w:val="0"/>
        </w:rPr>
        <w:t xml:space="preserve">Float</w:t>
      </w:r>
      <w:r w:rsidDel="00000000" w:rsidR="00000000" w:rsidRPr="00000000">
        <w:rPr>
          <w:rtl w:val="0"/>
        </w:rPr>
        <w:t xml:space="preserve">” datatype in C#.</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565400"/>
                  <wp:effectExtent b="0" l="0" r="0" t="0"/>
                  <wp:docPr id="22"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5810250" cy="2565400"/>
                          </a:xfrm>
                          <a:prstGeom prst="rect"/>
                          <a:ln/>
                        </pic:spPr>
                      </pic:pic>
                    </a:graphicData>
                  </a:graphic>
                </wp:inline>
              </w:drawing>
            </w:r>
            <w:r w:rsidDel="00000000" w:rsidR="00000000" w:rsidRPr="00000000">
              <w:rPr>
                <w:rtl w:val="0"/>
              </w:rPr>
            </w:r>
          </w:p>
        </w:tc>
      </w:tr>
      <w:tr>
        <w:trPr>
          <w:cantSplit w:val="0"/>
          <w:trHeight w:val="49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647700"/>
                  <wp:effectExtent b="0" l="0" r="0" t="0"/>
                  <wp:docPr id="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810250" cy="647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1"/>
        <w:rPr/>
      </w:pPr>
      <w:bookmarkStart w:colFirst="0" w:colLast="0" w:name="_3bexpoungrbv" w:id="11"/>
      <w:bookmarkEnd w:id="11"/>
      <w:r w:rsidDel="00000000" w:rsidR="00000000" w:rsidRPr="00000000">
        <w:rPr>
          <w:rtl w:val="0"/>
        </w:rPr>
        <w:t xml:space="preserve">Getting Input from User </w:t>
      </w:r>
    </w:p>
    <w:p w:rsidR="00000000" w:rsidDel="00000000" w:rsidP="00000000" w:rsidRDefault="00000000" w:rsidRPr="00000000" w14:paraId="00000058">
      <w:pPr>
        <w:rPr/>
      </w:pPr>
      <w:r w:rsidDel="00000000" w:rsidR="00000000" w:rsidRPr="00000000">
        <w:rPr>
          <w:rtl w:val="0"/>
        </w:rPr>
        <w:t xml:space="preserve">The most important thing to remember is that every time you will take input from the user, it will be considered as String type input by the C#. This is the by-default behavior of the language. </w:t>
      </w:r>
    </w:p>
    <w:p w:rsidR="00000000" w:rsidDel="00000000" w:rsidP="00000000" w:rsidRDefault="00000000" w:rsidRPr="00000000" w14:paraId="00000059">
      <w:pPr>
        <w:rPr/>
      </w:pPr>
      <w:r w:rsidDel="00000000" w:rsidR="00000000" w:rsidRPr="00000000">
        <w:rPr>
          <w:rtl w:val="0"/>
        </w:rPr>
        <w:t xml:space="preserve">“</w:t>
      </w:r>
      <w:r w:rsidDel="00000000" w:rsidR="00000000" w:rsidRPr="00000000">
        <w:rPr>
          <w:b w:val="1"/>
          <w:rtl w:val="0"/>
        </w:rPr>
        <w:t xml:space="preserve">Console.Readline()</w:t>
      </w:r>
      <w:r w:rsidDel="00000000" w:rsidR="00000000" w:rsidRPr="00000000">
        <w:rPr>
          <w:rtl w:val="0"/>
        </w:rPr>
        <w:t xml:space="preserve">” is used to take input from the user.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Look at the following code snippet to understand this functionality. </w:t>
      </w:r>
    </w:p>
    <w:p w:rsidR="00000000" w:rsidDel="00000000" w:rsidP="00000000" w:rsidRDefault="00000000" w:rsidRPr="00000000" w14:paraId="0000005C">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692400"/>
                  <wp:effectExtent b="0" l="0" r="0" t="0"/>
                  <wp:docPr id="1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810250" cy="2692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673100"/>
                  <wp:effectExtent b="0" l="0" r="0" t="0"/>
                  <wp:docPr id="4"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810250" cy="673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1">
      <w:pPr>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2"/>
        <w:rPr/>
      </w:pPr>
      <w:bookmarkStart w:colFirst="0" w:colLast="0" w:name="_28i9vu4wxevc" w:id="12"/>
      <w:bookmarkEnd w:id="12"/>
      <w:r w:rsidDel="00000000" w:rsidR="00000000" w:rsidRPr="00000000">
        <w:rPr>
          <w:rtl w:val="0"/>
        </w:rPr>
        <w:t xml:space="preserve">Taking input as Integer from User</w:t>
      </w:r>
    </w:p>
    <w:p w:rsidR="00000000" w:rsidDel="00000000" w:rsidP="00000000" w:rsidRDefault="00000000" w:rsidRPr="00000000" w14:paraId="00000063">
      <w:pPr>
        <w:rPr/>
      </w:pPr>
      <w:r w:rsidDel="00000000" w:rsidR="00000000" w:rsidRPr="00000000">
        <w:rPr>
          <w:rtl w:val="0"/>
        </w:rPr>
        <w:t xml:space="preserve">Now, we know that every time we will take input from the user, it will be taken as “</w:t>
      </w:r>
      <w:r w:rsidDel="00000000" w:rsidR="00000000" w:rsidRPr="00000000">
        <w:rPr>
          <w:b w:val="1"/>
          <w:rtl w:val="0"/>
        </w:rPr>
        <w:t xml:space="preserve">string</w:t>
      </w:r>
      <w:r w:rsidDel="00000000" w:rsidR="00000000" w:rsidRPr="00000000">
        <w:rPr>
          <w:rtl w:val="0"/>
        </w:rPr>
        <w:t xml:space="preserve">” datatype. However, what if we need to take the input as “</w:t>
      </w:r>
      <w:r w:rsidDel="00000000" w:rsidR="00000000" w:rsidRPr="00000000">
        <w:rPr>
          <w:b w:val="1"/>
          <w:rtl w:val="0"/>
        </w:rPr>
        <w:t xml:space="preserve">int</w:t>
      </w:r>
      <w:r w:rsidDel="00000000" w:rsidR="00000000" w:rsidRPr="00000000">
        <w:rPr>
          <w:rtl w:val="0"/>
        </w:rPr>
        <w:t xml:space="preserve">” or “</w:t>
      </w:r>
      <w:r w:rsidDel="00000000" w:rsidR="00000000" w:rsidRPr="00000000">
        <w:rPr>
          <w:b w:val="1"/>
          <w:rtl w:val="0"/>
        </w:rPr>
        <w:t xml:space="preserve">float</w:t>
      </w: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solve this problem</w:t>
      </w:r>
      <w:r w:rsidDel="00000000" w:rsidR="00000000" w:rsidRPr="00000000">
        <w:rPr>
          <w:rtl w:val="0"/>
        </w:rPr>
        <w:t xml:space="preserve">, we will use the built-in functionality of typecasting in C#. It will convert the given string type input into the required format.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Look at the following code snippet to grasp the understanding of this concept. </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603500"/>
                  <wp:effectExtent b="0" l="0" r="0" t="0"/>
                  <wp:docPr id="1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810250" cy="2603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774700"/>
                  <wp:effectExtent b="0" l="0" r="0" t="0"/>
                  <wp:docPr id="16"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810250" cy="774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2"/>
        <w:rPr/>
      </w:pPr>
      <w:bookmarkStart w:colFirst="0" w:colLast="0" w:name="_q5uu5nga6u7k" w:id="13"/>
      <w:bookmarkEnd w:id="13"/>
      <w:r w:rsidDel="00000000" w:rsidR="00000000" w:rsidRPr="00000000">
        <w:rPr>
          <w:rtl w:val="0"/>
        </w:rPr>
        <w:t xml:space="preserve">Taking input as a float from User</w:t>
      </w:r>
    </w:p>
    <w:p w:rsidR="00000000" w:rsidDel="00000000" w:rsidP="00000000" w:rsidRDefault="00000000" w:rsidRPr="00000000" w14:paraId="00000070">
      <w:pPr>
        <w:rPr/>
      </w:pPr>
      <w:r w:rsidDel="00000000" w:rsidR="00000000" w:rsidRPr="00000000">
        <w:rPr>
          <w:rtl w:val="0"/>
        </w:rPr>
        <w:t xml:space="preserve">Just like the previous phenomenon, we need to convert the received input from the user into Float as well if it is the kind of data that we want to use in our program.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We would use the “</w:t>
      </w:r>
      <w:r w:rsidDel="00000000" w:rsidR="00000000" w:rsidRPr="00000000">
        <w:rPr>
          <w:b w:val="1"/>
          <w:rtl w:val="0"/>
        </w:rPr>
        <w:t xml:space="preserve">float.Parse()</w:t>
      </w:r>
      <w:r w:rsidDel="00000000" w:rsidR="00000000" w:rsidRPr="00000000">
        <w:rPr>
          <w:rtl w:val="0"/>
        </w:rPr>
        <w:t xml:space="preserve">” function to convert the received input through the “</w:t>
      </w:r>
      <w:r w:rsidDel="00000000" w:rsidR="00000000" w:rsidRPr="00000000">
        <w:rPr>
          <w:b w:val="1"/>
          <w:rtl w:val="0"/>
        </w:rPr>
        <w:t xml:space="preserve">Console.ReadLine()</w:t>
      </w:r>
      <w:r w:rsidDel="00000000" w:rsidR="00000000" w:rsidRPr="00000000">
        <w:rPr>
          <w:rtl w:val="0"/>
        </w:rPr>
        <w:t xml:space="preserve">” function.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Look at the following code snippet to grasp the understanding of this concept.</w:t>
      </w:r>
    </w:p>
    <w:p w:rsidR="00000000" w:rsidDel="00000000" w:rsidP="00000000" w:rsidRDefault="00000000" w:rsidRPr="00000000" w14:paraId="00000075">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489200"/>
                  <wp:effectExtent b="0" l="0" r="0" t="0"/>
                  <wp:docPr id="10"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810250" cy="2489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723900"/>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810250" cy="723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rPr/>
      </w:pP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1"/>
        <w:rPr/>
      </w:pPr>
      <w:bookmarkStart w:colFirst="0" w:colLast="0" w:name="_2rgcfd5izvmp" w:id="14"/>
      <w:bookmarkEnd w:id="14"/>
      <w:r w:rsidDel="00000000" w:rsidR="00000000" w:rsidRPr="00000000">
        <w:rPr>
          <w:rtl w:val="0"/>
        </w:rPr>
        <w:t xml:space="preserve">Calculating the Area of Square</w:t>
      </w:r>
      <w:r w:rsidDel="00000000" w:rsidR="00000000" w:rsidRPr="00000000">
        <w:rPr>
          <w:rtl w:val="0"/>
        </w:rPr>
      </w:r>
    </w:p>
    <w:p w:rsidR="00000000" w:rsidDel="00000000" w:rsidP="00000000" w:rsidRDefault="00000000" w:rsidRPr="00000000" w14:paraId="0000007C">
      <w:pPr>
        <w:rPr/>
      </w:pPr>
      <w:r w:rsidDel="00000000" w:rsidR="00000000" w:rsidRPr="00000000">
        <w:rPr>
          <w:b w:val="1"/>
          <w:color w:val="ff0000"/>
          <w:rtl w:val="0"/>
        </w:rPr>
        <w:t xml:space="preserve">Task</w:t>
      </w:r>
      <w:r w:rsidDel="00000000" w:rsidR="00000000" w:rsidRPr="00000000">
        <w:rPr>
          <w:b w:val="1"/>
          <w:rtl w:val="0"/>
        </w:rPr>
        <w:t xml:space="preserve">:</w:t>
      </w:r>
      <w:r w:rsidDel="00000000" w:rsidR="00000000" w:rsidRPr="00000000">
        <w:rPr>
          <w:rtl w:val="0"/>
        </w:rPr>
        <w:t xml:space="preserve"> Write a program that takes the length of one side of a square and prints the total area of the square on the screen. </w:t>
      </w:r>
    </w:p>
    <w:p w:rsidR="00000000" w:rsidDel="00000000" w:rsidP="00000000" w:rsidRDefault="00000000" w:rsidRPr="00000000" w14:paraId="0000007D">
      <w:pPr>
        <w:rPr>
          <w:b w:val="1"/>
        </w:rPr>
      </w:pPr>
      <w:r w:rsidDel="00000000" w:rsidR="00000000" w:rsidRPr="00000000">
        <w:rPr>
          <w:b w:val="1"/>
          <w:color w:val="ff0000"/>
          <w:rtl w:val="0"/>
        </w:rPr>
        <w:t xml:space="preserve">Solution</w:t>
      </w:r>
      <w:r w:rsidDel="00000000" w:rsidR="00000000" w:rsidRPr="00000000">
        <w:rPr>
          <w:b w:val="1"/>
          <w:rtl w:val="0"/>
        </w:rPr>
        <w:t xml:space="preserve">:</w:t>
      </w:r>
    </w:p>
    <w:p w:rsidR="00000000" w:rsidDel="00000000" w:rsidP="00000000" w:rsidRDefault="00000000" w:rsidRPr="00000000" w14:paraId="0000007E">
      <w:pPr>
        <w:rPr/>
      </w:pPr>
      <w:r w:rsidDel="00000000" w:rsidR="00000000" w:rsidRPr="00000000">
        <w:rPr>
          <w:rtl w:val="0"/>
        </w:rPr>
        <w:t xml:space="preserve">You can look below for a working example of this code. </w:t>
      </w:r>
    </w:p>
    <w:p w:rsidR="00000000" w:rsidDel="00000000" w:rsidP="00000000" w:rsidRDefault="00000000" w:rsidRPr="00000000" w14:paraId="0000007F">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drawing>
                <wp:inline distB="114300" distT="114300" distL="114300" distR="114300">
                  <wp:extent cx="5810250" cy="2476500"/>
                  <wp:effectExtent b="0" l="0" r="0" t="0"/>
                  <wp:docPr id="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810250" cy="2476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Output:</w:t>
            </w:r>
          </w:p>
          <w:p w:rsidR="00000000" w:rsidDel="00000000" w:rsidP="00000000" w:rsidRDefault="00000000" w:rsidRPr="00000000" w14:paraId="00000083">
            <w:pPr>
              <w:widowControl w:val="0"/>
              <w:spacing w:line="240" w:lineRule="auto"/>
              <w:rPr/>
            </w:pPr>
            <w:r w:rsidDel="00000000" w:rsidR="00000000" w:rsidRPr="00000000">
              <w:rPr/>
              <w:drawing>
                <wp:inline distB="114300" distT="114300" distL="114300" distR="114300">
                  <wp:extent cx="5810250" cy="685800"/>
                  <wp:effectExtent b="0" l="0" r="0" t="0"/>
                  <wp:docPr id="18" name="image20.png"/>
                  <a:graphic>
                    <a:graphicData uri="http://schemas.openxmlformats.org/drawingml/2006/picture">
                      <pic:pic>
                        <pic:nvPicPr>
                          <pic:cNvPr id="0" name="image20.png"/>
                          <pic:cNvPicPr preferRelativeResize="0"/>
                        </pic:nvPicPr>
                        <pic:blipFill>
                          <a:blip r:embed="rId25"/>
                          <a:srcRect b="0" l="0" r="0" t="0"/>
                          <a:stretch>
                            <a:fillRect/>
                          </a:stretch>
                        </pic:blipFill>
                        <pic:spPr>
                          <a:xfrm>
                            <a:off x="0" y="0"/>
                            <a:ext cx="5810250" cy="685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color w:val="0000ff"/>
          <w:rtl w:val="0"/>
        </w:rPr>
        <w:t xml:space="preserve">Working Details for the above-mentioned program.</w:t>
      </w: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r>
    </w:p>
    <w:tbl>
      <w:tblPr>
        <w:tblStyle w:val="Table11"/>
        <w:tblW w:w="11250.0" w:type="dxa"/>
        <w:jc w:val="left"/>
        <w:tblInd w:w="-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330"/>
        <w:gridCol w:w="6570"/>
        <w:tblGridChange w:id="0">
          <w:tblGrid>
            <w:gridCol w:w="4350"/>
            <w:gridCol w:w="330"/>
            <w:gridCol w:w="65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Creating a new project and putting the cursor inside the main function.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area;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length;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 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Declaring two variables for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 </w:t>
            </w:r>
            <w:r w:rsidDel="00000000" w:rsidR="00000000" w:rsidRPr="00000000">
              <w:rPr>
                <w:b w:val="1"/>
                <w:rtl w:val="0"/>
              </w:rPr>
              <w:t xml:space="preserve">Length </w:t>
            </w:r>
            <w:r w:rsidDel="00000000" w:rsidR="00000000" w:rsidRPr="00000000">
              <w:rPr>
                <w:rtl w:val="0"/>
              </w:rPr>
              <w:t xml:space="preserve">and </w:t>
            </w:r>
            <w:r w:rsidDel="00000000" w:rsidR="00000000" w:rsidRPr="00000000">
              <w:rPr>
                <w:b w:val="1"/>
                <w:rtl w:val="0"/>
              </w:rPr>
              <w:t xml:space="preserve">Area</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Declaring a String type variable for taking input.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Console.WriteLine(“Enter 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 on Screen to enter Length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 = Console.ReadLine();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Take input from the user and storing into a variable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 float.Parse(str);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Convert the input into Float type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area = length *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Calculation of Area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Console.WriteLine(“The Area is: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Console.Write(area);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 the results on screen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Console.ReadKey();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the code for holding the output on screen until the user enters a key</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Comic Sans MS" w:cs="Comic Sans MS" w:eastAsia="Comic Sans MS" w:hAnsi="Comic Sans MS"/>
          <w:b w:val="1"/>
          <w:color w:val="0000ff"/>
          <w:sz w:val="28"/>
          <w:szCs w:val="28"/>
        </w:rPr>
      </w:pPr>
      <w:r w:rsidDel="00000000" w:rsidR="00000000" w:rsidRPr="00000000">
        <w:rPr>
          <w:rFonts w:ascii="Comic Sans MS" w:cs="Comic Sans MS" w:eastAsia="Comic Sans MS" w:hAnsi="Comic Sans MS"/>
          <w:b w:val="1"/>
          <w:color w:val="0000ff"/>
          <w:sz w:val="28"/>
          <w:szCs w:val="28"/>
          <w:rtl w:val="0"/>
        </w:rPr>
        <w:t xml:space="preserve">Good Luck and Best Wishes !!</w:t>
      </w:r>
    </w:p>
    <w:p w:rsidR="00000000" w:rsidDel="00000000" w:rsidP="00000000" w:rsidRDefault="00000000" w:rsidRPr="00000000" w14:paraId="000000A9">
      <w:pPr>
        <w:rPr/>
      </w:pPr>
      <w:r w:rsidDel="00000000" w:rsidR="00000000" w:rsidRPr="00000000">
        <w:rPr>
          <w:rFonts w:ascii="Comic Sans MS" w:cs="Comic Sans MS" w:eastAsia="Comic Sans MS" w:hAnsi="Comic Sans MS"/>
          <w:b w:val="1"/>
          <w:color w:val="0000ff"/>
          <w:sz w:val="28"/>
          <w:szCs w:val="28"/>
          <w:rtl w:val="0"/>
        </w:rPr>
        <w:t xml:space="preserve">Happy Coding ahead :) </w:t>
      </w:r>
      <w:r w:rsidDel="00000000" w:rsidR="00000000" w:rsidRPr="00000000">
        <w:rPr>
          <w:rtl w:val="0"/>
        </w:rPr>
      </w:r>
    </w:p>
    <w:sectPr>
      <w:headerReference r:id="rId26" w:type="default"/>
      <w:foot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jc w:val="righ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Department of Computer Science, UET Lahore.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spacing w:line="256.8" w:lineRule="auto"/>
      <w:jc w:val="center"/>
      <w:rPr>
        <w:b w:val="1"/>
        <w:sz w:val="32"/>
        <w:szCs w:val="32"/>
      </w:rPr>
    </w:pPr>
    <w:r w:rsidDel="00000000" w:rsidR="00000000" w:rsidRPr="00000000">
      <w:rPr>
        <w:b w:val="1"/>
        <w:sz w:val="32"/>
        <w:szCs w:val="32"/>
        <w:rtl w:val="0"/>
      </w:rPr>
      <w:t xml:space="preserve">Object Oriented Programming</w:t>
    </w:r>
    <w:r w:rsidDel="00000000" w:rsidR="00000000" w:rsidRPr="00000000">
      <w:drawing>
        <wp:anchor allowOverlap="1" behindDoc="0" distB="114300" distT="114300" distL="114300" distR="114300" hidden="0" layoutInCell="1" locked="0" relativeHeight="0" simplePos="0">
          <wp:simplePos x="0" y="0"/>
          <wp:positionH relativeFrom="column">
            <wp:posOffset>5200650</wp:posOffset>
          </wp:positionH>
          <wp:positionV relativeFrom="paragraph">
            <wp:posOffset>-342899</wp:posOffset>
          </wp:positionV>
          <wp:extent cx="785813" cy="785813"/>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785813" cy="7858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-342899</wp:posOffset>
          </wp:positionV>
          <wp:extent cx="719138" cy="719138"/>
          <wp:effectExtent b="0" l="0" r="0" t="0"/>
          <wp:wrapSquare wrapText="bothSides" distB="114300" distT="114300" distL="114300" distR="114300"/>
          <wp:docPr id="21" name="image15.png"/>
          <a:graphic>
            <a:graphicData uri="http://schemas.openxmlformats.org/drawingml/2006/picture">
              <pic:pic>
                <pic:nvPicPr>
                  <pic:cNvPr id="0" name="image15.png"/>
                  <pic:cNvPicPr preferRelativeResize="0"/>
                </pic:nvPicPr>
                <pic:blipFill>
                  <a:blip r:embed="rId2"/>
                  <a:srcRect b="0" l="0" r="0" t="0"/>
                  <a:stretch>
                    <a:fillRect/>
                  </a:stretch>
                </pic:blipFill>
                <pic:spPr>
                  <a:xfrm>
                    <a:off x="0" y="0"/>
                    <a:ext cx="719138" cy="719138"/>
                  </a:xfrm>
                  <a:prstGeom prst="rect"/>
                  <a:ln/>
                </pic:spPr>
              </pic:pic>
            </a:graphicData>
          </a:graphic>
        </wp:anchor>
      </w:drawing>
    </w:r>
  </w:p>
  <w:p w:rsidR="00000000" w:rsidDel="00000000" w:rsidP="00000000" w:rsidRDefault="00000000" w:rsidRPr="00000000" w14:paraId="000000AB">
    <w:pPr>
      <w:spacing w:line="256.8" w:lineRule="auto"/>
      <w:ind w:left="20" w:firstLine="0"/>
      <w:jc w:val="center"/>
      <w:rPr/>
    </w:pPr>
    <w:r w:rsidDel="00000000" w:rsidR="00000000" w:rsidRPr="00000000">
      <w:rPr>
        <w:rtl w:val="0"/>
      </w:rPr>
      <w:t xml:space="preserve">Lab Manual 1</w:t>
    </w:r>
  </w:p>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0"/>
      <w:szCs w:val="30"/>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9.png"/><Relationship Id="rId21" Type="http://schemas.openxmlformats.org/officeDocument/2006/relationships/image" Target="media/image12.png"/><Relationship Id="rId24" Type="http://schemas.openxmlformats.org/officeDocument/2006/relationships/image" Target="media/image1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header" Target="header1.xml"/><Relationship Id="rId25" Type="http://schemas.openxmlformats.org/officeDocument/2006/relationships/image" Target="media/image20.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4.png"/><Relationship Id="rId8" Type="http://schemas.openxmlformats.org/officeDocument/2006/relationships/image" Target="media/image8.png"/><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22.png"/><Relationship Id="rId12" Type="http://schemas.openxmlformats.org/officeDocument/2006/relationships/image" Target="media/image4.png"/><Relationship Id="rId15" Type="http://schemas.openxmlformats.org/officeDocument/2006/relationships/image" Target="media/image21.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6.png"/><Relationship Id="rId19" Type="http://schemas.openxmlformats.org/officeDocument/2006/relationships/image" Target="media/image11.png"/><Relationship Id="rId1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