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AEBD5" w14:textId="77777777" w:rsidR="00405F89" w:rsidRDefault="00000000" w:rsidP="007524C2">
      <w:pPr>
        <w:shd w:val="clear" w:color="auto" w:fill="D9F2D0" w:themeFill="accent6" w:themeFillTint="33"/>
        <w:bidi/>
        <w:spacing w:before="300" w:after="300"/>
        <w:jc w:val="center"/>
      </w:pPr>
      <w:r>
        <w:rPr>
          <w:rFonts w:ascii="Traditional Arabic" w:eastAsia="Traditional Arabic" w:hAnsi="Traditional Arabic" w:cs="Traditional Arabic"/>
          <w:b/>
          <w:bCs/>
          <w:color w:val="000000"/>
          <w:sz w:val="52"/>
          <w:szCs w:val="52"/>
          <w:rtl/>
        </w:rPr>
        <w:t>كِتَابُ الطَّهَارَةِ</w:t>
      </w:r>
    </w:p>
    <w:tbl>
      <w:tblPr>
        <w:tblW w:w="9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400"/>
      </w:tblGrid>
      <w:tr w:rsidR="00405F89" w14:paraId="195AE36C" w14:textId="77777777" w:rsidTr="006B68A3">
        <w:trPr>
          <w:cantSplit/>
        </w:trPr>
        <w:tc>
          <w:tcPr>
            <w:tcW w:w="9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A62809" w14:textId="0DCB61DD" w:rsidR="00405F89" w:rsidRDefault="00000000" w:rsidP="00F82312">
            <w:pPr>
              <w:bidi/>
              <w:spacing w:after="200" w:line="360" w:lineRule="auto"/>
            </w:pPr>
            <w:r>
              <w:rPr>
                <w:rFonts w:ascii="Traditional Arabic" w:eastAsia="Traditional Arabic" w:hAnsi="Traditional Arabic" w:cs="Traditional Arabic"/>
                <w:color w:val="000000"/>
                <w:sz w:val="48"/>
                <w:szCs w:val="48"/>
                <w:rtl/>
              </w:rPr>
              <w:t xml:space="preserve"> </w:t>
            </w:r>
            <w:r w:rsidRPr="007524C2">
              <w:rPr>
                <w:rFonts w:ascii="Traditional Arabic" w:eastAsia="Traditional Arabic" w:hAnsi="Traditional Arabic" w:cs="Traditional Arabic"/>
                <w:b/>
                <w:bCs/>
                <w:color w:val="0000CC"/>
                <w:sz w:val="48"/>
                <w:szCs w:val="48"/>
                <w:rtl/>
              </w:rPr>
              <w:t>1-</w:t>
            </w:r>
            <w:r w:rsidRPr="006B68A3">
              <w:rPr>
                <w:rFonts w:ascii="Traditional Arabic" w:eastAsia="Traditional Arabic" w:hAnsi="Traditional Arabic" w:cs="Traditional Arabic"/>
                <w:color w:val="EE0000"/>
                <w:sz w:val="48"/>
                <w:szCs w:val="48"/>
                <w:rtl/>
              </w:rPr>
              <w:t xml:space="preserve"> </w:t>
            </w:r>
            <w:r>
              <w:rPr>
                <w:rFonts w:ascii="Traditional Arabic" w:eastAsia="Traditional Arabic" w:hAnsi="Traditional Arabic" w:cs="Traditional Arabic"/>
                <w:color w:val="000000"/>
                <w:sz w:val="48"/>
                <w:szCs w:val="48"/>
                <w:rtl/>
              </w:rPr>
              <w:t xml:space="preserve">عَنْ </w:t>
            </w:r>
            <w:r w:rsidRPr="007524C2">
              <w:rPr>
                <w:rFonts w:ascii="Traditional Arabic" w:eastAsia="Traditional Arabic" w:hAnsi="Traditional Arabic" w:cs="Traditional Arabic"/>
                <w:color w:val="EE0000"/>
                <w:sz w:val="48"/>
                <w:szCs w:val="48"/>
                <w:rtl/>
              </w:rPr>
              <w:t xml:space="preserve">عُمَرَ بْنِ الخَطَّابِ </w:t>
            </w:r>
            <w:r>
              <w:rPr>
                <w:rFonts w:ascii="Traditional Arabic" w:eastAsia="Traditional Arabic" w:hAnsi="Traditional Arabic" w:cs="Traditional Arabic"/>
                <w:color w:val="000000"/>
                <w:sz w:val="48"/>
                <w:szCs w:val="48"/>
                <w:rtl/>
              </w:rPr>
              <w:t xml:space="preserve">رضي الله عنه قَالَ: سَمِعْتُ رَسُولَ اللَّهِ ﷺ يَقُولُ: </w:t>
            </w:r>
            <w:r>
              <w:rPr>
                <w:rFonts w:ascii="Traditional Arabic" w:eastAsia="Traditional Arabic" w:hAnsi="Traditional Arabic" w:cs="Traditional Arabic"/>
                <w:b/>
                <w:bCs/>
                <w:color w:val="5B2C06"/>
                <w:sz w:val="48"/>
                <w:szCs w:val="48"/>
                <w:rtl/>
              </w:rPr>
              <w:t>«إِنَّمَا الأَعْمَالُ بِالنِّيَّةِ - وَفِي رِوَايَةٍ: بِالنِّيَّاتِ -، وَإِنَّمَا لِكُلِّ امْرِئٍ مَا نَوَى؛ فَمَنْ كَانَتْ هِجْرَتُهُ إِلَى اللَّهِ وَرَسُولِهِ؛ فَهِجْرَتُهُ إِلَى اللَّهِ وَرَسُولِهِ، وَمَنْ كَانَتْ هِجْرَتُهُ إِلَى دُنْيَا يُصِيبُهَا أَوِ امْرَأَةٍ يَتَزَوَّجُهَا؛ فَهِجْرَتُهُ إِلَى مَا هَاجَرَ إِلَيْهِ»</w:t>
            </w:r>
            <w:r>
              <w:rPr>
                <w:rFonts w:ascii="Traditional Arabic" w:eastAsia="Traditional Arabic" w:hAnsi="Traditional Arabic" w:cs="Traditional Arabic"/>
                <w:color w:val="000000"/>
                <w:sz w:val="48"/>
                <w:szCs w:val="48"/>
                <w:rtl/>
              </w:rPr>
              <w:t>.</w:t>
            </w:r>
          </w:p>
        </w:tc>
      </w:tr>
      <w:tr w:rsidR="00405F89" w14:paraId="20168AE8" w14:textId="77777777" w:rsidTr="006B68A3">
        <w:trPr>
          <w:cantSplit/>
        </w:trPr>
        <w:tc>
          <w:tcPr>
            <w:tcW w:w="9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D36D57" w14:textId="2CF51433" w:rsidR="00405F89" w:rsidRDefault="00000000" w:rsidP="00F82312">
            <w:pPr>
              <w:bidi/>
              <w:spacing w:after="200" w:line="360" w:lineRule="auto"/>
            </w:pPr>
            <w:r>
              <w:rPr>
                <w:rFonts w:ascii="Traditional Arabic" w:eastAsia="Traditional Arabic" w:hAnsi="Traditional Arabic" w:cs="Traditional Arabic"/>
                <w:color w:val="000000"/>
                <w:sz w:val="48"/>
                <w:szCs w:val="48"/>
                <w:rtl/>
              </w:rPr>
              <w:t xml:space="preserve"> </w:t>
            </w:r>
            <w:r w:rsidRPr="007524C2">
              <w:rPr>
                <w:rFonts w:ascii="Traditional Arabic" w:eastAsia="Traditional Arabic" w:hAnsi="Traditional Arabic" w:cs="Traditional Arabic"/>
                <w:b/>
                <w:bCs/>
                <w:color w:val="0000CC"/>
                <w:sz w:val="48"/>
                <w:szCs w:val="48"/>
                <w:rtl/>
              </w:rPr>
              <w:t>2-</w:t>
            </w:r>
            <w:r>
              <w:rPr>
                <w:rFonts w:ascii="Traditional Arabic" w:eastAsia="Traditional Arabic" w:hAnsi="Traditional Arabic" w:cs="Traditional Arabic"/>
                <w:color w:val="000000"/>
                <w:sz w:val="48"/>
                <w:szCs w:val="48"/>
                <w:rtl/>
              </w:rPr>
              <w:t xml:space="preserve"> عَنْ </w:t>
            </w:r>
            <w:r w:rsidRPr="007524C2">
              <w:rPr>
                <w:rFonts w:ascii="Traditional Arabic" w:eastAsia="Traditional Arabic" w:hAnsi="Traditional Arabic" w:cs="Traditional Arabic"/>
                <w:color w:val="EE0000"/>
                <w:sz w:val="48"/>
                <w:szCs w:val="48"/>
                <w:rtl/>
              </w:rPr>
              <w:t xml:space="preserve">أَبِي هُرَيْرَةَ </w:t>
            </w:r>
            <w:r>
              <w:rPr>
                <w:rFonts w:ascii="Traditional Arabic" w:eastAsia="Traditional Arabic" w:hAnsi="Traditional Arabic" w:cs="Traditional Arabic"/>
                <w:color w:val="000000"/>
                <w:sz w:val="48"/>
                <w:szCs w:val="48"/>
                <w:rtl/>
              </w:rPr>
              <w:t xml:space="preserve">رضي الله عنه قَالَ: قَالَ رَسُولُ اللَّهِ ﷺ: </w:t>
            </w:r>
            <w:r>
              <w:rPr>
                <w:rFonts w:ascii="Traditional Arabic" w:eastAsia="Traditional Arabic" w:hAnsi="Traditional Arabic" w:cs="Traditional Arabic"/>
                <w:b/>
                <w:bCs/>
                <w:color w:val="5B2C06"/>
                <w:sz w:val="48"/>
                <w:szCs w:val="48"/>
                <w:rtl/>
              </w:rPr>
              <w:t>«لَا يَقْبَلُ اللَّهُ صَلَاةَ أَحَدِكُمْ إِذَا أَحْدَثَ حَتَّى يَتَوَضَّأَ»</w:t>
            </w:r>
            <w:r>
              <w:rPr>
                <w:rFonts w:ascii="Traditional Arabic" w:eastAsia="Traditional Arabic" w:hAnsi="Traditional Arabic" w:cs="Traditional Arabic"/>
                <w:color w:val="000000"/>
                <w:sz w:val="48"/>
                <w:szCs w:val="48"/>
                <w:rtl/>
              </w:rPr>
              <w:t>.</w:t>
            </w:r>
          </w:p>
        </w:tc>
      </w:tr>
      <w:tr w:rsidR="00405F89" w14:paraId="57804147" w14:textId="77777777" w:rsidTr="006B68A3">
        <w:trPr>
          <w:cantSplit/>
        </w:trPr>
        <w:tc>
          <w:tcPr>
            <w:tcW w:w="9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DBBA21" w14:textId="1F5D1699" w:rsidR="00405F89" w:rsidRDefault="00000000" w:rsidP="00F82312">
            <w:pPr>
              <w:bidi/>
              <w:spacing w:after="200" w:line="360" w:lineRule="auto"/>
              <w:rPr>
                <w:rFonts w:hint="cs"/>
                <w:rtl/>
              </w:rPr>
            </w:pPr>
            <w:r>
              <w:rPr>
                <w:rFonts w:ascii="Traditional Arabic" w:eastAsia="Traditional Arabic" w:hAnsi="Traditional Arabic" w:cs="Traditional Arabic"/>
                <w:color w:val="000000"/>
                <w:sz w:val="48"/>
                <w:szCs w:val="48"/>
                <w:rtl/>
              </w:rPr>
              <w:t xml:space="preserve"> </w:t>
            </w:r>
            <w:r w:rsidRPr="007524C2">
              <w:rPr>
                <w:rFonts w:ascii="Traditional Arabic" w:eastAsia="Traditional Arabic" w:hAnsi="Traditional Arabic" w:cs="Traditional Arabic"/>
                <w:b/>
                <w:bCs/>
                <w:color w:val="0000CC"/>
                <w:sz w:val="48"/>
                <w:szCs w:val="48"/>
                <w:rtl/>
              </w:rPr>
              <w:t>3-</w:t>
            </w:r>
            <w:r w:rsidRPr="006B68A3">
              <w:rPr>
                <w:rFonts w:ascii="Traditional Arabic" w:eastAsia="Traditional Arabic" w:hAnsi="Traditional Arabic" w:cs="Traditional Arabic"/>
                <w:color w:val="0000CC"/>
                <w:sz w:val="48"/>
                <w:szCs w:val="48"/>
                <w:rtl/>
              </w:rPr>
              <w:t xml:space="preserve"> </w:t>
            </w:r>
            <w:r>
              <w:rPr>
                <w:rFonts w:ascii="Traditional Arabic" w:eastAsia="Traditional Arabic" w:hAnsi="Traditional Arabic" w:cs="Traditional Arabic"/>
                <w:color w:val="000000"/>
                <w:sz w:val="48"/>
                <w:szCs w:val="48"/>
                <w:rtl/>
              </w:rPr>
              <w:t xml:space="preserve">عَنْ </w:t>
            </w:r>
            <w:r w:rsidRPr="007524C2">
              <w:rPr>
                <w:rFonts w:ascii="Traditional Arabic" w:eastAsia="Traditional Arabic" w:hAnsi="Traditional Arabic" w:cs="Traditional Arabic"/>
                <w:color w:val="EE0000"/>
                <w:sz w:val="48"/>
                <w:szCs w:val="48"/>
                <w:rtl/>
              </w:rPr>
              <w:t xml:space="preserve">عَبْدِ اللَّهِ بْنِ عَمْرِو بْنِ العَاصِي، وَأَبِي هُرَيْرَةَ، وَعَائِشَةَ </w:t>
            </w:r>
            <w:r>
              <w:rPr>
                <w:rFonts w:ascii="Traditional Arabic" w:eastAsia="Traditional Arabic" w:hAnsi="Traditional Arabic" w:cs="Traditional Arabic"/>
                <w:color w:val="000000"/>
                <w:sz w:val="48"/>
                <w:szCs w:val="48"/>
                <w:rtl/>
              </w:rPr>
              <w:t xml:space="preserve">رضي الله عنهم قَالُوا: قَالَ رَسُولُ اللَّهِ ﷺ: </w:t>
            </w:r>
            <w:r>
              <w:rPr>
                <w:rFonts w:ascii="Traditional Arabic" w:eastAsia="Traditional Arabic" w:hAnsi="Traditional Arabic" w:cs="Traditional Arabic"/>
                <w:b/>
                <w:bCs/>
                <w:color w:val="5B2C06"/>
                <w:sz w:val="48"/>
                <w:szCs w:val="48"/>
                <w:rtl/>
              </w:rPr>
              <w:t>«وَيْلٌ لِلْأَعْقَابِ مِنَ النَّارِ»</w:t>
            </w:r>
            <w:r>
              <w:rPr>
                <w:rFonts w:ascii="Traditional Arabic" w:eastAsia="Traditional Arabic" w:hAnsi="Traditional Arabic" w:cs="Traditional Arabic"/>
                <w:color w:val="000000"/>
                <w:sz w:val="48"/>
                <w:szCs w:val="48"/>
                <w:rtl/>
              </w:rPr>
              <w:t>.</w:t>
            </w:r>
          </w:p>
        </w:tc>
      </w:tr>
      <w:tr w:rsidR="00405F89" w14:paraId="554423FC" w14:textId="77777777" w:rsidTr="006B68A3">
        <w:trPr>
          <w:cantSplit/>
        </w:trPr>
        <w:tc>
          <w:tcPr>
            <w:tcW w:w="9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E5530F5" w14:textId="3A0F3A8E" w:rsidR="00405F89" w:rsidRDefault="00000000" w:rsidP="00F82312">
            <w:pPr>
              <w:bidi/>
              <w:spacing w:after="200" w:line="360" w:lineRule="auto"/>
            </w:pPr>
            <w:r>
              <w:rPr>
                <w:rFonts w:ascii="Traditional Arabic" w:eastAsia="Traditional Arabic" w:hAnsi="Traditional Arabic" w:cs="Traditional Arabic"/>
                <w:color w:val="000000"/>
                <w:sz w:val="48"/>
                <w:szCs w:val="48"/>
                <w:rtl/>
              </w:rPr>
              <w:lastRenderedPageBreak/>
              <w:t xml:space="preserve"> </w:t>
            </w:r>
            <w:r w:rsidRPr="00972BA1">
              <w:rPr>
                <w:rFonts w:ascii="Traditional Arabic" w:eastAsia="Traditional Arabic" w:hAnsi="Traditional Arabic" w:cs="Traditional Arabic"/>
                <w:b/>
                <w:bCs/>
                <w:color w:val="215E99" w:themeColor="text2" w:themeTint="BF"/>
                <w:sz w:val="48"/>
                <w:szCs w:val="48"/>
                <w:rtl/>
              </w:rPr>
              <w:t>4 -</w:t>
            </w:r>
            <w:r w:rsidRPr="00972BA1">
              <w:rPr>
                <w:rFonts w:ascii="Traditional Arabic" w:eastAsia="Traditional Arabic" w:hAnsi="Traditional Arabic" w:cs="Traditional Arabic"/>
                <w:color w:val="215E99" w:themeColor="text2" w:themeTint="BF"/>
                <w:sz w:val="48"/>
                <w:szCs w:val="48"/>
                <w:rtl/>
              </w:rPr>
              <w:t xml:space="preserve"> </w:t>
            </w:r>
            <w:r>
              <w:rPr>
                <w:rFonts w:ascii="Traditional Arabic" w:eastAsia="Traditional Arabic" w:hAnsi="Traditional Arabic" w:cs="Traditional Arabic"/>
                <w:color w:val="000000"/>
                <w:sz w:val="48"/>
                <w:szCs w:val="48"/>
                <w:rtl/>
              </w:rPr>
              <w:t xml:space="preserve">عَنْ </w:t>
            </w:r>
            <w:r w:rsidRPr="006B68A3">
              <w:rPr>
                <w:rFonts w:ascii="Traditional Arabic" w:eastAsia="Traditional Arabic" w:hAnsi="Traditional Arabic" w:cs="Traditional Arabic"/>
                <w:color w:val="C00000"/>
                <w:sz w:val="48"/>
                <w:szCs w:val="48"/>
                <w:rtl/>
              </w:rPr>
              <w:t xml:space="preserve">أَبِي هُرَيْرَةَ </w:t>
            </w:r>
            <w:r>
              <w:rPr>
                <w:rFonts w:ascii="Traditional Arabic" w:eastAsia="Traditional Arabic" w:hAnsi="Traditional Arabic" w:cs="Traditional Arabic"/>
                <w:color w:val="000000"/>
                <w:sz w:val="48"/>
                <w:szCs w:val="48"/>
                <w:rtl/>
              </w:rPr>
              <w:t xml:space="preserve">رضي الله عنه أَنَّ رَسُولَ اللَّهِ ﷺ قَالَ: </w:t>
            </w:r>
            <w:r>
              <w:rPr>
                <w:rFonts w:ascii="Traditional Arabic" w:eastAsia="Traditional Arabic" w:hAnsi="Traditional Arabic" w:cs="Traditional Arabic"/>
                <w:b/>
                <w:bCs/>
                <w:color w:val="5B2C06"/>
                <w:sz w:val="48"/>
                <w:szCs w:val="48"/>
                <w:rtl/>
              </w:rPr>
              <w:t>«إِذَا تَوَضَّأَ أَحَدُكُمْ فَلْيَجْعَلْ فِي أَنْفِهِ مَاءً ثُمَّ لِيَنْتَثِرْ، وَمَنِ اسْتَجْمَرَ فَلْيُوتِرْ، وَإِذَا اسْتَيْقَظَ أَحَدُكُمْ مِنْ نَوْمِهِ؛ فَلْيَغْسِلْ يَدَيْهِ قَبْلَ أَنْ يُدْخِلَهُمَا فِي الإِنَاءِ ثَلَاثاً، فَإِنَّ أَحَدَكُمْ لَا يَدْرِي أَيْنَ بَاتَتْ يَدُهُ»</w:t>
            </w:r>
            <w:r>
              <w:rPr>
                <w:rFonts w:ascii="Traditional Arabic" w:eastAsia="Traditional Arabic" w:hAnsi="Traditional Arabic" w:cs="Traditional Arabic"/>
                <w:color w:val="000000"/>
                <w:sz w:val="48"/>
                <w:szCs w:val="48"/>
                <w:rtl/>
              </w:rPr>
              <w:t>.</w:t>
            </w:r>
            <w:r>
              <w:br/>
            </w:r>
            <w:r>
              <w:rPr>
                <w:rFonts w:ascii="Traditional Arabic" w:eastAsia="Traditional Arabic" w:hAnsi="Traditional Arabic" w:cs="Traditional Arabic"/>
                <w:color w:val="000000"/>
                <w:sz w:val="48"/>
                <w:szCs w:val="48"/>
                <w:rtl/>
              </w:rPr>
              <w:t xml:space="preserve">وَفِي لَفْظٍ لِمُسْلِمٍ: </w:t>
            </w:r>
            <w:r>
              <w:rPr>
                <w:rFonts w:ascii="Traditional Arabic" w:eastAsia="Traditional Arabic" w:hAnsi="Traditional Arabic" w:cs="Traditional Arabic"/>
                <w:b/>
                <w:bCs/>
                <w:color w:val="5B2C06"/>
                <w:sz w:val="48"/>
                <w:szCs w:val="48"/>
                <w:rtl/>
              </w:rPr>
              <w:t>«فَلْيَسْتَنْشِقْ بِمَنْخِرَيْهِ مِنَ المَاءِ»</w:t>
            </w:r>
            <w:r>
              <w:rPr>
                <w:rFonts w:ascii="Traditional Arabic" w:eastAsia="Traditional Arabic" w:hAnsi="Traditional Arabic" w:cs="Traditional Arabic"/>
                <w:color w:val="000000"/>
                <w:sz w:val="48"/>
                <w:szCs w:val="48"/>
                <w:rtl/>
              </w:rPr>
              <w:t>.</w:t>
            </w:r>
            <w:r>
              <w:br/>
            </w:r>
            <w:r>
              <w:rPr>
                <w:rFonts w:ascii="Traditional Arabic" w:eastAsia="Traditional Arabic" w:hAnsi="Traditional Arabic" w:cs="Traditional Arabic"/>
                <w:color w:val="000000"/>
                <w:sz w:val="48"/>
                <w:szCs w:val="48"/>
                <w:rtl/>
              </w:rPr>
              <w:t xml:space="preserve">وَفِي لَفْظٍ: </w:t>
            </w:r>
            <w:r>
              <w:rPr>
                <w:rFonts w:ascii="Traditional Arabic" w:eastAsia="Traditional Arabic" w:hAnsi="Traditional Arabic" w:cs="Traditional Arabic"/>
                <w:b/>
                <w:bCs/>
                <w:color w:val="5B2C06"/>
                <w:sz w:val="48"/>
                <w:szCs w:val="48"/>
                <w:rtl/>
              </w:rPr>
              <w:t>«مَنْ تَوَضَّأَ فَلْيَسْتَنْشِقْ»</w:t>
            </w:r>
            <w:r>
              <w:rPr>
                <w:rFonts w:ascii="Traditional Arabic" w:eastAsia="Traditional Arabic" w:hAnsi="Traditional Arabic" w:cs="Traditional Arabic"/>
                <w:color w:val="000000"/>
                <w:sz w:val="48"/>
                <w:szCs w:val="48"/>
                <w:rtl/>
              </w:rPr>
              <w:t>.</w:t>
            </w:r>
          </w:p>
        </w:tc>
      </w:tr>
      <w:tr w:rsidR="00405F89" w14:paraId="5D00AD30" w14:textId="77777777" w:rsidTr="006B68A3">
        <w:trPr>
          <w:cantSplit/>
        </w:trPr>
        <w:tc>
          <w:tcPr>
            <w:tcW w:w="9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25537D" w14:textId="75463080" w:rsidR="00405F89" w:rsidRDefault="00000000" w:rsidP="00F82312">
            <w:pPr>
              <w:bidi/>
              <w:spacing w:after="200" w:line="360" w:lineRule="auto"/>
            </w:pPr>
            <w:r>
              <w:rPr>
                <w:rFonts w:ascii="Traditional Arabic" w:eastAsia="Traditional Arabic" w:hAnsi="Traditional Arabic" w:cs="Traditional Arabic"/>
                <w:color w:val="000000"/>
                <w:sz w:val="48"/>
                <w:szCs w:val="48"/>
                <w:rtl/>
              </w:rPr>
              <w:t xml:space="preserve"> </w:t>
            </w:r>
            <w:r w:rsidRPr="00972BA1">
              <w:rPr>
                <w:rFonts w:ascii="Traditional Arabic" w:eastAsia="Traditional Arabic" w:hAnsi="Traditional Arabic" w:cs="Traditional Arabic"/>
                <w:b/>
                <w:bCs/>
                <w:color w:val="215E99" w:themeColor="text2" w:themeTint="BF"/>
                <w:sz w:val="48"/>
                <w:szCs w:val="48"/>
                <w:rtl/>
              </w:rPr>
              <w:t>5 -</w:t>
            </w:r>
            <w:r w:rsidRPr="00972BA1">
              <w:rPr>
                <w:rFonts w:ascii="Traditional Arabic" w:eastAsia="Traditional Arabic" w:hAnsi="Traditional Arabic" w:cs="Traditional Arabic"/>
                <w:color w:val="215E99" w:themeColor="text2" w:themeTint="BF"/>
                <w:sz w:val="48"/>
                <w:szCs w:val="48"/>
                <w:rtl/>
              </w:rPr>
              <w:t xml:space="preserve"> </w:t>
            </w:r>
            <w:r>
              <w:rPr>
                <w:rFonts w:ascii="Traditional Arabic" w:eastAsia="Traditional Arabic" w:hAnsi="Traditional Arabic" w:cs="Traditional Arabic"/>
                <w:color w:val="000000"/>
                <w:sz w:val="48"/>
                <w:szCs w:val="48"/>
                <w:rtl/>
              </w:rPr>
              <w:t xml:space="preserve">عَنْ أَبِي هُرَيْرَةَ رضي الله عنه أَنَّ رَسُولَ اللَّهِ ﷺ قَالَ: </w:t>
            </w:r>
            <w:r>
              <w:rPr>
                <w:rFonts w:ascii="Traditional Arabic" w:eastAsia="Traditional Arabic" w:hAnsi="Traditional Arabic" w:cs="Traditional Arabic"/>
                <w:b/>
                <w:bCs/>
                <w:color w:val="5B2C06"/>
                <w:sz w:val="48"/>
                <w:szCs w:val="48"/>
                <w:rtl/>
              </w:rPr>
              <w:t>«لَا يَبُولَنَّ أَحَدُكُمْ فِي المَاءِ الدَّائِمِ الَّذِي لَا يَجْرِي، ثُمَّ يَغْتَسِلُ مِنْهُ»</w:t>
            </w:r>
            <w:r>
              <w:rPr>
                <w:rFonts w:ascii="Traditional Arabic" w:eastAsia="Traditional Arabic" w:hAnsi="Traditional Arabic" w:cs="Traditional Arabic"/>
                <w:color w:val="000000"/>
                <w:sz w:val="48"/>
                <w:szCs w:val="48"/>
                <w:rtl/>
              </w:rPr>
              <w:t>.</w:t>
            </w:r>
            <w:r>
              <w:br/>
            </w:r>
            <w:r>
              <w:rPr>
                <w:rFonts w:ascii="Traditional Arabic" w:eastAsia="Traditional Arabic" w:hAnsi="Traditional Arabic" w:cs="Traditional Arabic"/>
                <w:color w:val="000000"/>
                <w:sz w:val="48"/>
                <w:szCs w:val="48"/>
                <w:rtl/>
              </w:rPr>
              <w:t xml:space="preserve">وَفِي رِوَايَةٍ لِمُسْلِمٍ: </w:t>
            </w:r>
            <w:r>
              <w:rPr>
                <w:rFonts w:ascii="Traditional Arabic" w:eastAsia="Traditional Arabic" w:hAnsi="Traditional Arabic" w:cs="Traditional Arabic"/>
                <w:b/>
                <w:bCs/>
                <w:color w:val="5B2C06"/>
                <w:sz w:val="48"/>
                <w:szCs w:val="48"/>
                <w:rtl/>
              </w:rPr>
              <w:t>«لَا يَغْتَسِلْ أَحَدُكُمْ فِي المَاءِ الدَّائِمِ وَهُوَ جُنُبٌ»</w:t>
            </w:r>
            <w:r>
              <w:rPr>
                <w:rFonts w:ascii="Traditional Arabic" w:eastAsia="Traditional Arabic" w:hAnsi="Traditional Arabic" w:cs="Traditional Arabic"/>
                <w:color w:val="000000"/>
                <w:sz w:val="48"/>
                <w:szCs w:val="48"/>
                <w:rtl/>
              </w:rPr>
              <w:t>.</w:t>
            </w:r>
          </w:p>
        </w:tc>
      </w:tr>
    </w:tbl>
    <w:p w14:paraId="7E59283B" w14:textId="77777777" w:rsidR="003C2583" w:rsidRDefault="003C2583" w:rsidP="00F82312"/>
    <w:sectPr w:rsidR="003C2583" w:rsidSect="007524C2">
      <w:headerReference w:type="default" r:id="rId7"/>
      <w:footerReference w:type="default" r:id="rId8"/>
      <w:pgSz w:w="12240" w:h="15840"/>
      <w:pgMar w:top="1590" w:right="1440" w:bottom="1440" w:left="1440" w:header="708" w:footer="708" w:gutter="0"/>
      <w:pgBorders w:offsetFrom="page">
        <w:top w:val="decoBlocks" w:sz="20" w:space="24" w:color="auto"/>
        <w:left w:val="decoBlocks" w:sz="20" w:space="24" w:color="auto"/>
        <w:bottom w:val="decoBlocks" w:sz="20" w:space="24" w:color="auto"/>
        <w:right w:val="decoBlocks"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7A4B1" w14:textId="77777777" w:rsidR="00007AF9" w:rsidRDefault="00007AF9">
      <w:r>
        <w:separator/>
      </w:r>
    </w:p>
  </w:endnote>
  <w:endnote w:type="continuationSeparator" w:id="0">
    <w:p w14:paraId="26A4FF05" w14:textId="77777777" w:rsidR="00007AF9" w:rsidRDefault="00007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4BA6" w14:textId="77777777" w:rsidR="00405F89" w:rsidRDefault="00000000">
    <w:pPr>
      <w:bidi/>
      <w:jc w:val="center"/>
    </w:pPr>
    <w:r>
      <w:rPr>
        <w:rFonts w:ascii="Traditional Arabic" w:eastAsia="Traditional Arabic" w:hAnsi="Traditional Arabic" w:cs="Traditional Arabic"/>
        <w:sz w:val="28"/>
        <w:szCs w:val="28"/>
      </w:rPr>
      <w:fldChar w:fldCharType="begin"/>
    </w:r>
    <w:r>
      <w:rPr>
        <w:rFonts w:ascii="Traditional Arabic" w:eastAsia="Traditional Arabic" w:hAnsi="Traditional Arabic" w:cs="Traditional Arabic"/>
        <w:sz w:val="28"/>
        <w:szCs w:val="28"/>
      </w:rPr>
      <w:instrText>PAGE</w:instrText>
    </w:r>
    <w:r>
      <w:rPr>
        <w:rFonts w:ascii="Traditional Arabic" w:eastAsia="Traditional Arabic" w:hAnsi="Traditional Arabic" w:cs="Traditional Arabic"/>
        <w:sz w:val="28"/>
        <w:szCs w:val="28"/>
      </w:rPr>
      <w:fldChar w:fldCharType="separate"/>
    </w:r>
    <w:r w:rsidR="00F82312">
      <w:rPr>
        <w:rFonts w:ascii="Traditional Arabic" w:eastAsia="Traditional Arabic" w:hAnsi="Traditional Arabic" w:cs="Traditional Arabic"/>
        <w:noProof/>
        <w:sz w:val="28"/>
        <w:szCs w:val="28"/>
        <w:rtl/>
      </w:rPr>
      <w:t>1</w:t>
    </w:r>
    <w:r>
      <w:rPr>
        <w:rFonts w:ascii="Traditional Arabic" w:eastAsia="Traditional Arabic" w:hAnsi="Traditional Arabic" w:cs="Traditional Arabic"/>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99D04" w14:textId="77777777" w:rsidR="00007AF9" w:rsidRDefault="00007AF9">
      <w:r>
        <w:separator/>
      </w:r>
    </w:p>
  </w:footnote>
  <w:footnote w:type="continuationSeparator" w:id="0">
    <w:p w14:paraId="76C27643" w14:textId="77777777" w:rsidR="00007AF9" w:rsidRDefault="00007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F5380" w14:textId="77777777" w:rsidR="007524C2" w:rsidRPr="007524C2" w:rsidRDefault="007524C2">
    <w:pPr>
      <w:bidi/>
      <w:jc w:val="center"/>
      <w:rPr>
        <w:rFonts w:ascii="Traditional Arabic" w:eastAsia="Traditional Arabic" w:hAnsi="Traditional Arabic" w:cs="Traditional Arabic"/>
        <w:b/>
        <w:bCs/>
        <w:color w:val="000000"/>
        <w:sz w:val="16"/>
        <w:szCs w:val="16"/>
        <w:rtl/>
      </w:rPr>
    </w:pPr>
  </w:p>
  <w:p w14:paraId="7B4FC38C" w14:textId="4FC62326" w:rsidR="00405F89" w:rsidRPr="007524C2" w:rsidRDefault="00000000" w:rsidP="007524C2">
    <w:pPr>
      <w:bidi/>
      <w:jc w:val="center"/>
      <w:rPr>
        <w:color w:val="C00000"/>
      </w:rPr>
    </w:pPr>
    <w:r w:rsidRPr="007524C2">
      <w:rPr>
        <w:rFonts w:ascii="Traditional Arabic" w:eastAsia="Traditional Arabic" w:hAnsi="Traditional Arabic" w:cs="Traditional Arabic"/>
        <w:b/>
        <w:bCs/>
        <w:color w:val="C00000"/>
        <w:sz w:val="32"/>
        <w:szCs w:val="32"/>
        <w:rtl/>
      </w:rPr>
      <w:t>الجُزْءُ الأَوَّلُ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E00FF"/>
    <w:multiLevelType w:val="hybridMultilevel"/>
    <w:tmpl w:val="DD6615DA"/>
    <w:lvl w:ilvl="0" w:tplc="A0D0D3FA">
      <w:start w:val="1"/>
      <w:numFmt w:val="bullet"/>
      <w:lvlText w:val="●"/>
      <w:lvlJc w:val="left"/>
      <w:pPr>
        <w:ind w:left="720" w:hanging="360"/>
      </w:pPr>
    </w:lvl>
    <w:lvl w:ilvl="1" w:tplc="A26EF650">
      <w:start w:val="1"/>
      <w:numFmt w:val="bullet"/>
      <w:lvlText w:val="○"/>
      <w:lvlJc w:val="left"/>
      <w:pPr>
        <w:ind w:left="1440" w:hanging="360"/>
      </w:pPr>
    </w:lvl>
    <w:lvl w:ilvl="2" w:tplc="00123208">
      <w:start w:val="1"/>
      <w:numFmt w:val="bullet"/>
      <w:lvlText w:val="■"/>
      <w:lvlJc w:val="left"/>
      <w:pPr>
        <w:ind w:left="2160" w:hanging="360"/>
      </w:pPr>
    </w:lvl>
    <w:lvl w:ilvl="3" w:tplc="A4DAD23A">
      <w:start w:val="1"/>
      <w:numFmt w:val="bullet"/>
      <w:lvlText w:val="●"/>
      <w:lvlJc w:val="left"/>
      <w:pPr>
        <w:ind w:left="2880" w:hanging="360"/>
      </w:pPr>
    </w:lvl>
    <w:lvl w:ilvl="4" w:tplc="7FFC5D6A">
      <w:start w:val="1"/>
      <w:numFmt w:val="bullet"/>
      <w:lvlText w:val="○"/>
      <w:lvlJc w:val="left"/>
      <w:pPr>
        <w:ind w:left="3600" w:hanging="360"/>
      </w:pPr>
    </w:lvl>
    <w:lvl w:ilvl="5" w:tplc="335238A4">
      <w:start w:val="1"/>
      <w:numFmt w:val="bullet"/>
      <w:lvlText w:val="■"/>
      <w:lvlJc w:val="left"/>
      <w:pPr>
        <w:ind w:left="4320" w:hanging="360"/>
      </w:pPr>
    </w:lvl>
    <w:lvl w:ilvl="6" w:tplc="5FB65B9A">
      <w:start w:val="1"/>
      <w:numFmt w:val="bullet"/>
      <w:lvlText w:val="●"/>
      <w:lvlJc w:val="left"/>
      <w:pPr>
        <w:ind w:left="5040" w:hanging="360"/>
      </w:pPr>
    </w:lvl>
    <w:lvl w:ilvl="7" w:tplc="76563F04">
      <w:start w:val="1"/>
      <w:numFmt w:val="bullet"/>
      <w:lvlText w:val="●"/>
      <w:lvlJc w:val="left"/>
      <w:pPr>
        <w:ind w:left="5760" w:hanging="360"/>
      </w:pPr>
    </w:lvl>
    <w:lvl w:ilvl="8" w:tplc="11FEB180">
      <w:start w:val="1"/>
      <w:numFmt w:val="bullet"/>
      <w:lvlText w:val="●"/>
      <w:lvlJc w:val="left"/>
      <w:pPr>
        <w:ind w:left="6480" w:hanging="360"/>
      </w:pPr>
    </w:lvl>
  </w:abstractNum>
  <w:num w:numId="1" w16cid:durableId="10885814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F89"/>
    <w:rsid w:val="00007AF9"/>
    <w:rsid w:val="00260F0C"/>
    <w:rsid w:val="003C2583"/>
    <w:rsid w:val="00405F89"/>
    <w:rsid w:val="0045268E"/>
    <w:rsid w:val="005F300D"/>
    <w:rsid w:val="006B68A3"/>
    <w:rsid w:val="007524C2"/>
    <w:rsid w:val="008A15F6"/>
    <w:rsid w:val="008E55FD"/>
    <w:rsid w:val="00972BA1"/>
    <w:rsid w:val="00F82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3A27C"/>
  <w15:docId w15:val="{377C0BFA-EB85-412A-B85C-876F3FD48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24C2"/>
    <w:pPr>
      <w:tabs>
        <w:tab w:val="center" w:pos="4680"/>
        <w:tab w:val="right" w:pos="9360"/>
      </w:tabs>
    </w:pPr>
  </w:style>
  <w:style w:type="character" w:customStyle="1" w:styleId="HeaderChar">
    <w:name w:val="Header Char"/>
    <w:basedOn w:val="DefaultParagraphFont"/>
    <w:link w:val="Header"/>
    <w:uiPriority w:val="99"/>
    <w:rsid w:val="007524C2"/>
  </w:style>
  <w:style w:type="paragraph" w:styleId="Footer">
    <w:name w:val="footer"/>
    <w:basedOn w:val="Normal"/>
    <w:link w:val="FooterChar"/>
    <w:uiPriority w:val="99"/>
    <w:unhideWhenUsed/>
    <w:rsid w:val="007524C2"/>
    <w:pPr>
      <w:tabs>
        <w:tab w:val="center" w:pos="4680"/>
        <w:tab w:val="right" w:pos="9360"/>
      </w:tabs>
    </w:pPr>
  </w:style>
  <w:style w:type="character" w:customStyle="1" w:styleId="FooterChar">
    <w:name w:val="Footer Char"/>
    <w:basedOn w:val="DefaultParagraphFont"/>
    <w:link w:val="Footer"/>
    <w:uiPriority w:val="99"/>
    <w:rsid w:val="007524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الحافظ المتميز</cp:lastModifiedBy>
  <cp:revision>4</cp:revision>
  <dcterms:created xsi:type="dcterms:W3CDTF">2026-06-14T16:47:00Z</dcterms:created>
  <dcterms:modified xsi:type="dcterms:W3CDTF">2026-07-14T07:15:00Z</dcterms:modified>
</cp:coreProperties>
</file>