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  <w:bidi/>
        <w:spacing w:before="0" w:after="100" w:line="260" w:lineRule="auto"/>
        <w:keepNext/>
      </w:pPr>
      <w:r>
        <w:rPr>
          <w:rFonts w:ascii="Traditional Arabic" w:hAnsi="Traditional Arabic" w:cs="Traditional Arabic" w:eastAsia="Traditional Arabic"/>
          <w:b w:val="1"/>
          <w:color w:val="C00000"/>
          <w:sz w:val="52"/>
          <w:szCs w:val="52"/>
          <w:rtl w:val="1"/>
          <w:lang w:val="ar-SA" w:bidi="ar-SA"/>
          <w:bCs w:val="1"/>
        </w:rPr>
        <w:t>فَضْلُ طَلَبِ الْعِلْمِ</w:t>
      </w:r>
    </w:p>
    <w:p>
      <w:pPr>
        <w:jc w:val="center"/>
        <w:bidi/>
        <w:spacing w:before="0" w:after="160" w:line="260" w:lineRule="auto"/>
      </w:pPr>
      <w:r>
        <w:rPr>
          <w:rFonts w:ascii="Traditional Arabic" w:hAnsi="Traditional Arabic" w:cs="Traditional Arabic" w:eastAsia="Traditional Arabic"/>
          <w:b w:val="1"/>
          <w:color w:val="8B4513"/>
          <w:sz w:val="40"/>
          <w:szCs w:val="40"/>
          <w:rtl w:val="1"/>
          <w:lang w:val="ar-SA" w:bidi="ar-SA"/>
          <w:bCs w:val="1"/>
        </w:rPr>
        <w:t>بَابٌ فِي فَضْلِ الْعِلْمِ وَنِيَّتِهِ — خُلَاصَةٌ مُكَثَّفَةٌ</w:t>
      </w:r>
    </w:p>
    <w:p>
      <w:pPr>
        <w:pStyle w:val="Heading2"/>
        <w:jc w:val="right"/>
        <w:bidi/>
        <w:spacing w:before="200" w:after="100" w:line="260" w:lineRule="auto"/>
        <w:keepNext/>
      </w:pPr>
      <w:r>
        <w:rPr>
          <w:rFonts w:ascii="Traditional Arabic" w:hAnsi="Traditional Arabic" w:cs="Traditional Arabic" w:eastAsia="Traditional Arabic"/>
          <w:b w:val="1"/>
          <w:color w:val="C00000"/>
          <w:sz w:val="44"/>
          <w:szCs w:val="44"/>
          <w:rtl w:val="1"/>
          <w:lang w:val="ar-SA" w:bidi="ar-SA"/>
          <w:bCs w:val="1"/>
        </w:rPr>
        <w:t>فِي فَضْلِ الْعِلْمِ وَمَنْزِلَتِهِ</w:t>
      </w:r>
    </w:p>
    <w:p>
      <w:pPr>
        <w:jc w:val="right"/>
        <w:bidi/>
        <w:spacing w:before="0" w:after="100" w:line="260" w:lineRule="auto"/>
      </w:pPr>
      <w:r>
        <w:rPr>
          <w:rFonts w:ascii="Traditional Arabic" w:hAnsi="Traditional Arabic" w:cs="Traditional Arabic" w:eastAsia="Traditional Arabic"/>
          <w:b w:val="0"/>
          <w:color w:val="1F1F1F"/>
          <w:sz w:val="44"/>
          <w:szCs w:val="44"/>
          <w:rtl w:val="1"/>
          <w:lang w:val="ar-SA" w:bidi="ar-SA"/>
        </w:rPr>
        <w:t>أَوَّلُ مَا نَزَلَ مِنَ الْوَحْيِ أَمْرٌ بِالْقِرَاءَةِ وَالْعِلْمِ، فِيهِ دَلِيلُ شَرَفِ الْعِلْمِ وَمَنْزِلَتِهِ؛ فَهُوَ عِبَادَةٌ يُقَرَّبُ بِهَا الْعَبْدُ إِلَى رَبِّهِ، وَطَرِيقُهُ طَرِيقٌ مِنْ طُرُقِ الْجَنَّةِ.</w:t>
      </w:r>
    </w:p>
    <w:p>
      <w:pPr>
        <w:jc w:val="right"/>
        <w:bidi/>
        <w:spacing w:before="40" w:after="100" w:line="260" w:lineRule="auto"/>
        <w:shd w:val="clear" w:color="auto" w:fill="EAF5F0"/>
      </w:pPr>
      <w:r>
        <w:rPr>
          <w:rFonts w:ascii="Traditional Arabic" w:hAnsi="Traditional Arabic" w:cs="Traditional Arabic" w:eastAsia="Traditional Arabic"/>
          <w:b w:val="1"/>
          <w:color w:val="1F7A5B"/>
          <w:sz w:val="44"/>
          <w:szCs w:val="44"/>
          <w:rtl w:val="1"/>
          <w:lang w:val="ar-SA" w:bidi="ar-SA"/>
          <w:bCs w:val="1"/>
        </w:rPr>
        <w:t xml:space="preserve">قَالَ اللَّهُ تَعَالَى: ﴿اقْرَأْ بِاسْمِ رَبِّكَ الَّذِي خَلَقَ﴾ </w:t>
      </w:r>
      <w:r>
        <w:rPr>
          <w:rFonts w:ascii="Traditional Arabic" w:hAnsi="Traditional Arabic" w:cs="Traditional Arabic" w:eastAsia="Traditional Arabic"/>
          <w:b w:val="1"/>
          <w:color w:val="8B4513"/>
          <w:sz w:val="44"/>
          <w:szCs w:val="44"/>
          <w:rtl w:val="1"/>
          <w:lang w:val="ar-SA" w:bidi="ar-SA"/>
          <w:bCs w:val="1"/>
        </w:rPr>
        <w:t>[الْعَلَقُ: ١]</w:t>
      </w:r>
    </w:p>
    <w:p>
      <w:pPr>
        <w:jc w:val="right"/>
        <w:bidi/>
        <w:spacing w:before="40" w:after="100" w:line="260" w:lineRule="auto"/>
        <w:shd w:val="clear" w:color="auto" w:fill="EAF5F0"/>
      </w:pPr>
      <w:r>
        <w:rPr>
          <w:rFonts w:ascii="Traditional Arabic" w:hAnsi="Traditional Arabic" w:cs="Traditional Arabic" w:eastAsia="Traditional Arabic"/>
          <w:b w:val="1"/>
          <w:color w:val="1F7A5B"/>
          <w:sz w:val="44"/>
          <w:szCs w:val="44"/>
          <w:rtl w:val="1"/>
          <w:lang w:val="ar-SA" w:bidi="ar-SA"/>
          <w:bCs w:val="1"/>
        </w:rPr>
        <w:t xml:space="preserve">وَقَالَ ﷺ: </w:t>
      </w:r>
      <w:r>
        <w:rPr>
          <w:rFonts w:ascii="Traditional Arabic" w:hAnsi="Traditional Arabic" w:cs="Traditional Arabic" w:eastAsia="Traditional Arabic"/>
          <w:b w:val="1"/>
          <w:color w:val="8B4513"/>
          <w:sz w:val="44"/>
          <w:szCs w:val="44"/>
          <w:rtl w:val="1"/>
          <w:lang w:val="ar-SA" w:bidi="ar-SA"/>
          <w:bCs w:val="1"/>
        </w:rPr>
        <w:t>«مَنْ سَلَكَ طَرِيقًا يَطْلُبُ فِيهِ عِلْمًا سَلَكَ اللَّهُ بِهِ طَرِيقًا مِنْ طُرُقِ الْجَنَّةِ»</w:t>
      </w:r>
      <w:r>
        <w:rPr>
          <w:rFonts w:ascii="Traditional Arabic" w:hAnsi="Traditional Arabic" w:cs="Traditional Arabic" w:eastAsia="Traditional Arabic"/>
          <w:b w:val="1"/>
          <w:color w:val="1F7A5B"/>
          <w:sz w:val="44"/>
          <w:szCs w:val="44"/>
          <w:rtl w:val="1"/>
          <w:lang w:val="ar-SA" w:bidi="ar-SA"/>
          <w:bCs w:val="1"/>
        </w:rPr>
        <w:t xml:space="preserve"> </w:t>
      </w:r>
      <w:r>
        <w:rPr>
          <w:rFonts w:ascii="Traditional Arabic" w:hAnsi="Traditional Arabic" w:cs="Traditional Arabic" w:eastAsia="Traditional Arabic"/>
          <w:b w:val="1"/>
          <w:color w:val="8B4513"/>
          <w:sz w:val="44"/>
          <w:szCs w:val="44"/>
          <w:rtl w:val="1"/>
          <w:lang w:val="ar-SA" w:bidi="ar-SA"/>
          <w:bCs w:val="1"/>
        </w:rPr>
        <w:t>(رَوَاهُ مُسْلِمٌ)</w:t>
      </w:r>
    </w:p>
    <w:p>
      <w:pPr>
        <w:jc w:val="right"/>
        <w:bidi/>
        <w:spacing w:before="0" w:after="100" w:line="260" w:lineRule="auto"/>
      </w:pPr>
      <w:r>
        <w:rPr>
          <w:rFonts w:ascii="Traditional Arabic" w:hAnsi="Traditional Arabic" w:cs="Traditional Arabic" w:eastAsia="Traditional Arabic"/>
          <w:b w:val="0"/>
          <w:color w:val="1F1F1F"/>
          <w:sz w:val="44"/>
          <w:szCs w:val="44"/>
          <w:rtl w:val="1"/>
          <w:lang w:val="ar-SA" w:bidi="ar-SA"/>
        </w:rPr>
        <w:t>مَنَازِلُهُ: أَوَّلُهَا سَدُّ الْعِلْمِ عَنْ جَمِيعِ النَّاسِ بِجَمْعِهِ لِنَفْسِهِ، وَثَانِيَهَا التَّخَصُّصُ وَالتَّدَقُّقُ فِي الْعُلُومِ النَّافِعَةِ لِصَاحِبِهَا وَلِلنَّاسِ.</w:t>
      </w:r>
    </w:p>
    <w:p>
      <w:pPr>
        <w:jc w:val="right"/>
        <w:bidi/>
        <w:spacing w:before="90" w:after="40" w:line="260" w:lineRule="auto"/>
        <w:keepNext/>
      </w:pPr>
      <w:r>
        <w:rPr>
          <w:rFonts w:ascii="Traditional Arabic" w:hAnsi="Traditional Arabic" w:cs="Traditional Arabic" w:eastAsia="Traditional Arabic"/>
          <w:b w:val="1"/>
          <w:color w:val="C00000"/>
          <w:sz w:val="36"/>
          <w:szCs w:val="36"/>
          <w:rtl w:val="1"/>
          <w:lang w:val="ar-SA" w:bidi="ar-SA"/>
          <w:bCs w:val="1"/>
        </w:rPr>
        <w:t>◆ مَنَازِلُ طَلَبِ الْعِلْمِ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Style w:val="TableGrid"/>
        <w:bidiVisual/>
      </w:tblPr>
      <w:tblGrid>
        <w:gridCol w:w="5400"/>
        <w:gridCol w:w="5400"/>
      </w:tblGrid>
      <w:tr>
        <w:tc>
          <w:tcPr>
            <w:tcW w:type="dxa" w:w="5400"/>
            <w:shd w:fill="C00000"/>
            <w:tcBorders>
              <w:top w:val="single" w:sz="6" w:space="0" w:color="D0C4B0"/>
              <w:left w:val="single" w:sz="6" w:space="0" w:color="D0C4B0"/>
              <w:bottom w:val="single" w:sz="6" w:space="0" w:color="D0C4B0"/>
              <w:right w:val="single" w:sz="6" w:space="0" w:color="D0C4B0"/>
              <w:insideH w:val="single" w:sz="6" w:space="0" w:color="D0C4B0"/>
              <w:insideV w:val="single" w:sz="6" w:space="0" w:color="D0C4B0"/>
            </w:tcBorders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  <w:bidi/>
              <w:spacing w:before="0" w:after="0" w:line="240" w:lineRule="auto"/>
            </w:pPr>
            <w:r/>
            <w:r>
              <w:rPr>
                <w:rFonts w:ascii="Traditional Arabic" w:hAnsi="Traditional Arabic" w:cs="Traditional Arabic" w:eastAsia="Traditional Arabic"/>
                <w:b w:val="1"/>
                <w:color w:val="FFFFFF"/>
                <w:sz w:val="26"/>
                <w:szCs w:val="26"/>
                <w:rtl w:val="1"/>
                <w:lang w:val="ar-SA" w:bidi="ar-SA"/>
                <w:bCs w:val="1"/>
              </w:rPr>
              <w:t>الْمَنْزِلَةُ</w:t>
            </w:r>
          </w:p>
        </w:tc>
        <w:tc>
          <w:tcPr>
            <w:tcW w:type="dxa" w:w="5400"/>
            <w:shd w:fill="C00000"/>
            <w:tcBorders>
              <w:top w:val="single" w:sz="6" w:space="0" w:color="D0C4B0"/>
              <w:left w:val="single" w:sz="6" w:space="0" w:color="D0C4B0"/>
              <w:bottom w:val="single" w:sz="6" w:space="0" w:color="D0C4B0"/>
              <w:right w:val="single" w:sz="6" w:space="0" w:color="D0C4B0"/>
              <w:insideH w:val="single" w:sz="6" w:space="0" w:color="D0C4B0"/>
              <w:insideV w:val="single" w:sz="6" w:space="0" w:color="D0C4B0"/>
            </w:tcBorders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  <w:bidi/>
              <w:spacing w:before="0" w:after="0" w:line="240" w:lineRule="auto"/>
            </w:pPr>
            <w:r/>
            <w:r>
              <w:rPr>
                <w:rFonts w:ascii="Traditional Arabic" w:hAnsi="Traditional Arabic" w:cs="Traditional Arabic" w:eastAsia="Traditional Arabic"/>
                <w:b w:val="1"/>
                <w:color w:val="FFFFFF"/>
                <w:sz w:val="26"/>
                <w:szCs w:val="26"/>
                <w:rtl w:val="1"/>
                <w:lang w:val="ar-SA" w:bidi="ar-SA"/>
                <w:bCs w:val="1"/>
              </w:rPr>
              <w:t>بَيَانُهَا</w:t>
            </w:r>
          </w:p>
        </w:tc>
      </w:tr>
      <w:tr>
        <w:tc>
          <w:tcPr>
            <w:tcW w:type="dxa" w:w="5400"/>
            <w:shd w:fill="FFFFFF"/>
            <w:tcBorders>
              <w:top w:val="single" w:sz="6" w:space="0" w:color="D0C4B0"/>
              <w:left w:val="single" w:sz="6" w:space="0" w:color="D0C4B0"/>
              <w:bottom w:val="single" w:sz="6" w:space="0" w:color="D0C4B0"/>
              <w:right w:val="single" w:sz="6" w:space="0" w:color="D0C4B0"/>
              <w:insideH w:val="single" w:sz="6" w:space="0" w:color="D0C4B0"/>
              <w:insideV w:val="single" w:sz="6" w:space="0" w:color="D0C4B0"/>
            </w:tcBorders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jc w:val="right"/>
              <w:bidi/>
              <w:spacing w:before="0" w:after="0" w:line="240" w:lineRule="auto"/>
            </w:pPr>
            <w:r/>
            <w:r>
              <w:rPr>
                <w:rFonts w:ascii="Traditional Arabic" w:hAnsi="Traditional Arabic" w:cs="Traditional Arabic" w:eastAsia="Traditional Arabic"/>
                <w:b w:val="0"/>
                <w:color w:val="1F1F1F"/>
                <w:sz w:val="24"/>
                <w:szCs w:val="24"/>
                <w:rtl w:val="1"/>
                <w:lang w:val="ar-SA" w:bidi="ar-SA"/>
              </w:rPr>
              <w:t>الْأُولَى</w:t>
            </w:r>
          </w:p>
        </w:tc>
        <w:tc>
          <w:tcPr>
            <w:tcW w:type="dxa" w:w="5400"/>
            <w:shd w:fill="FFFFFF"/>
            <w:tcBorders>
              <w:top w:val="single" w:sz="6" w:space="0" w:color="D0C4B0"/>
              <w:left w:val="single" w:sz="6" w:space="0" w:color="D0C4B0"/>
              <w:bottom w:val="single" w:sz="6" w:space="0" w:color="D0C4B0"/>
              <w:right w:val="single" w:sz="6" w:space="0" w:color="D0C4B0"/>
              <w:insideH w:val="single" w:sz="6" w:space="0" w:color="D0C4B0"/>
              <w:insideV w:val="single" w:sz="6" w:space="0" w:color="D0C4B0"/>
            </w:tcBorders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jc w:val="right"/>
              <w:bidi/>
              <w:spacing w:before="0" w:after="0" w:line="240" w:lineRule="auto"/>
            </w:pPr>
            <w:r/>
            <w:r>
              <w:rPr>
                <w:rFonts w:ascii="Traditional Arabic" w:hAnsi="Traditional Arabic" w:cs="Traditional Arabic" w:eastAsia="Traditional Arabic"/>
                <w:b w:val="0"/>
                <w:color w:val="1F1F1F"/>
                <w:sz w:val="24"/>
                <w:szCs w:val="24"/>
                <w:rtl w:val="1"/>
                <w:lang w:val="ar-SA" w:bidi="ar-SA"/>
              </w:rPr>
              <w:t xml:space="preserve">سَدُّ الْعِلْمِ عَنْ جَمِيعِ النَّاسِ </w:t>
            </w:r>
            <w:r>
              <w:rPr>
                <w:rFonts w:ascii="Traditional Arabic" w:hAnsi="Traditional Arabic" w:cs="Traditional Arabic" w:eastAsia="Traditional Arabic"/>
                <w:b w:val="0"/>
                <w:color w:val="8B4513"/>
                <w:sz w:val="24"/>
                <w:szCs w:val="24"/>
                <w:rtl w:val="1"/>
                <w:lang w:val="ar-SA" w:bidi="ar-SA"/>
              </w:rPr>
              <w:t>(جَمْعُهُ لِلنَّفْسِ)</w:t>
            </w:r>
          </w:p>
        </w:tc>
      </w:tr>
      <w:tr>
        <w:tc>
          <w:tcPr>
            <w:tcW w:type="dxa" w:w="5400"/>
            <w:shd w:fill="F3F0EA"/>
            <w:tcBorders>
              <w:top w:val="single" w:sz="6" w:space="0" w:color="D0C4B0"/>
              <w:left w:val="single" w:sz="6" w:space="0" w:color="D0C4B0"/>
              <w:bottom w:val="single" w:sz="6" w:space="0" w:color="D0C4B0"/>
              <w:right w:val="single" w:sz="6" w:space="0" w:color="D0C4B0"/>
              <w:insideH w:val="single" w:sz="6" w:space="0" w:color="D0C4B0"/>
              <w:insideV w:val="single" w:sz="6" w:space="0" w:color="D0C4B0"/>
            </w:tcBorders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jc w:val="right"/>
              <w:bidi/>
              <w:spacing w:before="0" w:after="0" w:line="240" w:lineRule="auto"/>
            </w:pPr>
            <w:r/>
            <w:r>
              <w:rPr>
                <w:rFonts w:ascii="Traditional Arabic" w:hAnsi="Traditional Arabic" w:cs="Traditional Arabic" w:eastAsia="Traditional Arabic"/>
                <w:b w:val="0"/>
                <w:color w:val="1F1F1F"/>
                <w:sz w:val="24"/>
                <w:szCs w:val="24"/>
                <w:rtl w:val="1"/>
                <w:lang w:val="ar-SA" w:bidi="ar-SA"/>
              </w:rPr>
              <w:t>الثَّانِيَةُ</w:t>
            </w:r>
          </w:p>
        </w:tc>
        <w:tc>
          <w:tcPr>
            <w:tcW w:type="dxa" w:w="5400"/>
            <w:shd w:fill="F3F0EA"/>
            <w:tcBorders>
              <w:top w:val="single" w:sz="6" w:space="0" w:color="D0C4B0"/>
              <w:left w:val="single" w:sz="6" w:space="0" w:color="D0C4B0"/>
              <w:bottom w:val="single" w:sz="6" w:space="0" w:color="D0C4B0"/>
              <w:right w:val="single" w:sz="6" w:space="0" w:color="D0C4B0"/>
              <w:insideH w:val="single" w:sz="6" w:space="0" w:color="D0C4B0"/>
              <w:insideV w:val="single" w:sz="6" w:space="0" w:color="D0C4B0"/>
            </w:tcBorders>
            <w:tcMar>
              <w:top w:w="90" w:type="dxa"/>
              <w:bottom w:w="90" w:type="dxa"/>
              <w:left w:w="120" w:type="dxa"/>
              <w:right w:w="120" w:type="dxa"/>
            </w:tcMar>
            <w:vAlign w:val="center"/>
          </w:tcPr>
          <w:p>
            <w:pPr>
              <w:jc w:val="right"/>
              <w:bidi/>
              <w:spacing w:before="0" w:after="0" w:line="240" w:lineRule="auto"/>
            </w:pPr>
            <w:r/>
            <w:r>
              <w:rPr>
                <w:rFonts w:ascii="Traditional Arabic" w:hAnsi="Traditional Arabic" w:cs="Traditional Arabic" w:eastAsia="Traditional Arabic"/>
                <w:b w:val="0"/>
                <w:color w:val="1F1F1F"/>
                <w:sz w:val="24"/>
                <w:szCs w:val="24"/>
                <w:rtl w:val="1"/>
                <w:lang w:val="ar-SA" w:bidi="ar-SA"/>
              </w:rPr>
              <w:t>التَّخَصُّصُ بِالْعُلُومِ النَّافِعَةِ</w:t>
            </w:r>
          </w:p>
        </w:tc>
      </w:tr>
    </w:tbl>
    <w:p>
      <w:pPr>
        <w:jc w:val="right"/>
        <w:bidi/>
        <w:spacing w:before="0" w:after="40" w:line="260" w:lineRule="auto"/>
      </w:pPr>
    </w:p>
    <w:p>
      <w:pPr>
        <w:jc w:val="right"/>
        <w:bidi/>
        <w:spacing w:before="120" w:after="40" w:line="260" w:lineRule="auto"/>
        <w:keepNext/>
      </w:pPr>
      <w:r>
        <w:rPr>
          <w:rFonts w:ascii="Traditional Arabic" w:hAnsi="Traditional Arabic" w:cs="Traditional Arabic" w:eastAsia="Traditional Arabic"/>
          <w:b w:val="1"/>
          <w:color w:val="C00000"/>
          <w:sz w:val="36"/>
          <w:szCs w:val="36"/>
          <w:rtl w:val="1"/>
          <w:lang w:val="ar-SA" w:bidi="ar-SA"/>
          <w:bCs w:val="1"/>
        </w:rPr>
        <w:t xml:space="preserve">🧠 خَرِيطَةٌ مَفَاهِيمِيَّةٌ </w:t>
      </w:r>
      <w:r>
        <w:rPr>
          <w:rFonts w:ascii="Traditional Arabic" w:hAnsi="Traditional Arabic" w:cs="Traditional Arabic" w:eastAsia="Traditional Arabic"/>
          <w:b w:val="1"/>
          <w:color w:val="8B4513"/>
          <w:sz w:val="36"/>
          <w:szCs w:val="36"/>
          <w:rtl w:val="1"/>
          <w:lang w:val="ar-SA" w:bidi="ar-SA"/>
          <w:bCs w:val="1"/>
        </w:rPr>
        <w:t>(SmartArt)</w:t>
      </w:r>
      <w:r>
        <w:rPr>
          <w:rFonts w:ascii="Traditional Arabic" w:hAnsi="Traditional Arabic" w:cs="Traditional Arabic" w:eastAsia="Traditional Arabic"/>
          <w:b w:val="1"/>
          <w:color w:val="C00000"/>
          <w:sz w:val="36"/>
          <w:szCs w:val="36"/>
          <w:rtl w:val="1"/>
          <w:lang w:val="ar-SA" w:bidi="ar-SA"/>
          <w:bCs w:val="1"/>
        </w:rPr>
        <w:t>: فِي فَضْلِ الْعِلْمِ وَمَنْزِلَتِهِ</w:t>
      </w:r>
    </w:p>
    <w:p>
      <w:r xmlns:r="http://schemas.openxmlformats.org/officeDocument/2006/relationships" xmlns:wp="http://schemas.openxmlformats.org/drawingml/2006/wordprocessingDrawing" xmlns:a="http://schemas.openxmlformats.org/drawingml/2006/main" xmlns:dgm="http://schemas.openxmlformats.org/drawingml/2006/diagram">
        <w:rPr>
          <w:noProof/>
        </w:rPr>
        <w:drawing>
          <wp:inline distT="0" distB="0" distL="0" distR="0">
            <wp:extent cx="5486400" cy="3200400"/>
            <wp:effectExtent l="0" t="0" r="76200" b="0"/>
            <wp:docPr id="1" name="Diagram 1"/>
            <wp:cNvGraphicFramePr/>
            <a:graphic>
              <a:graphicData uri="http://schemas.openxmlformats.org/drawingml/2006/diagram">
                <dgm:relIds r:dm="rId9" r:lo="rId10" r:qs="rId11" r:cs="rId12"/>
              </a:graphicData>
            </a:graphic>
          </wp:inline>
        </w:drawing>
      </w:r>
    </w:p>
    <w:p>
      <w:pPr>
        <w:pStyle w:val="Heading2"/>
        <w:jc w:val="right"/>
        <w:bidi/>
        <w:spacing w:before="200" w:after="100" w:line="260" w:lineRule="auto"/>
        <w:keepNext/>
      </w:pPr>
      <w:r>
        <w:rPr>
          <w:rFonts w:ascii="Traditional Arabic" w:hAnsi="Traditional Arabic" w:cs="Traditional Arabic" w:eastAsia="Traditional Arabic"/>
          <w:b w:val="1"/>
          <w:color w:val="C00000"/>
          <w:sz w:val="44"/>
          <w:szCs w:val="44"/>
          <w:rtl w:val="1"/>
          <w:lang w:val="ar-SA" w:bidi="ar-SA"/>
          <w:bCs w:val="1"/>
        </w:rPr>
        <w:t>نِيَّةُ طَلَبِ الْعِلْمِ</w:t>
      </w:r>
    </w:p>
    <w:p>
      <w:pPr>
        <w:jc w:val="right"/>
        <w:bidi/>
        <w:spacing w:before="0" w:after="100" w:line="260" w:lineRule="auto"/>
      </w:pPr>
      <w:r>
        <w:rPr>
          <w:rFonts w:ascii="Traditional Arabic" w:hAnsi="Traditional Arabic" w:cs="Traditional Arabic" w:eastAsia="Traditional Arabic"/>
          <w:b w:val="0"/>
          <w:color w:val="1F1F1F"/>
          <w:sz w:val="44"/>
          <w:szCs w:val="44"/>
          <w:rtl w:val="1"/>
          <w:lang w:val="ar-SA" w:bidi="ar-SA"/>
        </w:rPr>
        <w:t>الْعِبَادَةُ لَا تَنْفَعُ إِلَّا بِنِيَّةٍ صَادِقَةٍ لِوَجْهِ اللَّهِ؛ فَالنِّيَّةُ رَأْسُ الْعَمَلِ وَمِيزَانُ قَبُولِهِ: مَنْ صَدَقَ نِيَّتَهُ نَصَرَهُ اللَّهُ، وَمَنْ طَلَبَ الْعِلْمَ لِلْمَدْحِ أَوِ الرِّيَاسَةِ لَمْ يَنْفَعْهُ.</w:t>
      </w:r>
    </w:p>
    <w:p>
      <w:pPr>
        <w:jc w:val="right"/>
        <w:bidi/>
        <w:spacing w:before="40" w:after="100" w:line="260" w:lineRule="auto"/>
        <w:shd w:val="clear" w:color="auto" w:fill="EAF5F0"/>
      </w:pPr>
      <w:r>
        <w:rPr>
          <w:rFonts w:ascii="Traditional Arabic" w:hAnsi="Traditional Arabic" w:cs="Traditional Arabic" w:eastAsia="Traditional Arabic"/>
          <w:b w:val="1"/>
          <w:color w:val="1F7A5B"/>
          <w:sz w:val="44"/>
          <w:szCs w:val="44"/>
          <w:rtl w:val="1"/>
          <w:lang w:val="ar-SA" w:bidi="ar-SA"/>
          <w:bCs w:val="1"/>
        </w:rPr>
        <w:t xml:space="preserve">وَقَالَ ﷺ: </w:t>
      </w:r>
      <w:r>
        <w:rPr>
          <w:rFonts w:ascii="Traditional Arabic" w:hAnsi="Traditional Arabic" w:cs="Traditional Arabic" w:eastAsia="Traditional Arabic"/>
          <w:b w:val="1"/>
          <w:color w:val="8B4513"/>
          <w:sz w:val="44"/>
          <w:szCs w:val="44"/>
          <w:rtl w:val="1"/>
          <w:lang w:val="ar-SA" w:bidi="ar-SA"/>
          <w:bCs w:val="1"/>
        </w:rPr>
        <w:t>«إِنَّمَا الْأَعْمَالُ بِالنِّيَّاتِ، وَإِنَّمَا لِكُلِّ امْرِئٍ مَا نَوَى»</w:t>
      </w:r>
      <w:r>
        <w:rPr>
          <w:rFonts w:ascii="Traditional Arabic" w:hAnsi="Traditional Arabic" w:cs="Traditional Arabic" w:eastAsia="Traditional Arabic"/>
          <w:b w:val="1"/>
          <w:color w:val="1F7A5B"/>
          <w:sz w:val="44"/>
          <w:szCs w:val="44"/>
          <w:rtl w:val="1"/>
          <w:lang w:val="ar-SA" w:bidi="ar-SA"/>
          <w:bCs w:val="1"/>
        </w:rPr>
        <w:t xml:space="preserve"> </w:t>
      </w:r>
      <w:r>
        <w:rPr>
          <w:rFonts w:ascii="Traditional Arabic" w:hAnsi="Traditional Arabic" w:cs="Traditional Arabic" w:eastAsia="Traditional Arabic"/>
          <w:b w:val="1"/>
          <w:color w:val="8B4513"/>
          <w:sz w:val="44"/>
          <w:szCs w:val="44"/>
          <w:rtl w:val="1"/>
          <w:lang w:val="ar-SA" w:bidi="ar-SA"/>
          <w:bCs w:val="1"/>
        </w:rPr>
        <w:t>(مُتَّفَقٌ عَلَيْهِ)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bidi/>
      <w:jc w:val="right"/>
      <w:spacing w:before="0" w:after="0" w:line="240" w:lineRule="auto"/>
    </w:pPr>
    <w:rPr>
      <w:rFonts w:ascii="Traditional Arabic" w:hAnsi="Traditional Arabic" w:cs="Traditional Arabic" w:eastAsia="Traditional Arabic"/>
      <w:b w:val="0"/>
      <w:color w:val="1F1F1F"/>
      <w:sz w:val="44"/>
      <w:szCs w:val="44"/>
      <w:rtl w:val="1"/>
      <w:lang w:val="ar-SA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 w:line="240" w:lineRule="auto"/>
      <w:outlineLvl w:val="0"/>
      <w:bidi/>
      <w:jc w:val="right"/>
    </w:pPr>
    <w:rPr>
      <w:rFonts w:asciiTheme="majorHAnsi" w:eastAsiaTheme="majorEastAsia" w:hAnsiTheme="majorHAnsi" w:cstheme="majorBidi" w:ascii="Traditional Arabic" w:hAnsi="Traditional Arabic" w:cs="Traditional Arabic" w:eastAsia="Traditional Arabic"/>
      <w:b w:val="1"/>
      <w:bCs w:val="1"/>
      <w:color w:val="C00000"/>
      <w:sz w:val="52"/>
      <w:szCs w:val="52"/>
      <w:rtl w:val="1"/>
      <w:lang w:val="ar-SA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0" w:line="240" w:lineRule="auto"/>
      <w:outlineLvl w:val="1"/>
      <w:bidi/>
      <w:jc w:val="right"/>
    </w:pPr>
    <w:rPr>
      <w:rFonts w:asciiTheme="majorHAnsi" w:eastAsiaTheme="majorEastAsia" w:hAnsiTheme="majorHAnsi" w:cstheme="majorBidi" w:ascii="Traditional Arabic" w:hAnsi="Traditional Arabic" w:cs="Traditional Arabic" w:eastAsia="Traditional Arabic"/>
      <w:b w:val="1"/>
      <w:bCs w:val="1"/>
      <w:color w:val="C00000"/>
      <w:sz w:val="44"/>
      <w:szCs w:val="44"/>
      <w:rtl w:val="1"/>
      <w:lang w:val="ar-SA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0" w:after="0" w:line="240" w:lineRule="auto"/>
      <w:outlineLvl w:val="2"/>
      <w:bidi/>
      <w:jc w:val="right"/>
    </w:pPr>
    <w:rPr>
      <w:rFonts w:asciiTheme="majorHAnsi" w:eastAsiaTheme="majorEastAsia" w:hAnsiTheme="majorHAnsi" w:cstheme="majorBidi" w:ascii="Traditional Arabic" w:hAnsi="Traditional Arabic" w:cs="Traditional Arabic" w:eastAsia="Traditional Arabic"/>
      <w:b w:val="1"/>
      <w:bCs w:val="1"/>
      <w:color w:val="1F1F1F"/>
      <w:sz w:val="44"/>
      <w:szCs w:val="44"/>
      <w:rtl w:val="1"/>
      <w:lang w:val="ar-SA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0" w:after="0" w:line="240" w:lineRule="auto"/>
      <w:outlineLvl w:val="3"/>
      <w:bidi/>
      <w:jc w:val="right"/>
    </w:pPr>
    <w:rPr>
      <w:rFonts w:asciiTheme="majorHAnsi" w:eastAsiaTheme="majorEastAsia" w:hAnsiTheme="majorHAnsi" w:cstheme="majorBidi" w:ascii="Traditional Arabic" w:hAnsi="Traditional Arabic" w:cs="Traditional Arabic" w:eastAsia="Traditional Arabic"/>
      <w:b w:val="1"/>
      <w:bCs w:val="1"/>
      <w:i/>
      <w:iCs/>
      <w:color w:val="8B4513"/>
      <w:sz w:val="44"/>
      <w:szCs w:val="44"/>
      <w:rtl w:val="1"/>
      <w:lang w:val="ar-SA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diagramData" Target="diagrams/data1.xml"/><Relationship Id="rId10" Type="http://schemas.openxmlformats.org/officeDocument/2006/relationships/diagramLayout" Target="diagrams/layout1.xml"/><Relationship Id="rId11" Type="http://schemas.openxmlformats.org/officeDocument/2006/relationships/diagramQuickStyle" Target="diagrams/quickStyle1.xml"/><Relationship Id="rId12" Type="http://schemas.openxmlformats.org/officeDocument/2006/relationships/diagramColors" Target="diagrams/colors1.xml"/><Relationship Id="rId13" Type="http://schemas.microsoft.com/office/2007/relationships/diagramDrawing" Target="diagrams/drawing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rgbClr val="C00000"/>
    </dgm:fillClrLst>
    <dgm:linClrLst meth="repeat">
      <a:srgbClr val="FFFFFF"/>
    </dgm:linClrLst>
    <dgm:effectClrLst/>
    <dgm:txLinClrLst/>
    <dgm:txFillClrLst/>
    <dgm:txEffectClrLst/>
  </dgm:styleLbl>
  <dgm:styleLbl name="node1">
    <dgm:fillClrLst meth="repeat">
      <a:srgbClr val="8B4513"/>
      <a:srgbClr val="5A8F7C"/>
      <a:srgbClr val="5A7A9A"/>
    </dgm:fillClrLst>
    <dgm:linClrLst meth="repeat">
      <a:srgbClr val="FFFFFF"/>
    </dgm:linClrLst>
    <dgm:effectClrLst/>
    <dgm:txLinClrLst/>
    <dgm:txFillClrLst/>
    <dgm:txEffectClrLst/>
  </dgm:styleLbl>
  <dgm:styleLbl name="lnNode1">
    <dgm:fillClrLst meth="repeat">
      <a:srgbClr val="8B4513"/>
      <a:srgbClr val="5A8F7C"/>
      <a:srgbClr val="5A7A9A"/>
    </dgm:fillClrLst>
    <dgm:linClrLst meth="repeat">
      <a:srgbClr val="FFFFFF"/>
    </dgm:linClrLst>
    <dgm:effectClrLst/>
    <dgm:txLinClrLst/>
    <dgm:txFillClrLst/>
    <dgm:txEffectClrLst/>
  </dgm:styleLbl>
  <dgm:styleLbl name="alignNode1">
    <dgm:fillClrLst meth="repeat">
      <a:srgbClr val="E8D5A8"/>
    </dgm:fillClrLst>
    <dgm:linClrLst meth="repeat">
      <a:srgbClr val="D9B36A"/>
    </dgm:linClrLst>
    <dgm:effectClrLst/>
    <dgm:txLinClrLst/>
    <dgm:txFillClrLst/>
    <dgm:txEffectClrLst/>
  </dgm:styleLbl>
  <dgm:styleLbl name="vennNode1">
    <dgm:fillClrLst meth="repeat">
      <a:srgbClr val="C00000">
        <a:alpha val="50000"/>
      </a:srgbClr>
    </dgm:fillClrLst>
    <dgm:linClrLst meth="repeat">
      <a:srgbClr val="FFFFFF"/>
    </dgm:linClrLst>
    <dgm:effectClrLst/>
    <dgm:txLinClrLst/>
    <dgm:txFillClrLst/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76B5C537-48B5-48AD-9ED9-30CD10CF3F50}" type="doc">
      <dgm:prSet loTypeId="urn:microsoft.com/office/officeart/2005/8/layout/orgChart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1A8EB2AB-4FEE-4BBB-B149-D43CE2EB42ED}">
      <dgm:prSet phldrT="[Text]"/>
      <dgm:spPr>
        <a:solidFill>
          <a:srgbClr val="C00000"/>
        </a:solidFill>
      </dgm:spPr>
      <dgm:t>
        <a:bodyPr/>
        <a:lstStyle/>
        <a:p>
          <a:r>
            <a:rPr lang="ar-JO" sz="3200" dirty="0">
              <a:solidFill>
                <a:srgbClr val="FFFFFF"/>
              </a:solidFill>
              <a:latin typeface="Traditional Arabic"/>
              <a:cs typeface="Traditional Arabic"/>
            </a:rPr>
            <a:t>طَلَبُ الْعِلْمِ</a:t>
          </a:r>
          <a:endParaRPr lang="en-US"/>
        </a:p>
      </dgm:t>
    </dgm:pt>
    <dgm:pt modelId="{FA6BE55D-8264-40EA-9CDE-32F7B19389F4}" type="parTrans">
      <dgm:prSet/>
      <dgm:spPr/>
      <dgm:t>
        <a:bodyPr/>
        <a:lstStyle/>
        <a:p>
          <a:endParaRPr lang="en-US"/>
        </a:p>
      </dgm:t>
    </dgm:pt>
    <dgm:pt modelId="{8A94E943-B1A5-4D0D-A814-EBB349E0651D}" type="sibTrans">
      <dgm:prSet/>
      <dgm:spPr/>
      <dgm:t>
        <a:bodyPr/>
        <a:lstStyle/>
        <a:p>
          <a:endParaRPr lang="en-US"/>
        </a:p>
      </dgm:t>
    </dgm:pt>
    <dgm:pt modelId="{61DCFB6A-067D-4D68-9399-1712561B3E90}">
      <dgm:prSet phldrT="[Text]"/>
      <dgm:spPr>
        <a:solidFill>
          <a:srgbClr val="8B4513"/>
        </a:solidFill>
      </dgm:spPr>
      <dgm:t>
        <a:bodyPr/>
        <a:lstStyle/>
        <a:p>
          <a:r>
            <a:rPr lang="ar-JO" sz="3200" dirty="0">
              <a:solidFill>
                <a:srgbClr val="FFFFFF"/>
              </a:solidFill>
              <a:latin typeface="Traditional Arabic"/>
              <a:cs typeface="Traditional Arabic"/>
            </a:rPr>
            <a:t>أَدِلَّتُهُ</a:t>
          </a:r>
          <a:endParaRPr lang="en-US"/>
        </a:p>
      </dgm:t>
    </dgm:pt>
    <dgm:pt modelId="{37779B99-8ECD-4593-8E2D-CF77099ECCC2}" type="parTrans">
      <dgm:prSet/>
      <dgm:spPr/>
      <dgm:t>
        <a:bodyPr/>
        <a:lstStyle/>
        <a:p>
          <a:endParaRPr lang="en-US"/>
        </a:p>
      </dgm:t>
    </dgm:pt>
    <dgm:pt modelId="{48804CBC-212F-43B1-9FE9-FAFBB36DC3F3}" type="sibTrans">
      <dgm:prSet/>
      <dgm:spPr/>
      <dgm:t>
        <a:bodyPr/>
        <a:lstStyle/>
        <a:p>
          <a:endParaRPr lang="en-US"/>
        </a:p>
      </dgm:t>
    </dgm:pt>
    <dgm:pt modelId="{FDA2DAC0-F3FE-45B2-A6AB-D8F7AADC7A7D}">
      <dgm:prSet phldrT="[Text]"/>
      <dgm:spPr>
        <a:solidFill>
          <a:srgbClr val="5A8F7C"/>
        </a:solidFill>
      </dgm:spPr>
      <dgm:t>
        <a:bodyPr/>
        <a:lstStyle/>
        <a:p>
          <a:r>
            <a:rPr lang="ar-JO" sz="3200" dirty="0">
              <a:solidFill>
                <a:srgbClr val="FFFFFF"/>
              </a:solidFill>
              <a:latin typeface="Traditional Arabic"/>
              <a:cs typeface="Traditional Arabic"/>
            </a:rPr>
            <a:t>آيَةُ اقْرَأْ</a:t>
          </a:r>
          <a:endParaRPr lang="en-US"/>
        </a:p>
      </dgm:t>
    </dgm:pt>
    <dgm:pt modelId="{0AA6E7CF-EA65-4712-8974-9674DA812ADE}" type="parTrans">
      <dgm:prSet/>
      <dgm:spPr/>
      <dgm:t>
        <a:bodyPr/>
        <a:lstStyle/>
        <a:p>
          <a:endParaRPr lang="en-US"/>
        </a:p>
      </dgm:t>
    </dgm:pt>
    <dgm:pt modelId="{186E3C17-EA86-4325-B714-9CB4162D4369}" type="sibTrans">
      <dgm:prSet/>
      <dgm:spPr/>
      <dgm:t>
        <a:bodyPr/>
        <a:lstStyle/>
        <a:p>
          <a:endParaRPr lang="en-US"/>
        </a:p>
      </dgm:t>
    </dgm:pt>
    <dgm:pt modelId="{689BFF71-BF80-4DA6-84A7-5DAB32E739D6}">
      <dgm:prSet phldrT="[Text]"/>
      <dgm:spPr>
        <a:solidFill>
          <a:srgbClr val="5A8F7C"/>
        </a:solidFill>
      </dgm:spPr>
      <dgm:t>
        <a:bodyPr/>
        <a:lstStyle/>
        <a:p>
          <a:r>
            <a:rPr lang="ar-JO" sz="3200" dirty="0">
              <a:solidFill>
                <a:srgbClr val="FFFFFF"/>
              </a:solidFill>
              <a:latin typeface="Traditional Arabic"/>
              <a:cs typeface="Traditional Arabic"/>
            </a:rPr>
            <a:t>حَدِيثُ طَرِيقِ الْجَنَّةِ</a:t>
          </a:r>
          <a:endParaRPr lang="en-US"/>
        </a:p>
      </dgm:t>
    </dgm:pt>
    <dgm:pt modelId="{C8654BEE-C592-4BC0-8F7B-E04EC5274617}" type="parTrans">
      <dgm:prSet/>
      <dgm:spPr/>
      <dgm:t>
        <a:bodyPr/>
        <a:lstStyle/>
        <a:p>
          <a:endParaRPr lang="en-US"/>
        </a:p>
      </dgm:t>
    </dgm:pt>
    <dgm:pt modelId="{EEF9A1EC-EC80-4430-9272-B27B730495E2}" type="sibTrans">
      <dgm:prSet/>
      <dgm:spPr/>
      <dgm:t>
        <a:bodyPr/>
        <a:lstStyle/>
        <a:p>
          <a:endParaRPr lang="en-US"/>
        </a:p>
      </dgm:t>
    </dgm:pt>
    <dgm:pt modelId="{DD5484F1-6814-45F1-B2E0-470A8CC858EA}">
      <dgm:prSet phldrT="[Text]"/>
      <dgm:spPr>
        <a:solidFill>
          <a:srgbClr val="8B4513"/>
        </a:solidFill>
      </dgm:spPr>
      <dgm:t>
        <a:bodyPr/>
        <a:lstStyle/>
        <a:p>
          <a:r>
            <a:rPr lang="ar-JO" sz="3200" dirty="0">
              <a:solidFill>
                <a:srgbClr val="FFFFFF"/>
              </a:solidFill>
              <a:latin typeface="Traditional Arabic"/>
              <a:cs typeface="Traditional Arabic"/>
            </a:rPr>
            <a:t>مَنَازِلُهُ</a:t>
          </a:r>
          <a:endParaRPr lang="en-US"/>
        </a:p>
      </dgm:t>
    </dgm:pt>
    <dgm:pt modelId="{845AA387-2E77-44CC-8D54-5014DC0D58E0}" type="parTrans">
      <dgm:prSet/>
      <dgm:spPr/>
      <dgm:t>
        <a:bodyPr/>
        <a:lstStyle/>
        <a:p>
          <a:endParaRPr lang="en-US"/>
        </a:p>
      </dgm:t>
    </dgm:pt>
    <dgm:pt modelId="{B3DDAE18-93EC-4920-B35D-9212F0F98550}" type="sibTrans">
      <dgm:prSet/>
      <dgm:spPr/>
      <dgm:t>
        <a:bodyPr/>
        <a:lstStyle/>
        <a:p>
          <a:endParaRPr lang="en-US"/>
        </a:p>
      </dgm:t>
    </dgm:pt>
    <dgm:pt modelId="{D9C49EC6-F286-4203-ABBF-CCFE6E2D5F28}">
      <dgm:prSet phldrT="[Text]"/>
      <dgm:spPr>
        <a:solidFill>
          <a:srgbClr val="5A8F7C"/>
        </a:solidFill>
      </dgm:spPr>
      <dgm:t>
        <a:bodyPr/>
        <a:lstStyle/>
        <a:p>
          <a:r>
            <a:rPr lang="ar-JO" sz="3200" dirty="0">
              <a:solidFill>
                <a:srgbClr val="FFFFFF"/>
              </a:solidFill>
              <a:latin typeface="Traditional Arabic"/>
              <a:cs typeface="Traditional Arabic"/>
            </a:rPr>
            <a:t>سَدُّ الْعِلْمِ</a:t>
          </a:r>
          <a:endParaRPr lang="en-US"/>
        </a:p>
      </dgm:t>
    </dgm:pt>
    <dgm:pt modelId="{DCF2A5C9-6633-4379-844A-3B8B01B3183E}" type="parTrans">
      <dgm:prSet/>
      <dgm:spPr/>
      <dgm:t>
        <a:bodyPr/>
        <a:lstStyle/>
        <a:p>
          <a:endParaRPr lang="en-US"/>
        </a:p>
      </dgm:t>
    </dgm:pt>
    <dgm:pt modelId="{AD1FE8C6-90BE-4F79-9691-BD76224D0F8A}" type="sibTrans">
      <dgm:prSet/>
      <dgm:spPr/>
      <dgm:t>
        <a:bodyPr/>
        <a:lstStyle/>
        <a:p>
          <a:endParaRPr lang="en-US"/>
        </a:p>
      </dgm:t>
    </dgm:pt>
    <dgm:pt modelId="{6EC1D18D-2C92-4E2B-AFB4-DB62D169F7B3}">
      <dgm:prSet phldrT="[Text]"/>
      <dgm:spPr>
        <a:solidFill>
          <a:srgbClr val="5A8F7C"/>
        </a:solidFill>
      </dgm:spPr>
      <dgm:t>
        <a:bodyPr/>
        <a:lstStyle/>
        <a:p>
          <a:r>
            <a:rPr lang="ar-JO" sz="3200" dirty="0">
              <a:solidFill>
                <a:srgbClr val="FFFFFF"/>
              </a:solidFill>
              <a:latin typeface="Traditional Arabic"/>
              <a:cs typeface="Traditional Arabic"/>
            </a:rPr>
            <a:t>التَّخَصُّصُ</a:t>
          </a:r>
          <a:endParaRPr lang="en-US"/>
        </a:p>
      </dgm:t>
    </dgm:pt>
    <dgm:pt modelId="{E51E768E-DF9A-4155-9195-9E0270BD6DFD}" type="parTrans">
      <dgm:prSet/>
      <dgm:spPr/>
      <dgm:t>
        <a:bodyPr/>
        <a:lstStyle/>
        <a:p>
          <a:endParaRPr lang="en-US"/>
        </a:p>
      </dgm:t>
    </dgm:pt>
    <dgm:pt modelId="{526538D8-327D-4604-B185-ABA5F46D88B4}" type="sibTrans">
      <dgm:prSet/>
      <dgm:spPr/>
      <dgm:t>
        <a:bodyPr/>
        <a:lstStyle/>
        <a:p>
          <a:endParaRPr lang="en-US"/>
        </a:p>
      </dgm:t>
    </dgm:pt>
  </dgm:ptLst>
  <dgm:cxnLst>
    <dgm:cxn modelId="{04D5863C-121D-40D8-AE20-5FA8EB64551C}" srcId="{76B5C537-48B5-48AD-9ED9-30CD10CF3F50}" destId="{1A8EB2AB-4FEE-4BBB-B149-D43CE2EB42ED}" srcOrd="0" destOrd="0" parTransId="{FA6BE55D-8264-40EA-9CDE-32F7B19389F4}" sibTransId="{8A94E943-B1A5-4D0D-A814-EBB349E0651D}"/>
    <dgm:cxn modelId="{99875EFC-375A-4CB0-9A7B-49A75CCD830B}" srcId="{1A8EB2AB-4FEE-4BBB-B149-D43CE2EB42ED}" destId="{61DCFB6A-067D-4D68-9399-1712561B3E90}" srcOrd="0" destOrd="0" parTransId="{37779B99-8ECD-4593-8E2D-CF77099ECCC2}" sibTransId="{48804CBC-212F-43B1-9FE9-FAFBB36DC3F3}"/>
    <dgm:cxn modelId="{D8493E9A-1009-4EC4-92E0-5FA258F142D3}" srcId="{61DCFB6A-067D-4D68-9399-1712561B3E90}" destId="{FDA2DAC0-F3FE-45B2-A6AB-D8F7AADC7A7D}" srcOrd="0" destOrd="0" parTransId="{0AA6E7CF-EA65-4712-8974-9674DA812ADE}" sibTransId="{186E3C17-EA86-4325-B714-9CB4162D4369}"/>
    <dgm:cxn modelId="{AF9BEEEF-1993-48D9-835B-69BD47A46693}" srcId="{61DCFB6A-067D-4D68-9399-1712561B3E90}" destId="{689BFF71-BF80-4DA6-84A7-5DAB32E739D6}" srcOrd="1" destOrd="0" parTransId="{C8654BEE-C592-4BC0-8F7B-E04EC5274617}" sibTransId="{EEF9A1EC-EC80-4430-9272-B27B730495E2}"/>
    <dgm:cxn modelId="{9ADF4DEB-3EA4-4D55-A2F3-6C318CD0121F}" srcId="{1A8EB2AB-4FEE-4BBB-B149-D43CE2EB42ED}" destId="{DD5484F1-6814-45F1-B2E0-470A8CC858EA}" srcOrd="1" destOrd="0" parTransId="{845AA387-2E77-44CC-8D54-5014DC0D58E0}" sibTransId="{B3DDAE18-93EC-4920-B35D-9212F0F98550}"/>
    <dgm:cxn modelId="{3B53EDAE-B68D-4523-A72B-289AE4FA4A40}" srcId="{DD5484F1-6814-45F1-B2E0-470A8CC858EA}" destId="{D9C49EC6-F286-4203-ABBF-CCFE6E2D5F28}" srcOrd="0" destOrd="0" parTransId="{DCF2A5C9-6633-4379-844A-3B8B01B3183E}" sibTransId="{AD1FE8C6-90BE-4F79-9691-BD76224D0F8A}"/>
    <dgm:cxn modelId="{9404C794-C207-4787-8250-E40823437647}" srcId="{DD5484F1-6814-45F1-B2E0-470A8CC858EA}" destId="{6EC1D18D-2C92-4E2B-AFB4-DB62D169F7B3}" srcOrd="1" destOrd="0" parTransId="{E51E768E-DF9A-4155-9195-9E0270BD6DFD}" sibTransId="{526538D8-327D-4604-B185-ABA5F46D88B4}"/>
  </dgm:cxnLst>
  <dgm:bg/>
  <dgm:whole/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69837B3E-3036-4B85-972E-B9205EEA28A5}">
      <dsp:nvSpPr>
        <dsp:cNvPr id="0" name=""/>
        <dsp:cNvSpPr/>
      </dsp:nvSpPr>
      <dsp:spPr>
        <a:xfrm>
          <a:off x="4192471" y="2279897"/>
          <a:ext cx="168519" cy="51679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16794"/>
              </a:lnTo>
              <a:lnTo>
                <a:pt x="168519" y="516794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DDC641B-E1BC-4691-B4AA-A9BFBF3AAF25}">
      <dsp:nvSpPr>
        <dsp:cNvPr id="0" name=""/>
        <dsp:cNvSpPr/>
      </dsp:nvSpPr>
      <dsp:spPr>
        <a:xfrm>
          <a:off x="3962160" y="1482236"/>
          <a:ext cx="679697" cy="23592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17963"/>
              </a:lnTo>
              <a:lnTo>
                <a:pt x="679697" y="117963"/>
              </a:lnTo>
              <a:lnTo>
                <a:pt x="679697" y="235927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64FA1BB-94E1-477E-B18F-75675ACAFF5F}">
      <dsp:nvSpPr>
        <dsp:cNvPr id="0" name=""/>
        <dsp:cNvSpPr/>
      </dsp:nvSpPr>
      <dsp:spPr>
        <a:xfrm>
          <a:off x="2833077" y="2279897"/>
          <a:ext cx="168519" cy="51679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16794"/>
              </a:lnTo>
              <a:lnTo>
                <a:pt x="168519" y="516794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B7DBA14-9513-4030-9F8F-C36E37A8B716}">
      <dsp:nvSpPr>
        <dsp:cNvPr id="0" name=""/>
        <dsp:cNvSpPr/>
      </dsp:nvSpPr>
      <dsp:spPr>
        <a:xfrm>
          <a:off x="3282463" y="1482236"/>
          <a:ext cx="679697" cy="235927"/>
        </a:xfrm>
        <a:custGeom>
          <a:avLst/>
          <a:gdLst/>
          <a:ahLst/>
          <a:cxnLst/>
          <a:rect l="0" t="0" r="0" b="0"/>
          <a:pathLst>
            <a:path>
              <a:moveTo>
                <a:pt x="679697" y="0"/>
              </a:moveTo>
              <a:lnTo>
                <a:pt x="679697" y="117963"/>
              </a:lnTo>
              <a:lnTo>
                <a:pt x="0" y="117963"/>
              </a:lnTo>
              <a:lnTo>
                <a:pt x="0" y="235927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FFE8CD7-F694-451A-8559-DA548EDA1A21}">
      <dsp:nvSpPr>
        <dsp:cNvPr id="0" name=""/>
        <dsp:cNvSpPr/>
      </dsp:nvSpPr>
      <dsp:spPr>
        <a:xfrm>
          <a:off x="2602766" y="684574"/>
          <a:ext cx="1359394" cy="23592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17963"/>
              </a:lnTo>
              <a:lnTo>
                <a:pt x="1359394" y="117963"/>
              </a:lnTo>
              <a:lnTo>
                <a:pt x="1359394" y="235927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FC883A7-38C2-4A89-BB31-D8FDD8B9B0E3}">
      <dsp:nvSpPr>
        <dsp:cNvPr id="0" name=""/>
        <dsp:cNvSpPr/>
      </dsp:nvSpPr>
      <dsp:spPr>
        <a:xfrm>
          <a:off x="1243372" y="1482236"/>
          <a:ext cx="679697" cy="23592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17963"/>
              </a:lnTo>
              <a:lnTo>
                <a:pt x="679697" y="117963"/>
              </a:lnTo>
              <a:lnTo>
                <a:pt x="679697" y="235927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F4363C2-0DF3-45EC-9A96-F197736970B3}">
      <dsp:nvSpPr>
        <dsp:cNvPr id="0" name=""/>
        <dsp:cNvSpPr/>
      </dsp:nvSpPr>
      <dsp:spPr>
        <a:xfrm>
          <a:off x="114288" y="2279897"/>
          <a:ext cx="168519" cy="51679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16794"/>
              </a:lnTo>
              <a:lnTo>
                <a:pt x="168519" y="516794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22996FA-0CA9-4267-BDED-9D0614FD8711}">
      <dsp:nvSpPr>
        <dsp:cNvPr id="0" name=""/>
        <dsp:cNvSpPr/>
      </dsp:nvSpPr>
      <dsp:spPr>
        <a:xfrm>
          <a:off x="563675" y="1482236"/>
          <a:ext cx="679697" cy="235927"/>
        </a:xfrm>
        <a:custGeom>
          <a:avLst/>
          <a:gdLst/>
          <a:ahLst/>
          <a:cxnLst/>
          <a:rect l="0" t="0" r="0" b="0"/>
          <a:pathLst>
            <a:path>
              <a:moveTo>
                <a:pt x="679697" y="0"/>
              </a:moveTo>
              <a:lnTo>
                <a:pt x="679697" y="117963"/>
              </a:lnTo>
              <a:lnTo>
                <a:pt x="0" y="117963"/>
              </a:lnTo>
              <a:lnTo>
                <a:pt x="0" y="235927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50B38FE-6E0C-4C85-B56D-51CD8E54D3EC}">
      <dsp:nvSpPr>
        <dsp:cNvPr id="0" name=""/>
        <dsp:cNvSpPr/>
      </dsp:nvSpPr>
      <dsp:spPr>
        <a:xfrm>
          <a:off x="1243372" y="684574"/>
          <a:ext cx="1359394" cy="235927"/>
        </a:xfrm>
        <a:custGeom>
          <a:avLst/>
          <a:gdLst/>
          <a:ahLst/>
          <a:cxnLst/>
          <a:rect l="0" t="0" r="0" b="0"/>
          <a:pathLst>
            <a:path>
              <a:moveTo>
                <a:pt x="1359394" y="0"/>
              </a:moveTo>
              <a:lnTo>
                <a:pt x="1359394" y="117963"/>
              </a:lnTo>
              <a:lnTo>
                <a:pt x="0" y="117963"/>
              </a:lnTo>
              <a:lnTo>
                <a:pt x="0" y="235927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3CD661D-8623-4043-A9D1-8C8657DF17F1}">
      <dsp:nvSpPr>
        <dsp:cNvPr id="0" name=""/>
        <dsp:cNvSpPr/>
      </dsp:nvSpPr>
      <dsp:spPr>
        <a:xfrm>
          <a:off x="2041033" y="122841"/>
          <a:ext cx="1123466" cy="56173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2700" tIns="12700" rIns="12700" bIns="12700" numCol="1" spcCol="1270" anchor="ctr" anchorCtr="0">
          <a:noAutofit/>
        </a:bodyPr>
        <a:lstStyle/>
        <a:p>
          <a:pPr marL="0" lvl="0" indent="0" algn="ctr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ar-JO" sz="2000" kern="1200"/>
            <a:t>الجد</a:t>
          </a:r>
          <a:endParaRPr lang="en-US" sz="2000" kern="1200"/>
        </a:p>
      </dsp:txBody>
      <dsp:txXfrm>
        <a:off x="2041033" y="122841"/>
        <a:ext cx="1123466" cy="561733"/>
      </dsp:txXfrm>
    </dsp:sp>
    <dsp:sp modelId="{1A8EA01B-8C95-4807-AE8F-8FF8C4372DE4}">
      <dsp:nvSpPr>
        <dsp:cNvPr id="0" name=""/>
        <dsp:cNvSpPr/>
      </dsp:nvSpPr>
      <dsp:spPr>
        <a:xfrm>
          <a:off x="681639" y="920502"/>
          <a:ext cx="1123466" cy="56173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2700" tIns="12700" rIns="12700" bIns="12700" numCol="1" spcCol="1270" anchor="ctr" anchorCtr="0">
          <a:noAutofit/>
        </a:bodyPr>
        <a:lstStyle/>
        <a:p>
          <a:pPr marL="0" lvl="0" indent="0" algn="ctr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ar-JO" sz="2000" kern="1200"/>
            <a:t>الإبن</a:t>
          </a:r>
          <a:endParaRPr lang="en-US" sz="2000" kern="1200"/>
        </a:p>
      </dsp:txBody>
      <dsp:txXfrm>
        <a:off x="681639" y="920502"/>
        <a:ext cx="1123466" cy="561733"/>
      </dsp:txXfrm>
    </dsp:sp>
    <dsp:sp modelId="{9104E014-AF6C-4A39-BED5-2D87355D4B86}">
      <dsp:nvSpPr>
        <dsp:cNvPr id="0" name=""/>
        <dsp:cNvSpPr/>
      </dsp:nvSpPr>
      <dsp:spPr>
        <a:xfrm>
          <a:off x="1942" y="1718163"/>
          <a:ext cx="1123466" cy="56173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2700" tIns="12700" rIns="12700" bIns="12700" numCol="1" spcCol="1270" anchor="ctr" anchorCtr="0">
          <a:noAutofit/>
        </a:bodyPr>
        <a:lstStyle/>
        <a:p>
          <a:pPr marL="0" lvl="0" indent="0" algn="ctr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ar-JO" sz="2000" kern="1200"/>
            <a:t>ابنة الابن</a:t>
          </a:r>
          <a:endParaRPr lang="en-US" sz="2000" kern="1200"/>
        </a:p>
      </dsp:txBody>
      <dsp:txXfrm>
        <a:off x="1942" y="1718163"/>
        <a:ext cx="1123466" cy="561733"/>
      </dsp:txXfrm>
    </dsp:sp>
    <dsp:sp modelId="{E5869ED3-87BB-49CD-BACE-644D45AAD218}">
      <dsp:nvSpPr>
        <dsp:cNvPr id="0" name=""/>
        <dsp:cNvSpPr/>
      </dsp:nvSpPr>
      <dsp:spPr>
        <a:xfrm>
          <a:off x="282808" y="2515825"/>
          <a:ext cx="1123466" cy="56173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2700" tIns="12700" rIns="12700" bIns="12700" numCol="1" spcCol="1270" anchor="ctr" anchorCtr="0">
          <a:noAutofit/>
        </a:bodyPr>
        <a:lstStyle/>
        <a:p>
          <a:pPr marL="0" lvl="0" indent="0" algn="ctr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ar-JO" sz="2000" kern="1200"/>
            <a:t>ابنة ابن الابن</a:t>
          </a:r>
          <a:endParaRPr lang="en-US" sz="2000" kern="1200"/>
        </a:p>
      </dsp:txBody>
      <dsp:txXfrm>
        <a:off x="282808" y="2515825"/>
        <a:ext cx="1123466" cy="561733"/>
      </dsp:txXfrm>
    </dsp:sp>
    <dsp:sp modelId="{9B872D15-86F2-452F-95CA-BE322AEF2B62}">
      <dsp:nvSpPr>
        <dsp:cNvPr id="0" name=""/>
        <dsp:cNvSpPr/>
      </dsp:nvSpPr>
      <dsp:spPr>
        <a:xfrm>
          <a:off x="1361336" y="1718163"/>
          <a:ext cx="1123466" cy="56173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2700" tIns="12700" rIns="12700" bIns="12700" numCol="1" spcCol="1270" anchor="ctr" anchorCtr="0">
          <a:noAutofit/>
        </a:bodyPr>
        <a:lstStyle/>
        <a:p>
          <a:pPr marL="0" lvl="0" indent="0" algn="ctr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ar-JO" sz="2000" kern="1200"/>
            <a:t>ابن الابن</a:t>
          </a:r>
          <a:endParaRPr lang="en-US" sz="2000" kern="1200"/>
        </a:p>
      </dsp:txBody>
      <dsp:txXfrm>
        <a:off x="1361336" y="1718163"/>
        <a:ext cx="1123466" cy="561733"/>
      </dsp:txXfrm>
    </dsp:sp>
    <dsp:sp modelId="{DADFA02C-452B-4985-BA0C-975FFD0BFF3A}">
      <dsp:nvSpPr>
        <dsp:cNvPr id="0" name=""/>
        <dsp:cNvSpPr/>
      </dsp:nvSpPr>
      <dsp:spPr>
        <a:xfrm>
          <a:off x="3400427" y="920502"/>
          <a:ext cx="1123466" cy="56173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2700" tIns="12700" rIns="12700" bIns="12700" numCol="1" spcCol="1270" anchor="ctr" anchorCtr="0">
          <a:noAutofit/>
        </a:bodyPr>
        <a:lstStyle/>
        <a:p>
          <a:pPr marL="0" lvl="0" indent="0" algn="ctr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ar-JO" sz="2000" kern="1200"/>
            <a:t>الابنة</a:t>
          </a:r>
          <a:endParaRPr lang="en-US" sz="2000" kern="1200"/>
        </a:p>
      </dsp:txBody>
      <dsp:txXfrm>
        <a:off x="3400427" y="920502"/>
        <a:ext cx="1123466" cy="561733"/>
      </dsp:txXfrm>
    </dsp:sp>
    <dsp:sp modelId="{100786D6-7A98-4367-ACA7-634E78BC6188}">
      <dsp:nvSpPr>
        <dsp:cNvPr id="0" name=""/>
        <dsp:cNvSpPr/>
      </dsp:nvSpPr>
      <dsp:spPr>
        <a:xfrm>
          <a:off x="2720730" y="1718163"/>
          <a:ext cx="1123466" cy="56173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2700" tIns="12700" rIns="12700" bIns="12700" numCol="1" spcCol="1270" anchor="ctr" anchorCtr="0">
          <a:noAutofit/>
        </a:bodyPr>
        <a:lstStyle/>
        <a:p>
          <a:pPr marL="0" lvl="0" indent="0" algn="ctr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ar-JO" sz="2000" kern="1200"/>
            <a:t>ابن الابنة</a:t>
          </a:r>
          <a:endParaRPr lang="en-US" sz="2000" kern="1200"/>
        </a:p>
      </dsp:txBody>
      <dsp:txXfrm>
        <a:off x="2720730" y="1718163"/>
        <a:ext cx="1123466" cy="561733"/>
      </dsp:txXfrm>
    </dsp:sp>
    <dsp:sp modelId="{90D150AD-A0B6-42E9-9FF1-AEBA520C18F4}">
      <dsp:nvSpPr>
        <dsp:cNvPr id="0" name=""/>
        <dsp:cNvSpPr/>
      </dsp:nvSpPr>
      <dsp:spPr>
        <a:xfrm>
          <a:off x="3001597" y="2515825"/>
          <a:ext cx="1123466" cy="56173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2700" tIns="12700" rIns="12700" bIns="12700" numCol="1" spcCol="1270" anchor="ctr" anchorCtr="0">
          <a:noAutofit/>
        </a:bodyPr>
        <a:lstStyle/>
        <a:p>
          <a:pPr marL="0" lvl="0" indent="0" algn="ctr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ar-JO" sz="2000" kern="1200"/>
            <a:t>ابن ابن الابنة</a:t>
          </a:r>
          <a:endParaRPr lang="en-US" sz="2000" kern="1200"/>
        </a:p>
      </dsp:txBody>
      <dsp:txXfrm>
        <a:off x="3001597" y="2515825"/>
        <a:ext cx="1123466" cy="561733"/>
      </dsp:txXfrm>
    </dsp:sp>
    <dsp:sp modelId="{DADEB7F3-1E28-4123-AC5D-191708823DB7}">
      <dsp:nvSpPr>
        <dsp:cNvPr id="0" name=""/>
        <dsp:cNvSpPr/>
      </dsp:nvSpPr>
      <dsp:spPr>
        <a:xfrm>
          <a:off x="4080124" y="1718163"/>
          <a:ext cx="1123466" cy="56173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2700" tIns="12700" rIns="12700" bIns="12700" numCol="1" spcCol="1270" anchor="ctr" anchorCtr="0">
          <a:noAutofit/>
        </a:bodyPr>
        <a:lstStyle/>
        <a:p>
          <a:pPr marL="0" lvl="0" indent="0" algn="ctr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ar-JO" sz="2000" kern="1200"/>
            <a:t>ابنة الابنة</a:t>
          </a:r>
          <a:endParaRPr lang="en-US" sz="2000" kern="1200"/>
        </a:p>
      </dsp:txBody>
      <dsp:txXfrm>
        <a:off x="4080124" y="1718163"/>
        <a:ext cx="1123466" cy="561733"/>
      </dsp:txXfrm>
    </dsp:sp>
    <dsp:sp modelId="{70EA5755-10A1-4849-B79E-0C8F7473466A}">
      <dsp:nvSpPr>
        <dsp:cNvPr id="0" name=""/>
        <dsp:cNvSpPr/>
      </dsp:nvSpPr>
      <dsp:spPr>
        <a:xfrm>
          <a:off x="4360991" y="2515825"/>
          <a:ext cx="1123466" cy="56173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2700" tIns="12700" rIns="12700" bIns="12700" numCol="1" spcCol="1270" anchor="ctr" anchorCtr="0">
          <a:noAutofit/>
        </a:bodyPr>
        <a:lstStyle/>
        <a:p>
          <a:pPr marL="0" lvl="0" indent="0" algn="ctr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ar-JO" sz="2000" kern="1200"/>
            <a:t>ابن ابنة الابنة</a:t>
          </a:r>
          <a:endParaRPr lang="en-US" sz="2000" kern="1200"/>
        </a:p>
      </dsp:txBody>
      <dsp:txXfrm>
        <a:off x="4360991" y="2515825"/>
        <a:ext cx="1123466" cy="561733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