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047D" w14:textId="50EC72D3" w:rsidR="003C2295" w:rsidRDefault="003F6B6B" w:rsidP="003F6B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2</w:t>
      </w:r>
    </w:p>
    <w:p w14:paraId="19FDDCF3" w14:textId="504FF1A0" w:rsidR="003F6B6B" w:rsidRDefault="003F6B6B" w:rsidP="003F6B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Настройка точки доступа и узел для подключения по технологии </w:t>
      </w:r>
      <w:r>
        <w:rPr>
          <w:sz w:val="28"/>
          <w:szCs w:val="28"/>
          <w:lang w:val="en-US"/>
        </w:rPr>
        <w:t>Wi</w:t>
      </w:r>
      <w:r w:rsidRPr="003F6B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3F6B6B">
        <w:rPr>
          <w:sz w:val="28"/>
          <w:szCs w:val="28"/>
        </w:rPr>
        <w:t>.</w:t>
      </w:r>
    </w:p>
    <w:p w14:paraId="25F56C81" w14:textId="5ED71921" w:rsidR="003F6B6B" w:rsidRDefault="003F6B6B" w:rsidP="003F6B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Задача: </w:t>
      </w:r>
    </w:p>
    <w:p w14:paraId="7CEBF282" w14:textId="0B3BC18B" w:rsidR="003F6B6B" w:rsidRDefault="003F6B6B" w:rsidP="003F6B6B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3F6B6B">
        <w:rPr>
          <w:sz w:val="24"/>
          <w:szCs w:val="24"/>
        </w:rPr>
        <w:t>знакомиться с руководством пользователя на точку доступа и настроить</w:t>
      </w:r>
      <w:r>
        <w:rPr>
          <w:sz w:val="24"/>
          <w:szCs w:val="24"/>
        </w:rPr>
        <w:t xml:space="preserve"> </w:t>
      </w:r>
      <w:r w:rsidRPr="003F6B6B">
        <w:rPr>
          <w:sz w:val="24"/>
          <w:szCs w:val="24"/>
        </w:rPr>
        <w:t xml:space="preserve">точку доступа и узел для подключения по технологии </w:t>
      </w:r>
      <w:r w:rsidRPr="003F6B6B">
        <w:rPr>
          <w:sz w:val="24"/>
          <w:szCs w:val="24"/>
          <w:lang w:val="en-US"/>
        </w:rPr>
        <w:t>Wi</w:t>
      </w:r>
      <w:r w:rsidRPr="003F6B6B">
        <w:rPr>
          <w:sz w:val="24"/>
          <w:szCs w:val="24"/>
        </w:rPr>
        <w:t>-</w:t>
      </w:r>
      <w:r w:rsidRPr="003F6B6B">
        <w:rPr>
          <w:sz w:val="24"/>
          <w:szCs w:val="24"/>
          <w:lang w:val="en-US"/>
        </w:rPr>
        <w:t>Fi</w:t>
      </w:r>
      <w:r w:rsidRPr="003F6B6B">
        <w:rPr>
          <w:sz w:val="24"/>
          <w:szCs w:val="24"/>
        </w:rPr>
        <w:t>.</w:t>
      </w:r>
    </w:p>
    <w:p w14:paraId="3852871C" w14:textId="77777777" w:rsidR="003F6B6B" w:rsidRDefault="003F6B6B" w:rsidP="003F6B6B">
      <w:pPr>
        <w:rPr>
          <w:sz w:val="24"/>
          <w:szCs w:val="24"/>
        </w:rPr>
      </w:pPr>
      <w:r w:rsidRPr="003F6B6B">
        <w:rPr>
          <w:b/>
          <w:bCs/>
          <w:sz w:val="24"/>
          <w:szCs w:val="24"/>
        </w:rPr>
        <w:t>Оборудование:</w:t>
      </w:r>
      <w:r w:rsidRPr="003F6B6B">
        <w:rPr>
          <w:sz w:val="24"/>
          <w:szCs w:val="24"/>
        </w:rPr>
        <w:t xml:space="preserve"> </w:t>
      </w:r>
    </w:p>
    <w:p w14:paraId="0E7CA7D3" w14:textId="644AFF29" w:rsidR="003F6B6B" w:rsidRDefault="003F6B6B" w:rsidP="003F6B6B">
      <w:pPr>
        <w:rPr>
          <w:sz w:val="24"/>
          <w:szCs w:val="24"/>
        </w:rPr>
      </w:pPr>
      <w:r w:rsidRPr="003F6B6B">
        <w:rPr>
          <w:sz w:val="24"/>
          <w:szCs w:val="24"/>
        </w:rPr>
        <w:t>Wi-Fi точка доступа; узел, поддерживающие подключение по</w:t>
      </w:r>
      <w:r>
        <w:rPr>
          <w:sz w:val="24"/>
          <w:szCs w:val="24"/>
        </w:rPr>
        <w:t xml:space="preserve"> </w:t>
      </w:r>
      <w:r w:rsidRPr="003F6B6B">
        <w:rPr>
          <w:sz w:val="24"/>
          <w:szCs w:val="24"/>
        </w:rPr>
        <w:t>технологии Wi-Fi.</w:t>
      </w:r>
    </w:p>
    <w:p w14:paraId="2C2BA568" w14:textId="00578A81" w:rsidR="003F6B6B" w:rsidRDefault="003F6B6B" w:rsidP="003F6B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выполнения работы:</w:t>
      </w:r>
    </w:p>
    <w:p w14:paraId="39692A6A" w14:textId="050F3CB8" w:rsidR="003F6B6B" w:rsidRDefault="003F6B6B" w:rsidP="003F6B6B">
      <w:pPr>
        <w:rPr>
          <w:sz w:val="24"/>
          <w:szCs w:val="24"/>
        </w:rPr>
      </w:pPr>
      <w:r>
        <w:rPr>
          <w:sz w:val="24"/>
          <w:szCs w:val="24"/>
        </w:rPr>
        <w:t>1) Изучение руководства пользователя, прилагаемого к точке доступа.</w:t>
      </w:r>
    </w:p>
    <w:p w14:paraId="34991458" w14:textId="7FFB3C5D" w:rsidR="003F6B6B" w:rsidRDefault="003F6B6B" w:rsidP="003F6B6B">
      <w:pPr>
        <w:rPr>
          <w:sz w:val="24"/>
          <w:szCs w:val="24"/>
        </w:rPr>
      </w:pPr>
      <w:r w:rsidRPr="003F6B6B">
        <w:rPr>
          <w:sz w:val="24"/>
          <w:szCs w:val="24"/>
        </w:rPr>
        <w:drawing>
          <wp:inline distT="0" distB="0" distL="0" distR="0" wp14:anchorId="619FC56A" wp14:editId="12632125">
            <wp:extent cx="5940425" cy="2759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B744" w14:textId="04740E0F" w:rsidR="003F6B6B" w:rsidRDefault="003F6B6B" w:rsidP="007B064E">
      <w:pPr>
        <w:rPr>
          <w:sz w:val="24"/>
          <w:szCs w:val="24"/>
        </w:rPr>
      </w:pPr>
      <w:r w:rsidRPr="007B064E">
        <w:rPr>
          <w:sz w:val="24"/>
          <w:szCs w:val="24"/>
        </w:rPr>
        <w:t>2) Настройка точки доступа.</w:t>
      </w:r>
    </w:p>
    <w:p w14:paraId="734BF7FD" w14:textId="4EA760A4" w:rsidR="007B064E" w:rsidRDefault="007B064E" w:rsidP="007B06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2.1) Адрес роутера 192.168.1.1</w:t>
      </w:r>
    </w:p>
    <w:p w14:paraId="06334BD9" w14:textId="69C0DB18" w:rsidR="007B064E" w:rsidRDefault="007B064E" w:rsidP="007B064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2.2) Стандартные логин</w:t>
      </w:r>
      <w:r w:rsidRPr="007B064E">
        <w:rPr>
          <w:sz w:val="24"/>
          <w:szCs w:val="24"/>
        </w:rPr>
        <w:t>/</w:t>
      </w:r>
      <w:r>
        <w:rPr>
          <w:sz w:val="24"/>
          <w:szCs w:val="24"/>
        </w:rPr>
        <w:t xml:space="preserve">пароль: </w:t>
      </w:r>
      <w:r>
        <w:rPr>
          <w:sz w:val="24"/>
          <w:szCs w:val="24"/>
          <w:lang w:val="en-US"/>
        </w:rPr>
        <w:t>admin</w:t>
      </w:r>
      <w:r w:rsidRPr="007B064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admin</w:t>
      </w:r>
    </w:p>
    <w:p w14:paraId="26A210C5" w14:textId="3ED1171B" w:rsidR="007B064E" w:rsidRDefault="007B064E" w:rsidP="007B064E">
      <w:pPr>
        <w:ind w:firstLine="708"/>
        <w:rPr>
          <w:sz w:val="24"/>
          <w:szCs w:val="24"/>
        </w:rPr>
      </w:pPr>
      <w:r w:rsidRPr="007B064E">
        <w:rPr>
          <w:sz w:val="24"/>
          <w:szCs w:val="24"/>
        </w:rPr>
        <w:drawing>
          <wp:inline distT="0" distB="0" distL="0" distR="0" wp14:anchorId="06E60A36" wp14:editId="42227436">
            <wp:extent cx="1714739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3854" w14:textId="0E1167BF" w:rsidR="007B064E" w:rsidRDefault="007B064E" w:rsidP="007B064E">
      <w:pPr>
        <w:ind w:firstLine="708"/>
        <w:rPr>
          <w:sz w:val="24"/>
          <w:szCs w:val="24"/>
        </w:rPr>
      </w:pPr>
      <w:r w:rsidRPr="007B064E">
        <w:rPr>
          <w:sz w:val="24"/>
          <w:szCs w:val="24"/>
        </w:rPr>
        <w:t xml:space="preserve">2.3) </w:t>
      </w:r>
      <w:r>
        <w:rPr>
          <w:sz w:val="24"/>
          <w:szCs w:val="24"/>
        </w:rPr>
        <w:t xml:space="preserve">Вкладка с настройками беспроводного соединения </w:t>
      </w:r>
      <w:r>
        <w:rPr>
          <w:sz w:val="24"/>
          <w:szCs w:val="24"/>
          <w:lang w:val="en-US"/>
        </w:rPr>
        <w:t>IEEE</w:t>
      </w:r>
      <w:r w:rsidRPr="007B064E">
        <w:rPr>
          <w:sz w:val="24"/>
          <w:szCs w:val="24"/>
        </w:rPr>
        <w:t xml:space="preserve"> 802.11 </w:t>
      </w:r>
      <w:r>
        <w:rPr>
          <w:sz w:val="24"/>
          <w:szCs w:val="24"/>
        </w:rPr>
        <w:t xml:space="preserve">называется </w:t>
      </w:r>
      <w:r>
        <w:rPr>
          <w:sz w:val="24"/>
          <w:szCs w:val="24"/>
          <w:lang w:val="en-US"/>
        </w:rPr>
        <w:t>Wi</w:t>
      </w:r>
      <w:r w:rsidRPr="007B064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 w:rsidRPr="007B064E">
        <w:rPr>
          <w:sz w:val="24"/>
          <w:szCs w:val="24"/>
        </w:rPr>
        <w:t>.</w:t>
      </w:r>
    </w:p>
    <w:p w14:paraId="4CC5D551" w14:textId="2E634264" w:rsidR="007B064E" w:rsidRPr="007B064E" w:rsidRDefault="007B064E" w:rsidP="007B064E">
      <w:pPr>
        <w:rPr>
          <w:sz w:val="24"/>
          <w:szCs w:val="24"/>
        </w:rPr>
      </w:pPr>
      <w:r w:rsidRPr="007B064E">
        <w:rPr>
          <w:sz w:val="24"/>
          <w:szCs w:val="24"/>
        </w:rPr>
        <w:lastRenderedPageBreak/>
        <w:drawing>
          <wp:inline distT="0" distB="0" distL="0" distR="0" wp14:anchorId="30F6C468" wp14:editId="79D179DE">
            <wp:extent cx="5940425" cy="2732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8D7" w14:textId="1DF23911" w:rsidR="007B064E" w:rsidRDefault="007B064E" w:rsidP="003F6B6B">
      <w:pPr>
        <w:rPr>
          <w:sz w:val="24"/>
          <w:szCs w:val="24"/>
        </w:rPr>
      </w:pPr>
      <w:r w:rsidRPr="007B064E">
        <w:rPr>
          <w:sz w:val="24"/>
          <w:szCs w:val="24"/>
        </w:rPr>
        <w:drawing>
          <wp:inline distT="0" distB="0" distL="0" distR="0" wp14:anchorId="2D53325C" wp14:editId="4910A0B6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A4B" w14:textId="77777777" w:rsidR="007B064E" w:rsidRDefault="007B064E" w:rsidP="007B064E">
      <w:pPr>
        <w:rPr>
          <w:sz w:val="24"/>
          <w:szCs w:val="24"/>
        </w:rPr>
      </w:pPr>
      <w:r w:rsidRPr="007B064E">
        <w:rPr>
          <w:b/>
          <w:bCs/>
          <w:sz w:val="24"/>
          <w:szCs w:val="24"/>
        </w:rPr>
        <w:t>Выводы:</w:t>
      </w:r>
      <w:r w:rsidRPr="007B064E">
        <w:rPr>
          <w:sz w:val="24"/>
          <w:szCs w:val="24"/>
        </w:rPr>
        <w:t xml:space="preserve"> </w:t>
      </w:r>
    </w:p>
    <w:p w14:paraId="7083F792" w14:textId="0A94B48E" w:rsidR="007B064E" w:rsidRPr="003F6B6B" w:rsidRDefault="007B064E" w:rsidP="007B064E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7B064E">
        <w:rPr>
          <w:sz w:val="24"/>
          <w:szCs w:val="24"/>
        </w:rPr>
        <w:t>ри выполнении лабораторной работы было изучено руководство</w:t>
      </w:r>
      <w:r>
        <w:rPr>
          <w:sz w:val="24"/>
          <w:szCs w:val="24"/>
        </w:rPr>
        <w:t xml:space="preserve"> </w:t>
      </w:r>
      <w:r w:rsidRPr="007B064E">
        <w:rPr>
          <w:sz w:val="24"/>
          <w:szCs w:val="24"/>
        </w:rPr>
        <w:t>пользователя. Точка доступа была установлена. После обращения</w:t>
      </w:r>
      <w:r>
        <w:rPr>
          <w:sz w:val="24"/>
          <w:szCs w:val="24"/>
        </w:rPr>
        <w:t xml:space="preserve"> </w:t>
      </w:r>
      <w:r w:rsidRPr="007B064E">
        <w:rPr>
          <w:sz w:val="24"/>
          <w:szCs w:val="24"/>
        </w:rPr>
        <w:t>к точке доступа по адресу 192.168.1.1 была выполнена настройка параметров Wi-Fi</w:t>
      </w:r>
      <w:r>
        <w:rPr>
          <w:sz w:val="24"/>
          <w:szCs w:val="24"/>
        </w:rPr>
        <w:t xml:space="preserve"> </w:t>
      </w:r>
      <w:r w:rsidRPr="007B064E">
        <w:rPr>
          <w:sz w:val="24"/>
          <w:szCs w:val="24"/>
        </w:rPr>
        <w:t>соединения. Таким образом были изучены</w:t>
      </w:r>
      <w:r>
        <w:rPr>
          <w:sz w:val="24"/>
          <w:szCs w:val="24"/>
        </w:rPr>
        <w:t xml:space="preserve"> </w:t>
      </w:r>
      <w:r w:rsidRPr="007B064E">
        <w:rPr>
          <w:sz w:val="24"/>
          <w:szCs w:val="24"/>
        </w:rPr>
        <w:t>основы интернет</w:t>
      </w:r>
      <w:r>
        <w:rPr>
          <w:sz w:val="24"/>
          <w:szCs w:val="24"/>
        </w:rPr>
        <w:t>-</w:t>
      </w:r>
      <w:r w:rsidRPr="007B064E">
        <w:rPr>
          <w:sz w:val="24"/>
          <w:szCs w:val="24"/>
        </w:rPr>
        <w:t>протоколов и устройств,</w:t>
      </w:r>
      <w:r>
        <w:rPr>
          <w:sz w:val="24"/>
          <w:szCs w:val="24"/>
        </w:rPr>
        <w:t xml:space="preserve"> </w:t>
      </w:r>
      <w:r w:rsidRPr="007B064E">
        <w:rPr>
          <w:sz w:val="24"/>
          <w:szCs w:val="24"/>
        </w:rPr>
        <w:t>обеспечивающих связь в сети интернет.</w:t>
      </w:r>
    </w:p>
    <w:sectPr w:rsidR="007B064E" w:rsidRPr="003F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870DB"/>
    <w:multiLevelType w:val="hybridMultilevel"/>
    <w:tmpl w:val="AA644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5"/>
    <w:rsid w:val="003C2295"/>
    <w:rsid w:val="003F6B6B"/>
    <w:rsid w:val="007B064E"/>
    <w:rsid w:val="00E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2DFD"/>
  <w15:chartTrackingRefBased/>
  <w15:docId w15:val="{398E3EB2-FCDD-4F67-A222-75E520CB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2020-12-02T14:57:00Z</dcterms:created>
  <dcterms:modified xsi:type="dcterms:W3CDTF">2020-12-02T15:13:00Z</dcterms:modified>
</cp:coreProperties>
</file>