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52315E" w:rsidP="0052315E">
      <w:pPr>
        <w:jc w:val="center"/>
        <w:rPr>
          <w:b/>
          <w:bCs/>
          <w:sz w:val="36"/>
          <w:szCs w:val="36"/>
        </w:rPr>
      </w:pPr>
      <w:r w:rsidRPr="0052315E">
        <w:rPr>
          <w:b/>
          <w:bCs/>
          <w:sz w:val="36"/>
          <w:szCs w:val="36"/>
        </w:rPr>
        <w:t>Стратегическое планирование развития IT и информационных систем в организации.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Архитектура SOA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основывается на открытых стандартах и поддерживает платформенно-независимую бизнес-интеграцию, но она нуждается в общей технологии представления данных, на которой будет базироваться ее инфраструктура. Эта инфраструктура должна поддерживаться всеми участвующими сторонами и, чтобы служить основой для взаимопонимания. В центре этой инфраструктуры находится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технология XML.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SOAP. Этот простой основанный на XML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протокол позволяет приложениям обмениваться информацией по транспортным протоколам, таким как HTTP.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Благодаря преимуществам SOAP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 xml:space="preserve">является рекомендованным и самым широко используемым коммуникационным протоколом для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-сервисов. А так как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>-сервисы являются краеугольным камнем архитектуры SOA, этот протокол является также основным коммуникационным протоколом для основанных на SOA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решениях.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 xml:space="preserve">Бизнес-процесс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модет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В парадигме SOA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бизнес-процесс управляет потоком сервисов. Бизнес-процесс управляет потоком событий, вызывает и координирует сервисы и создает контекст для их взаимодействия. Бизнес-процесс, будучи отделенным от реализации сервисов, заботится о ходе деятельности. Такое разделение задач позволяет больше сконцентрироваться на создании процесса и облегчает изменение процесса в соответствии с новыми требованиями.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-сервисы являются отличным представлением сервисов в среде SOA. Будучи самодостаточными (согласно требованиям SOA), они являются ограниченными с точки зрения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межсервисных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транзакций. Поскольку сервис находится на вершине </w:t>
      </w:r>
      <w:r w:rsidRPr="00544781">
        <w:rPr>
          <w:rFonts w:ascii="Century Gothic" w:hAnsi="Century Gothic" w:cs="Arial"/>
          <w:sz w:val="28"/>
          <w:szCs w:val="28"/>
        </w:rPr>
        <w:lastRenderedPageBreak/>
        <w:t xml:space="preserve">транзакции, а область действия транзакции ограничена действиями, выполняемыми логикой сервиса, нет необходимости в реализации функциональности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межсервисных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транзакций, а сами транзакции могут управляться любой закрытой технологией (компонентной, традиционной или какой-либо другой), которая инкапсулирована в сервисе. Но с ростом числа сервисов увеличивается необходимость распространения транзакций на несколько сервисов.</w:t>
      </w:r>
    </w:p>
    <w:p w:rsidR="0052315E" w:rsidRPr="00544781" w:rsidRDefault="0052315E" w:rsidP="0052315E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определяет расширение WSDL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для взаимодействия сервисов.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 xml:space="preserve">Первоначально составленный в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Sun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, SAP,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BEAи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Intalio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>, он стал спецификацией W3C. Это язык хореографии, описывающий обмен сообщениями между сервисами и не определяющий выполнение бизнес-процесса.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Один интерфейс описывает только сообщение единственного участника обмена.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Хореография включает набор интерфейсов, по одному на каждого участника. Нет контроллера, регулирующего обмен.</w:t>
      </w:r>
    </w:p>
    <w:p w:rsidR="0052315E" w:rsidRPr="00544781" w:rsidRDefault="0052315E" w:rsidP="0052315E">
      <w:pPr>
        <w:rPr>
          <w:rFonts w:ascii="Century Gothic" w:hAnsi="Century Gothic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Каждое взаимодействие является единицей работы, имеющей конкретную WSDL-спецификацию. WSDL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описывает входные точки сервиса, 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описывает взаимодействие между WSDL-операциями.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может специфицировать запрос к сервису, внутреннему или внешнему</w:t>
      </w:r>
    </w:p>
    <w:p w:rsidR="0052315E" w:rsidRPr="0052315E" w:rsidRDefault="0052315E" w:rsidP="0052315E">
      <w:pPr>
        <w:rPr>
          <w:sz w:val="28"/>
          <w:szCs w:val="28"/>
        </w:rPr>
      </w:pPr>
      <w:bookmarkStart w:id="0" w:name="_GoBack"/>
      <w:bookmarkEnd w:id="0"/>
    </w:p>
    <w:sectPr w:rsidR="0052315E" w:rsidRPr="0052315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1B5" w:rsidRDefault="00E971B5" w:rsidP="0052315E">
      <w:pPr>
        <w:spacing w:after="0" w:line="240" w:lineRule="auto"/>
      </w:pPr>
      <w:r>
        <w:separator/>
      </w:r>
    </w:p>
  </w:endnote>
  <w:endnote w:type="continuationSeparator" w:id="0">
    <w:p w:rsidR="00E971B5" w:rsidRDefault="00E971B5" w:rsidP="0052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1B5" w:rsidRDefault="00E971B5" w:rsidP="0052315E">
      <w:pPr>
        <w:spacing w:after="0" w:line="240" w:lineRule="auto"/>
      </w:pPr>
      <w:r>
        <w:separator/>
      </w:r>
    </w:p>
  </w:footnote>
  <w:footnote w:type="continuationSeparator" w:id="0">
    <w:p w:rsidR="00E971B5" w:rsidRDefault="00E971B5" w:rsidP="0052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15E" w:rsidRDefault="0052315E">
    <w:pPr>
      <w:pStyle w:val="a3"/>
    </w:pPr>
    <w:proofErr w:type="spellStart"/>
    <w:r>
      <w:t>Лабырин</w:t>
    </w:r>
    <w:proofErr w:type="spellEnd"/>
    <w:r>
      <w:t xml:space="preserve"> М. С., отчёт 2.3</w:t>
    </w:r>
  </w:p>
  <w:p w:rsidR="0052315E" w:rsidRDefault="005231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5C"/>
    <w:rsid w:val="0052315E"/>
    <w:rsid w:val="006E5E5C"/>
    <w:rsid w:val="00E778E5"/>
    <w:rsid w:val="00E971B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C2C94-2272-4C84-A475-512EFDE4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15E"/>
  </w:style>
  <w:style w:type="paragraph" w:styleId="a5">
    <w:name w:val="footer"/>
    <w:basedOn w:val="a"/>
    <w:link w:val="a6"/>
    <w:uiPriority w:val="99"/>
    <w:unhideWhenUsed/>
    <w:rsid w:val="0052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2020-12-21T21:48:00Z</dcterms:created>
  <dcterms:modified xsi:type="dcterms:W3CDTF">2020-12-21T21:53:00Z</dcterms:modified>
</cp:coreProperties>
</file>