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15D09" w14:textId="25AB698F" w:rsidR="00D76F2D" w:rsidRDefault="00D76F2D" w:rsidP="00702527">
      <w:pPr>
        <w:jc w:val="both"/>
      </w:pPr>
      <w:r w:rsidRPr="00D76F2D">
        <w:rPr>
          <w:rStyle w:val="TytuZnak"/>
          <w:lang w:val="pl-PL"/>
        </w:rPr>
        <w:t xml:space="preserve">Ocena możliwości implementacji protokołu </w:t>
      </w:r>
      <w:proofErr w:type="spellStart"/>
      <w:r w:rsidRPr="00D76F2D">
        <w:rPr>
          <w:rStyle w:val="TytuZnak"/>
          <w:lang w:val="pl-PL"/>
        </w:rPr>
        <w:t>LoRaWAN</w:t>
      </w:r>
      <w:proofErr w:type="spellEnd"/>
      <w:r w:rsidRPr="00D76F2D">
        <w:rPr>
          <w:rStyle w:val="TytuZnak"/>
          <w:lang w:val="pl-PL"/>
        </w:rPr>
        <w:t xml:space="preserve"> w urządzeniu </w:t>
      </w:r>
      <w:proofErr w:type="spellStart"/>
      <w:r w:rsidRPr="00D76F2D">
        <w:rPr>
          <w:rStyle w:val="TytuZnak"/>
          <w:lang w:val="pl-PL"/>
        </w:rPr>
        <w:t>AirSenso</w:t>
      </w:r>
      <w:proofErr w:type="spellEnd"/>
      <w:r>
        <w:t xml:space="preserve">. </w:t>
      </w:r>
    </w:p>
    <w:p w14:paraId="64FB10C9" w14:textId="77777777" w:rsidR="00953E81" w:rsidRDefault="00D76F2D" w:rsidP="00D76F2D">
      <w:pPr>
        <w:jc w:val="both"/>
      </w:pPr>
      <w:r w:rsidRPr="00D76F2D">
        <w:t>Z</w:t>
      </w:r>
      <w:r w:rsidR="00B761D0">
        <w:t>adanie na praktyki - m</w:t>
      </w:r>
      <w:r>
        <w:t>arzec 2024</w:t>
      </w:r>
    </w:p>
    <w:p w14:paraId="73D354AE" w14:textId="47DED60F" w:rsidR="00D76F2D" w:rsidRDefault="00D76F2D" w:rsidP="00702527">
      <w:pPr>
        <w:jc w:val="both"/>
      </w:pPr>
      <w:r>
        <w:t>Osoby: Mateusz Trzmiel, Macie</w:t>
      </w:r>
      <w:r w:rsidR="00F07D95">
        <w:t>j Matysiak, Maksymilian Zwierz</w:t>
      </w:r>
    </w:p>
    <w:p w14:paraId="4AC6CF1F" w14:textId="77777777" w:rsidR="00702527" w:rsidRDefault="00702527" w:rsidP="00702527">
      <w:pPr>
        <w:jc w:val="both"/>
      </w:pPr>
    </w:p>
    <w:p w14:paraId="0D64801D" w14:textId="476BDA04" w:rsidR="00D76F2D" w:rsidRDefault="00D71780" w:rsidP="00D76F2D">
      <w:pPr>
        <w:pStyle w:val="Akapitzlist"/>
        <w:numPr>
          <w:ilvl w:val="0"/>
          <w:numId w:val="1"/>
        </w:numPr>
        <w:jc w:val="both"/>
      </w:pPr>
      <w:r>
        <w:t>Cel</w:t>
      </w:r>
      <w:r w:rsidR="00D76F2D">
        <w:t xml:space="preserve"> projektu:</w:t>
      </w:r>
    </w:p>
    <w:p w14:paraId="63939766" w14:textId="77777777" w:rsidR="00F626D0" w:rsidRDefault="00F626D0" w:rsidP="00D76F2D">
      <w:pPr>
        <w:pStyle w:val="Akapitzlist"/>
        <w:ind w:left="1068"/>
        <w:jc w:val="both"/>
      </w:pPr>
    </w:p>
    <w:p w14:paraId="30240D1B" w14:textId="42984345" w:rsidR="00F626D0" w:rsidRDefault="00F626D0" w:rsidP="00D76F2D">
      <w:pPr>
        <w:pStyle w:val="Akapitzlist"/>
        <w:ind w:left="1068"/>
        <w:jc w:val="both"/>
      </w:pPr>
      <w:r>
        <w:t xml:space="preserve">Celem jest uzyskanie odpowiedzi na pytanie, czy jest możliwe zastosowanie technologii przesyłania danych </w:t>
      </w:r>
      <w:proofErr w:type="spellStart"/>
      <w:r>
        <w:t>LoRaWAN</w:t>
      </w:r>
      <w:proofErr w:type="spellEnd"/>
      <w:r>
        <w:t xml:space="preserve">, do czujników smogu </w:t>
      </w:r>
      <w:proofErr w:type="spellStart"/>
      <w:r>
        <w:t>AirSenso</w:t>
      </w:r>
      <w:proofErr w:type="spellEnd"/>
      <w:r>
        <w:t xml:space="preserve"> firmy Brager</w:t>
      </w:r>
      <w:r w:rsidR="00564F23">
        <w:t>, przy założonych przez firmę oczekiwaniach</w:t>
      </w:r>
      <w:r>
        <w:t xml:space="preserve">. </w:t>
      </w:r>
      <w:proofErr w:type="spellStart"/>
      <w:r>
        <w:t>LoRaWAN</w:t>
      </w:r>
      <w:proofErr w:type="spellEnd"/>
      <w:r>
        <w:t xml:space="preserve"> było by dodatkowym sposobem przesyłania danych z czujników na serwer firmy Brager</w:t>
      </w:r>
      <w:r w:rsidR="000B30D5">
        <w:t xml:space="preserve"> (obok </w:t>
      </w:r>
      <w:proofErr w:type="spellStart"/>
      <w:r w:rsidR="000B30D5">
        <w:t>WiFi</w:t>
      </w:r>
      <w:proofErr w:type="spellEnd"/>
      <w:r w:rsidR="000B30D5">
        <w:t>)</w:t>
      </w:r>
      <w:r>
        <w:t>.</w:t>
      </w:r>
      <w:r w:rsidR="00D71780">
        <w:t xml:space="preserve"> Kolejnym celem jest zaprezentowanie możliwości wdrożenia takiej technologii do urządzenia </w:t>
      </w:r>
      <w:proofErr w:type="spellStart"/>
      <w:r w:rsidR="00D71780">
        <w:t>AirSenso</w:t>
      </w:r>
      <w:proofErr w:type="spellEnd"/>
      <w:r w:rsidR="00D71780">
        <w:t>.</w:t>
      </w:r>
    </w:p>
    <w:p w14:paraId="7217919B" w14:textId="77777777" w:rsidR="00A670C7" w:rsidRDefault="00A670C7" w:rsidP="00D76F2D">
      <w:pPr>
        <w:pStyle w:val="Akapitzlist"/>
        <w:ind w:left="1068"/>
        <w:jc w:val="both"/>
      </w:pPr>
    </w:p>
    <w:p w14:paraId="0D39EE7C" w14:textId="77777777" w:rsidR="00A670C7" w:rsidRDefault="00A670C7" w:rsidP="00A670C7">
      <w:pPr>
        <w:pStyle w:val="Akapitzlist"/>
        <w:numPr>
          <w:ilvl w:val="0"/>
          <w:numId w:val="1"/>
        </w:numPr>
        <w:jc w:val="both"/>
      </w:pPr>
      <w:r>
        <w:t>Wymagania</w:t>
      </w:r>
    </w:p>
    <w:p w14:paraId="027EB23D" w14:textId="77777777" w:rsidR="00CA0015" w:rsidRDefault="00CA0015" w:rsidP="00D76F2D">
      <w:pPr>
        <w:pStyle w:val="Akapitzlist"/>
        <w:ind w:left="1068"/>
        <w:jc w:val="both"/>
      </w:pPr>
    </w:p>
    <w:p w14:paraId="5188818F" w14:textId="77777777" w:rsidR="00FC067F" w:rsidRDefault="00CA0015" w:rsidP="00D76F2D">
      <w:pPr>
        <w:pStyle w:val="Akapitzlist"/>
        <w:ind w:left="1068"/>
        <w:jc w:val="both"/>
      </w:pPr>
      <w:r>
        <w:t xml:space="preserve">Zastosowaniem czujników </w:t>
      </w:r>
      <w:proofErr w:type="spellStart"/>
      <w:r>
        <w:t>AirSenso</w:t>
      </w:r>
      <w:proofErr w:type="spellEnd"/>
      <w:r>
        <w:t xml:space="preserve">, komunikujących się w systemie </w:t>
      </w:r>
      <w:proofErr w:type="spellStart"/>
      <w:r>
        <w:t>LoRaWAN</w:t>
      </w:r>
      <w:proofErr w:type="spellEnd"/>
      <w:r>
        <w:t xml:space="preserve">, byłoby montowanie ich np. na słupach lamp miejskich. Przy obecnym rozwiązaniu, gdzie czujnik </w:t>
      </w:r>
      <w:proofErr w:type="spellStart"/>
      <w:r>
        <w:t>AirSenso</w:t>
      </w:r>
      <w:proofErr w:type="spellEnd"/>
      <w:r>
        <w:t xml:space="preserve"> komunikuje się tylko poprzez sieć </w:t>
      </w:r>
      <w:proofErr w:type="spellStart"/>
      <w:r>
        <w:t>WiFi</w:t>
      </w:r>
      <w:proofErr w:type="spellEnd"/>
      <w:r>
        <w:t xml:space="preserve">, istnieje możliwość połączenia czujnika z aplikacją tylko gdy w pobliżu znajduje się router </w:t>
      </w:r>
      <w:proofErr w:type="spellStart"/>
      <w:r>
        <w:t>WiFi</w:t>
      </w:r>
      <w:proofErr w:type="spellEnd"/>
      <w:r>
        <w:t xml:space="preserve">, co znacznie ogranicza możliwości stosowania czujników w miejscach niezamieszkałych, czy bez stałego połączenia z siecią </w:t>
      </w:r>
      <w:proofErr w:type="spellStart"/>
      <w:r>
        <w:t>WiFi</w:t>
      </w:r>
      <w:proofErr w:type="spellEnd"/>
      <w:r w:rsidR="00D86CE4">
        <w:t xml:space="preserve"> (np. na słupach lamp)</w:t>
      </w:r>
      <w:r>
        <w:t>.</w:t>
      </w:r>
      <w:r w:rsidR="00D86CE4">
        <w:t xml:space="preserve"> </w:t>
      </w:r>
    </w:p>
    <w:p w14:paraId="7CDF3C04" w14:textId="77777777" w:rsidR="00FC067F" w:rsidRDefault="00FC067F" w:rsidP="00D76F2D">
      <w:pPr>
        <w:pStyle w:val="Akapitzlist"/>
        <w:ind w:left="1068"/>
        <w:jc w:val="both"/>
      </w:pPr>
    </w:p>
    <w:p w14:paraId="1B0E59F8" w14:textId="77777777" w:rsidR="00CA0015" w:rsidRDefault="006D58E8" w:rsidP="00D76F2D">
      <w:pPr>
        <w:pStyle w:val="Akapitzlist"/>
        <w:ind w:left="1068"/>
        <w:jc w:val="both"/>
      </w:pPr>
      <w:r>
        <w:t>Montaż oraz p</w:t>
      </w:r>
      <w:r w:rsidR="00F07D95">
        <w:t>arowanie</w:t>
      </w:r>
      <w:r w:rsidR="00FC067F">
        <w:t xml:space="preserve"> czujników z odbiornikiem po</w:t>
      </w:r>
      <w:r w:rsidR="00F07D95">
        <w:t>winny być jak najprostsze</w:t>
      </w:r>
      <w:r w:rsidR="00FC067F">
        <w:t xml:space="preserve">, tzn. </w:t>
      </w:r>
      <w:r w:rsidR="00CA0015">
        <w:t xml:space="preserve"> </w:t>
      </w:r>
      <w:r w:rsidR="00F07D95">
        <w:t xml:space="preserve">aby nie wymagało to wykonania wielu skomplikowanych operacji, ponieważ parowanie będzie mógł dokonać pracownik niewykwalifikowany (wcześniej, czujniki </w:t>
      </w:r>
      <w:proofErr w:type="spellStart"/>
      <w:r w:rsidR="00F07D95">
        <w:t>AirSenso</w:t>
      </w:r>
      <w:proofErr w:type="spellEnd"/>
      <w:r w:rsidR="00F07D95">
        <w:t xml:space="preserve">, komunikujące się z siecią </w:t>
      </w:r>
      <w:proofErr w:type="spellStart"/>
      <w:r w:rsidR="00F07D95">
        <w:t>WiFi</w:t>
      </w:r>
      <w:proofErr w:type="spellEnd"/>
      <w:r w:rsidR="00F07D95">
        <w:t>, musiałaby być montowane</w:t>
      </w:r>
      <w:r w:rsidR="00E37A22">
        <w:t xml:space="preserve"> i </w:t>
      </w:r>
      <w:r w:rsidR="00564F23">
        <w:t>komunikowane z siecią</w:t>
      </w:r>
      <w:r w:rsidR="00F07D95">
        <w:t xml:space="preserve"> przez doświadczonych instalatorów z firmy Brager).</w:t>
      </w:r>
      <w:r>
        <w:t xml:space="preserve"> </w:t>
      </w:r>
    </w:p>
    <w:p w14:paraId="109E43F5" w14:textId="77777777" w:rsidR="00D62DC1" w:rsidRDefault="00D62DC1" w:rsidP="00D76F2D">
      <w:pPr>
        <w:pStyle w:val="Akapitzlist"/>
        <w:ind w:left="1068"/>
        <w:jc w:val="both"/>
      </w:pPr>
    </w:p>
    <w:p w14:paraId="22A1BEB6" w14:textId="77777777" w:rsidR="00D62DC1" w:rsidRDefault="00D62DC1" w:rsidP="00D76F2D">
      <w:pPr>
        <w:pStyle w:val="Akapitzlist"/>
        <w:ind w:left="1068"/>
        <w:jc w:val="both"/>
      </w:pPr>
      <w:r>
        <w:t>W przypadku</w:t>
      </w:r>
      <w:r w:rsidR="00625ED4">
        <w:t>,</w:t>
      </w:r>
      <w:r>
        <w:t xml:space="preserve"> gdy proces parowania okaże się relatywnie skomplikowany tzn. będzie wymagać np. zaprogramowania połączenia </w:t>
      </w:r>
      <w:r w:rsidR="00625ED4">
        <w:t>czujnika z bramką, wówczas</w:t>
      </w:r>
      <w:r>
        <w:t xml:space="preserve"> należy stworzyć instrukcję krok po kroku, jak </w:t>
      </w:r>
      <w:r w:rsidR="00F71C9A">
        <w:t>zamontować i sparować czujnik, jaki sprzęt/ oprogramowanie nal</w:t>
      </w:r>
      <w:r w:rsidR="00DB4B6F">
        <w:t>eży mieć ze sobą oraz uwzględni</w:t>
      </w:r>
      <w:r w:rsidR="00F71C9A">
        <w:t>ć</w:t>
      </w:r>
      <w:r w:rsidR="00DB4B6F">
        <w:t xml:space="preserve"> sytuacje awaryjne</w:t>
      </w:r>
      <w:r w:rsidR="00625ED4">
        <w:t xml:space="preserve"> do jakich może dojść w terenie.</w:t>
      </w:r>
      <w:r w:rsidR="00D35A41">
        <w:t xml:space="preserve"> Konieczne może być także przeszkolenie instalatora takich systemów i prowadzenie usług związanych z montażem.</w:t>
      </w:r>
    </w:p>
    <w:p w14:paraId="321E0224" w14:textId="77777777" w:rsidR="006D58E8" w:rsidRDefault="006D58E8" w:rsidP="00D76F2D">
      <w:pPr>
        <w:pStyle w:val="Akapitzlist"/>
        <w:ind w:left="1068"/>
        <w:jc w:val="both"/>
      </w:pPr>
    </w:p>
    <w:p w14:paraId="7ADCA076" w14:textId="7DBDA80D" w:rsidR="00CA0015" w:rsidRDefault="006D58E8" w:rsidP="00702527">
      <w:pPr>
        <w:pStyle w:val="Akapitzlist"/>
        <w:ind w:left="1068"/>
        <w:jc w:val="both"/>
      </w:pPr>
      <w:r>
        <w:t xml:space="preserve">Dodatkowym atutem byłby brak konieczności konfigurowania modułów </w:t>
      </w:r>
      <w:proofErr w:type="spellStart"/>
      <w:r>
        <w:t>AirSenso</w:t>
      </w:r>
      <w:proofErr w:type="spellEnd"/>
      <w:r>
        <w:t xml:space="preserve"> przez producenta</w:t>
      </w:r>
      <w:r w:rsidR="00971357">
        <w:t xml:space="preserve"> (Brager). Całą konfigurację musiałby wykonać Instalator będący w terenie. Chodzi o to, aby w Brager można było tworzyć urządzenia na „półkę” to znaczy, bez konieczności indywidualnego konfigurowania </w:t>
      </w:r>
      <w:r w:rsidR="00885746">
        <w:t>czujnika pod daną lokalizację. T</w:t>
      </w:r>
      <w:r w:rsidR="00971357">
        <w:t>o znacznie ułatwi proces dystrybucji czujników.</w:t>
      </w:r>
      <w:r w:rsidR="00594D0A">
        <w:t xml:space="preserve"> W przeciwnym wypadku w Brager musielibyśmy wiedzieć, gdzie dokładnie trafi czujnik, nanieść go na mapę, i jeśli będzie to </w:t>
      </w:r>
      <w:r w:rsidR="00702527">
        <w:t>możliwe, wstępnie skonfigurować</w:t>
      </w:r>
    </w:p>
    <w:p w14:paraId="6FE4EFC2" w14:textId="27257430" w:rsidR="003A7EF0" w:rsidRDefault="003A7EF0" w:rsidP="00702527">
      <w:pPr>
        <w:pStyle w:val="Akapitzlist"/>
        <w:ind w:left="1068"/>
        <w:jc w:val="both"/>
      </w:pPr>
    </w:p>
    <w:p w14:paraId="62E72FE0" w14:textId="0B695F74" w:rsidR="003A7EF0" w:rsidRDefault="003A7EF0" w:rsidP="00702527">
      <w:pPr>
        <w:pStyle w:val="Akapitzlist"/>
        <w:ind w:left="1068"/>
        <w:jc w:val="both"/>
      </w:pPr>
    </w:p>
    <w:p w14:paraId="647F9312" w14:textId="77777777" w:rsidR="003A7EF0" w:rsidRDefault="003A7EF0" w:rsidP="00702527">
      <w:pPr>
        <w:pStyle w:val="Akapitzlist"/>
        <w:ind w:left="1068"/>
        <w:jc w:val="both"/>
      </w:pPr>
    </w:p>
    <w:p w14:paraId="3A4429C7" w14:textId="77777777" w:rsidR="003A7EF0" w:rsidRDefault="003A7EF0" w:rsidP="00702527">
      <w:pPr>
        <w:pStyle w:val="Akapitzlist"/>
        <w:ind w:left="1068"/>
        <w:jc w:val="both"/>
      </w:pPr>
    </w:p>
    <w:p w14:paraId="7D04BC56" w14:textId="11E08684" w:rsidR="00CA0015" w:rsidRDefault="00CA0015" w:rsidP="003A7EF0">
      <w:pPr>
        <w:pStyle w:val="Akapitzlist"/>
        <w:numPr>
          <w:ilvl w:val="0"/>
          <w:numId w:val="1"/>
        </w:numPr>
        <w:jc w:val="both"/>
      </w:pPr>
      <w:r>
        <w:lastRenderedPageBreak/>
        <w:t>Maksymalne wymagania dla komunikowania urządzeń:</w:t>
      </w:r>
    </w:p>
    <w:p w14:paraId="39BA179E" w14:textId="77777777" w:rsidR="00CA0015" w:rsidRDefault="00CA0015" w:rsidP="00A3090D">
      <w:pPr>
        <w:pStyle w:val="Akapitzlist"/>
        <w:numPr>
          <w:ilvl w:val="0"/>
          <w:numId w:val="3"/>
        </w:numPr>
        <w:jc w:val="both"/>
      </w:pPr>
      <w:r>
        <w:t xml:space="preserve">odległość czujników od </w:t>
      </w:r>
      <w:r w:rsidR="00D82FEC">
        <w:t xml:space="preserve">odbiornika: </w:t>
      </w:r>
      <w:r>
        <w:t>10 km</w:t>
      </w:r>
    </w:p>
    <w:p w14:paraId="3328E34A" w14:textId="77777777" w:rsidR="00CA0015" w:rsidRDefault="00CA0015" w:rsidP="00A3090D">
      <w:pPr>
        <w:pStyle w:val="Akapitzlist"/>
        <w:numPr>
          <w:ilvl w:val="0"/>
          <w:numId w:val="3"/>
        </w:numPr>
        <w:tabs>
          <w:tab w:val="left" w:pos="6980"/>
        </w:tabs>
        <w:jc w:val="both"/>
      </w:pPr>
      <w:r>
        <w:t>ilość urządzeń jakie można połączyć z jednym odbiornikiem</w:t>
      </w:r>
      <w:r w:rsidR="00D82FEC">
        <w:t xml:space="preserve">: 50 szt. </w:t>
      </w:r>
    </w:p>
    <w:p w14:paraId="42A44E06" w14:textId="3E73A1CD" w:rsidR="00A3090D" w:rsidRDefault="00A3090D" w:rsidP="00A3090D">
      <w:pPr>
        <w:pStyle w:val="Akapitzlist"/>
        <w:numPr>
          <w:ilvl w:val="0"/>
          <w:numId w:val="3"/>
        </w:numPr>
        <w:tabs>
          <w:tab w:val="left" w:pos="6980"/>
        </w:tabs>
        <w:jc w:val="both"/>
      </w:pPr>
      <w:r>
        <w:t>ilość danych jakie należy przesyłać z pojedynczego czujnika:</w:t>
      </w:r>
      <w:r w:rsidR="002C605C">
        <w:t xml:space="preserve"> Wyśle później, wymaga to sprawdzenia! </w:t>
      </w:r>
    </w:p>
    <w:p w14:paraId="75130925" w14:textId="5DAA1CB0" w:rsidR="002C605C" w:rsidRDefault="002C605C" w:rsidP="00A3090D">
      <w:pPr>
        <w:pStyle w:val="Akapitzlist"/>
        <w:numPr>
          <w:ilvl w:val="0"/>
          <w:numId w:val="3"/>
        </w:numPr>
        <w:tabs>
          <w:tab w:val="left" w:pos="6980"/>
        </w:tabs>
        <w:jc w:val="both"/>
      </w:pPr>
      <w:r>
        <w:t>Wysyłanie pomiaru z pojedynczego na serwer: co 5 minut</w:t>
      </w:r>
    </w:p>
    <w:p w14:paraId="3452023D" w14:textId="2F7A2563" w:rsidR="00A3090D" w:rsidRDefault="00A3090D" w:rsidP="00A3090D">
      <w:pPr>
        <w:pStyle w:val="Akapitzlist"/>
        <w:numPr>
          <w:ilvl w:val="0"/>
          <w:numId w:val="3"/>
        </w:numPr>
        <w:tabs>
          <w:tab w:val="left" w:pos="6980"/>
        </w:tabs>
        <w:jc w:val="both"/>
      </w:pPr>
      <w:r>
        <w:t>aktualizacja zdalna</w:t>
      </w:r>
      <w:r w:rsidR="00F27BF2">
        <w:t xml:space="preserve"> z poziomu aplikacji</w:t>
      </w:r>
      <w:r>
        <w:t>: tak</w:t>
      </w:r>
      <w:r w:rsidR="00C866EC">
        <w:t xml:space="preserve"> (tylko producent może to robić!)</w:t>
      </w:r>
      <w:r w:rsidR="00060CCC">
        <w:t xml:space="preserve"> </w:t>
      </w:r>
    </w:p>
    <w:p w14:paraId="492CB1A1" w14:textId="77777777" w:rsidR="00A3090D" w:rsidRDefault="00A3090D" w:rsidP="00A3090D">
      <w:pPr>
        <w:pStyle w:val="Akapitzlist"/>
        <w:numPr>
          <w:ilvl w:val="0"/>
          <w:numId w:val="3"/>
        </w:numPr>
        <w:tabs>
          <w:tab w:val="left" w:pos="6980"/>
        </w:tabs>
        <w:jc w:val="both"/>
      </w:pPr>
      <w:r>
        <w:t>podgląd danych w aplikacji: tak</w:t>
      </w:r>
    </w:p>
    <w:p w14:paraId="21C01EAF" w14:textId="503DF66E" w:rsidR="00013608" w:rsidRDefault="00A86E96" w:rsidP="00A3090D">
      <w:pPr>
        <w:pStyle w:val="Akapitzlist"/>
        <w:numPr>
          <w:ilvl w:val="0"/>
          <w:numId w:val="3"/>
        </w:numPr>
        <w:tabs>
          <w:tab w:val="left" w:pos="6980"/>
        </w:tabs>
        <w:jc w:val="both"/>
      </w:pPr>
      <w:r>
        <w:t xml:space="preserve">mile widziane: możliwość wykorzystania platformy </w:t>
      </w:r>
      <w:proofErr w:type="spellStart"/>
      <w:r>
        <w:t>Espresive</w:t>
      </w:r>
      <w:proofErr w:type="spellEnd"/>
      <w:r>
        <w:t xml:space="preserve"> (ESP32)</w:t>
      </w:r>
    </w:p>
    <w:p w14:paraId="7423C9FA" w14:textId="6E520C1C" w:rsidR="008828D1" w:rsidRDefault="008828D1" w:rsidP="008828D1">
      <w:pPr>
        <w:pStyle w:val="Akapitzlist"/>
        <w:numPr>
          <w:ilvl w:val="0"/>
          <w:numId w:val="3"/>
        </w:numPr>
        <w:tabs>
          <w:tab w:val="left" w:pos="6980"/>
        </w:tabs>
        <w:jc w:val="both"/>
      </w:pPr>
      <w:r>
        <w:t>temperatury pracy urządzeń w zakresie od -30</w:t>
      </w:r>
      <w:r>
        <w:rPr>
          <w:rFonts w:cs="Times New Roman"/>
        </w:rPr>
        <w:t>°</w:t>
      </w:r>
      <w:r>
        <w:t>C do +50</w:t>
      </w:r>
      <w:r>
        <w:rPr>
          <w:rFonts w:cs="Times New Roman"/>
        </w:rPr>
        <w:t>°</w:t>
      </w:r>
      <w:r>
        <w:t>C</w:t>
      </w:r>
    </w:p>
    <w:p w14:paraId="52A754AA" w14:textId="77777777" w:rsidR="00D76F2D" w:rsidRDefault="00D76F2D" w:rsidP="00A3090D">
      <w:pPr>
        <w:ind w:left="0"/>
        <w:jc w:val="both"/>
      </w:pPr>
    </w:p>
    <w:p w14:paraId="7867DC2A" w14:textId="77777777" w:rsidR="00D76F2D" w:rsidRDefault="00A3090D" w:rsidP="00D76F2D">
      <w:pPr>
        <w:pStyle w:val="Akapitzlist"/>
        <w:numPr>
          <w:ilvl w:val="0"/>
          <w:numId w:val="1"/>
        </w:numPr>
        <w:jc w:val="both"/>
      </w:pPr>
      <w:r>
        <w:t>Z</w:t>
      </w:r>
      <w:r w:rsidR="00D76F2D">
        <w:t xml:space="preserve">adania: </w:t>
      </w:r>
    </w:p>
    <w:p w14:paraId="4376325D" w14:textId="77777777" w:rsidR="00A3090D" w:rsidRDefault="00A3090D" w:rsidP="00D76F2D">
      <w:pPr>
        <w:pStyle w:val="Akapitzlist"/>
        <w:ind w:left="1068"/>
        <w:jc w:val="both"/>
      </w:pPr>
    </w:p>
    <w:p w14:paraId="28770469" w14:textId="77777777" w:rsidR="00A3090D" w:rsidRDefault="009D3696" w:rsidP="00676F4F">
      <w:pPr>
        <w:pStyle w:val="Akapitzlist"/>
        <w:numPr>
          <w:ilvl w:val="0"/>
          <w:numId w:val="2"/>
        </w:numPr>
        <w:jc w:val="both"/>
      </w:pPr>
      <w:r>
        <w:t xml:space="preserve">Analiza </w:t>
      </w:r>
      <w:r w:rsidR="00A3090D">
        <w:t>możliwości implementacji:</w:t>
      </w:r>
    </w:p>
    <w:p w14:paraId="33B39E20" w14:textId="12DFA4B0" w:rsidR="00647B49" w:rsidRPr="0014219D" w:rsidRDefault="00647B49" w:rsidP="00A3090D">
      <w:pPr>
        <w:pStyle w:val="Akapitzlist"/>
        <w:numPr>
          <w:ilvl w:val="0"/>
          <w:numId w:val="4"/>
        </w:numPr>
        <w:jc w:val="both"/>
      </w:pPr>
      <w:r w:rsidRPr="0014219D">
        <w:t xml:space="preserve">Czy możemy wykorzystać tą technologię za darmo, czy niezbędne </w:t>
      </w:r>
      <w:r w:rsidR="00060CCC" w:rsidRPr="0014219D">
        <w:t>są</w:t>
      </w:r>
      <w:r w:rsidRPr="0014219D">
        <w:t xml:space="preserve"> jakieś licencje?</w:t>
      </w:r>
    </w:p>
    <w:p w14:paraId="78F0F5D3" w14:textId="2A3818A6" w:rsidR="00676F4F" w:rsidRDefault="00676F4F" w:rsidP="00A3090D">
      <w:pPr>
        <w:pStyle w:val="Akapitzlist"/>
        <w:numPr>
          <w:ilvl w:val="0"/>
          <w:numId w:val="4"/>
        </w:numPr>
        <w:jc w:val="both"/>
      </w:pPr>
      <w:r>
        <w:t xml:space="preserve">czy dostępne na rynku elementy spełniają oczekiwania z punktu </w:t>
      </w:r>
      <w:r w:rsidR="009D3696">
        <w:t>2</w:t>
      </w:r>
      <w:r w:rsidR="00242737">
        <w:t xml:space="preserve"> (moduły komunikacji, anteny, urządzenia pośredniczące w wymianie informacji czujnik &lt;-&gt; serwer)</w:t>
      </w:r>
    </w:p>
    <w:p w14:paraId="4F139D02" w14:textId="77777777" w:rsidR="00A3090D" w:rsidRDefault="00A3090D" w:rsidP="00A3090D">
      <w:pPr>
        <w:pStyle w:val="Akapitzlist"/>
        <w:numPr>
          <w:ilvl w:val="0"/>
          <w:numId w:val="4"/>
        </w:numPr>
        <w:jc w:val="both"/>
      </w:pPr>
      <w:r>
        <w:t xml:space="preserve">jakie elementy potrzebujemy - wraz z </w:t>
      </w:r>
      <w:r w:rsidR="009D3696">
        <w:t xml:space="preserve">szacunkowymi </w:t>
      </w:r>
      <w:r>
        <w:t>wycenami,</w:t>
      </w:r>
    </w:p>
    <w:p w14:paraId="3E7B2B38" w14:textId="6D534615" w:rsidR="00A3090D" w:rsidRDefault="007C39FE" w:rsidP="00A3090D">
      <w:pPr>
        <w:pStyle w:val="Akapitzlist"/>
        <w:numPr>
          <w:ilvl w:val="0"/>
          <w:numId w:val="4"/>
        </w:numPr>
        <w:jc w:val="both"/>
      </w:pPr>
      <w:r>
        <w:t xml:space="preserve">integracja czujników po stronie aplikacji </w:t>
      </w:r>
      <w:proofErr w:type="spellStart"/>
      <w:r>
        <w:t>bragera</w:t>
      </w:r>
      <w:proofErr w:type="spellEnd"/>
      <w:r>
        <w:t xml:space="preserve"> (eco7zone, Brager</w:t>
      </w:r>
      <w:r w:rsidR="00C73883">
        <w:t xml:space="preserve"> </w:t>
      </w:r>
      <w:r>
        <w:t>One)</w:t>
      </w:r>
      <w:r w:rsidR="009D3696">
        <w:t xml:space="preserve"> – wypisanie działań.</w:t>
      </w:r>
      <w:r w:rsidR="00D14093">
        <w:t xml:space="preserve"> </w:t>
      </w:r>
    </w:p>
    <w:p w14:paraId="5EC0FC57" w14:textId="41EB8531" w:rsidR="00242737" w:rsidRDefault="00242737" w:rsidP="00242737">
      <w:pPr>
        <w:pStyle w:val="Akapitzlist"/>
        <w:numPr>
          <w:ilvl w:val="0"/>
          <w:numId w:val="4"/>
        </w:numPr>
        <w:jc w:val="both"/>
      </w:pPr>
      <w:r>
        <w:t>Zdalne aktualizowanie modułów</w:t>
      </w:r>
      <w:r w:rsidR="003A7EF0">
        <w:t xml:space="preserve"> (czujniki smogu)</w:t>
      </w:r>
    </w:p>
    <w:p w14:paraId="62B52C3D" w14:textId="5C58C10D" w:rsidR="008828D1" w:rsidRDefault="008828D1" w:rsidP="006C1192">
      <w:pPr>
        <w:pStyle w:val="Akapitzlist"/>
        <w:numPr>
          <w:ilvl w:val="0"/>
          <w:numId w:val="4"/>
        </w:numPr>
        <w:jc w:val="both"/>
      </w:pPr>
      <w:r>
        <w:t>Zapotrzebowanie na energię (pod kątem możliwości zastosowania zasilania bateryjnego)</w:t>
      </w:r>
    </w:p>
    <w:p w14:paraId="3C96C830" w14:textId="4A0F6553" w:rsidR="000C1348" w:rsidRDefault="00201CC9" w:rsidP="005C728F">
      <w:pPr>
        <w:pStyle w:val="Akapitzlist"/>
        <w:numPr>
          <w:ilvl w:val="0"/>
          <w:numId w:val="2"/>
        </w:numPr>
        <w:jc w:val="both"/>
      </w:pPr>
      <w:r>
        <w:t>implementacja rozwiązania (testow</w:t>
      </w:r>
      <w:r w:rsidR="008828D1">
        <w:t>o</w:t>
      </w:r>
      <w:r>
        <w:t>)</w:t>
      </w:r>
      <w:r w:rsidR="000C1348">
        <w:t xml:space="preserve"> –</w:t>
      </w:r>
      <w:r w:rsidR="008828D1">
        <w:t xml:space="preserve"> </w:t>
      </w:r>
      <w:r w:rsidR="000C1348">
        <w:t>kamieni</w:t>
      </w:r>
      <w:r w:rsidR="008828D1">
        <w:t>e</w:t>
      </w:r>
      <w:r w:rsidR="000C1348">
        <w:t xml:space="preserve"> milow</w:t>
      </w:r>
      <w:r w:rsidR="008828D1">
        <w:t>e</w:t>
      </w:r>
      <w:r w:rsidR="000C1348">
        <w:t xml:space="preserve"> w projekcie:</w:t>
      </w:r>
    </w:p>
    <w:p w14:paraId="5F81D1C5" w14:textId="77777777" w:rsidR="000C1348" w:rsidRDefault="000C1348" w:rsidP="005C728F">
      <w:pPr>
        <w:pStyle w:val="Akapitzlist"/>
        <w:numPr>
          <w:ilvl w:val="0"/>
          <w:numId w:val="10"/>
        </w:numPr>
        <w:jc w:val="both"/>
      </w:pPr>
      <w:r>
        <w:t>Przeprowadzenie analizy, zakończonej raportem.</w:t>
      </w:r>
    </w:p>
    <w:p w14:paraId="125960DD" w14:textId="77777777" w:rsidR="000C1348" w:rsidRDefault="000C1348" w:rsidP="005C728F">
      <w:pPr>
        <w:pStyle w:val="Akapitzlist"/>
        <w:numPr>
          <w:ilvl w:val="0"/>
          <w:numId w:val="10"/>
        </w:numPr>
        <w:jc w:val="both"/>
      </w:pPr>
      <w:r>
        <w:t>Wdrożenie dwustronnej komunikacji: nadajnik-odbiornik (1 komplet) z prędkością transmisji pozwalającą na przesyłanie wszystkich danych z czujników smogu. Raport z wdrożenia oraz testów.</w:t>
      </w:r>
    </w:p>
    <w:p w14:paraId="09E5C027" w14:textId="77777777" w:rsidR="000C1348" w:rsidRDefault="000C1348" w:rsidP="005C728F">
      <w:pPr>
        <w:pStyle w:val="Akapitzlist"/>
        <w:numPr>
          <w:ilvl w:val="0"/>
          <w:numId w:val="10"/>
        </w:numPr>
        <w:jc w:val="both"/>
      </w:pPr>
      <w:r>
        <w:t>Wdrożenie dwustronnej komunikacji: nadajnik- odbiornik (50 nadajników; 1 odbiornik). Raport z wdrożenia oraz testów.</w:t>
      </w:r>
    </w:p>
    <w:p w14:paraId="4E093EAE" w14:textId="77777777" w:rsidR="000C1348" w:rsidRDefault="000C1348" w:rsidP="005C728F">
      <w:pPr>
        <w:pStyle w:val="Akapitzlist"/>
        <w:numPr>
          <w:ilvl w:val="0"/>
          <w:numId w:val="10"/>
        </w:numPr>
        <w:jc w:val="both"/>
      </w:pPr>
      <w:r>
        <w:t>Wdrożenie dwustronnej komunikacji jw. + opracowanie metody zdalnej aktualizacji oprogramowania. Raport z wdrożenia oraz testów.</w:t>
      </w:r>
    </w:p>
    <w:p w14:paraId="53B680FC" w14:textId="0F3EB024" w:rsidR="000C1348" w:rsidRDefault="000C1348" w:rsidP="005C728F">
      <w:pPr>
        <w:pStyle w:val="Akapitzlist"/>
        <w:numPr>
          <w:ilvl w:val="0"/>
          <w:numId w:val="10"/>
        </w:numPr>
        <w:jc w:val="both"/>
      </w:pPr>
      <w:r>
        <w:t>Prosta aplikacja internetowa do prezentacji danych z czujnika i aktualizacji zdalnej modułów (1 moduł aktualizowany na raz). Prezentacja rozwiązania wraz z raportem z wdrożenia oraz wynikami testów.</w:t>
      </w:r>
    </w:p>
    <w:p w14:paraId="72F80DCC" w14:textId="60741C91" w:rsidR="00FA434B" w:rsidRDefault="00FA434B" w:rsidP="00FA434B">
      <w:pPr>
        <w:jc w:val="both"/>
      </w:pPr>
    </w:p>
    <w:p w14:paraId="6178D51E" w14:textId="36E0F06F" w:rsidR="00FA434B" w:rsidRDefault="00FA434B" w:rsidP="00FA434B">
      <w:pPr>
        <w:ind w:left="1416"/>
        <w:jc w:val="both"/>
      </w:pPr>
      <w:r>
        <w:t xml:space="preserve">Do celów wdrożenia i testów dwustronnej komunikacji pomiędzy nadajnikiem i odbiornikiem, możemy wykorzystać </w:t>
      </w:r>
      <w:r w:rsidR="00626A6C">
        <w:t>np. czujnik temperatury, zamiast czujnika smogu</w:t>
      </w:r>
      <w:r w:rsidR="00707B1C">
        <w:t xml:space="preserve"> (jako nadajnik)</w:t>
      </w:r>
      <w:r w:rsidR="00626A6C">
        <w:t xml:space="preserve">. Chodzi o zmniejszenie kosztów wdrożenia testowego oraz co równie istotne, minimalizacje miejsca jakie będzie potrzebne do testowania. </w:t>
      </w:r>
      <w:r w:rsidR="00E94896">
        <w:t xml:space="preserve">Ważne jest, aby podczas testów przesyłać takie ilości danych, jakie byłyby normalnie przesyłane podczas komunikacji docelowego modułu </w:t>
      </w:r>
      <w:proofErr w:type="spellStart"/>
      <w:r w:rsidR="00E94896">
        <w:t>AirSenso</w:t>
      </w:r>
      <w:proofErr w:type="spellEnd"/>
      <w:r w:rsidR="00E94896">
        <w:t xml:space="preserve"> z serwerem.</w:t>
      </w:r>
    </w:p>
    <w:p w14:paraId="07463213" w14:textId="6C61499B" w:rsidR="000C1348" w:rsidRDefault="000C1348" w:rsidP="005C728F">
      <w:pPr>
        <w:ind w:left="0"/>
        <w:jc w:val="both"/>
      </w:pPr>
    </w:p>
    <w:p w14:paraId="349699D0" w14:textId="1787D364" w:rsidR="00201CC9" w:rsidRDefault="00201CC9" w:rsidP="00B43FE1">
      <w:pPr>
        <w:ind w:left="1416"/>
        <w:jc w:val="both"/>
      </w:pPr>
      <w:r>
        <w:t>! Dalsza część będzie zależna od powodzenia wykonania wcześniejsz</w:t>
      </w:r>
      <w:r w:rsidR="00B43FE1">
        <w:t>ych prac. Te działania będą już się odbywać z udziałem zespołu firmy Brager.</w:t>
      </w:r>
    </w:p>
    <w:p w14:paraId="1635E6DA" w14:textId="61D1915B" w:rsidR="00A3090D" w:rsidRDefault="00D76F2D" w:rsidP="00A3090D">
      <w:pPr>
        <w:pStyle w:val="Akapitzlist"/>
        <w:numPr>
          <w:ilvl w:val="0"/>
          <w:numId w:val="2"/>
        </w:numPr>
        <w:jc w:val="both"/>
      </w:pPr>
      <w:r>
        <w:t>rozpisanie planu wdrożenia</w:t>
      </w:r>
      <w:r w:rsidR="008828D1">
        <w:t xml:space="preserve"> docelowego</w:t>
      </w:r>
      <w:r w:rsidR="009D3696">
        <w:t xml:space="preserve"> – jakie działania należy podjąć w celu implementacji rozwiązania</w:t>
      </w:r>
      <w:r w:rsidR="008828D1">
        <w:t xml:space="preserve"> komercyjnego.</w:t>
      </w:r>
    </w:p>
    <w:p w14:paraId="7DABA5C2" w14:textId="3DA54630" w:rsidR="00A3090D" w:rsidRDefault="008828D1" w:rsidP="00A3090D">
      <w:pPr>
        <w:pStyle w:val="Akapitzlist"/>
        <w:numPr>
          <w:ilvl w:val="0"/>
          <w:numId w:val="2"/>
        </w:numPr>
        <w:jc w:val="both"/>
      </w:pPr>
      <w:r>
        <w:lastRenderedPageBreak/>
        <w:t>implementacja rozwiązania</w:t>
      </w:r>
    </w:p>
    <w:p w14:paraId="3D02F658" w14:textId="77777777" w:rsidR="00A3090D" w:rsidRDefault="00B0410E" w:rsidP="00A3090D">
      <w:pPr>
        <w:pStyle w:val="Akapitzlist"/>
        <w:numPr>
          <w:ilvl w:val="0"/>
          <w:numId w:val="6"/>
        </w:numPr>
        <w:jc w:val="both"/>
      </w:pPr>
      <w:r>
        <w:t>opisanie architektury systemu (schematy blokowe, schematy instalacji)</w:t>
      </w:r>
      <w:r w:rsidR="00C73883">
        <w:t>,</w:t>
      </w:r>
    </w:p>
    <w:p w14:paraId="20846052" w14:textId="4E9DCD9C" w:rsidR="00060CCC" w:rsidRDefault="00060CCC" w:rsidP="00A3090D">
      <w:pPr>
        <w:pStyle w:val="Akapitzlist"/>
        <w:numPr>
          <w:ilvl w:val="0"/>
          <w:numId w:val="6"/>
        </w:numPr>
        <w:jc w:val="both"/>
      </w:pPr>
      <w:r w:rsidRPr="0014219D">
        <w:t xml:space="preserve">opracowanie zapotrzebowania energetycznego </w:t>
      </w:r>
      <w:r w:rsidR="00FA434B">
        <w:t>po stronie czujnika bateryjnego</w:t>
      </w:r>
    </w:p>
    <w:p w14:paraId="16E5BA08" w14:textId="1E5E77DC" w:rsidR="00FA434B" w:rsidRPr="0014219D" w:rsidRDefault="00FA434B" w:rsidP="00A3090D">
      <w:pPr>
        <w:pStyle w:val="Akapitzlist"/>
        <w:numPr>
          <w:ilvl w:val="0"/>
          <w:numId w:val="6"/>
        </w:numPr>
        <w:jc w:val="both"/>
      </w:pPr>
      <w:r>
        <w:t>Wybór docelowego hardware’u do rozwiązania komercyjnego.</w:t>
      </w:r>
    </w:p>
    <w:p w14:paraId="35B152FB" w14:textId="77777777" w:rsidR="00A3090D" w:rsidRDefault="00D76F2D" w:rsidP="00A3090D">
      <w:pPr>
        <w:pStyle w:val="Akapitzlist"/>
        <w:numPr>
          <w:ilvl w:val="0"/>
          <w:numId w:val="6"/>
        </w:numPr>
        <w:jc w:val="both"/>
      </w:pPr>
      <w:r>
        <w:t xml:space="preserve">przygotowanie wytycznych do pisania programu, </w:t>
      </w:r>
    </w:p>
    <w:p w14:paraId="39C68C71" w14:textId="47E1ACAB" w:rsidR="00707B1C" w:rsidRDefault="00A3090D" w:rsidP="00707B1C">
      <w:pPr>
        <w:pStyle w:val="Akapitzlist"/>
        <w:numPr>
          <w:ilvl w:val="0"/>
          <w:numId w:val="6"/>
        </w:numPr>
        <w:jc w:val="both"/>
      </w:pPr>
      <w:r>
        <w:t>kodowanie</w:t>
      </w:r>
      <w:r w:rsidR="00707B1C">
        <w:t xml:space="preserve"> (aktualizacja zdalna z poziomu aplikacji </w:t>
      </w:r>
      <w:proofErr w:type="spellStart"/>
      <w:r w:rsidR="00707B1C">
        <w:t>BragerOne</w:t>
      </w:r>
      <w:proofErr w:type="spellEnd"/>
      <w:r w:rsidR="00707B1C">
        <w:t xml:space="preserve">, komunikacja </w:t>
      </w:r>
      <w:r w:rsidR="00684EF4">
        <w:t xml:space="preserve">odbiornika </w:t>
      </w:r>
      <w:proofErr w:type="spellStart"/>
      <w:r w:rsidR="00684EF4">
        <w:t>LoRa</w:t>
      </w:r>
      <w:proofErr w:type="spellEnd"/>
      <w:r w:rsidR="00707B1C">
        <w:t xml:space="preserve"> z serwerem </w:t>
      </w:r>
      <w:proofErr w:type="spellStart"/>
      <w:r w:rsidR="00707B1C">
        <w:t>BragerSigma</w:t>
      </w:r>
      <w:proofErr w:type="spellEnd"/>
      <w:r w:rsidR="00C85CE1">
        <w:t>, komunikacja radiowa czujników z odbiornikiem</w:t>
      </w:r>
      <w:r w:rsidR="00707B1C">
        <w:t>).</w:t>
      </w:r>
    </w:p>
    <w:p w14:paraId="60726227" w14:textId="77777777" w:rsidR="00FA434B" w:rsidRDefault="00FA434B" w:rsidP="00FA434B">
      <w:pPr>
        <w:pStyle w:val="Akapitzlist"/>
        <w:ind w:left="2484"/>
        <w:jc w:val="both"/>
      </w:pPr>
    </w:p>
    <w:p w14:paraId="69546635" w14:textId="77777777" w:rsidR="00201CC9" w:rsidRDefault="00201CC9" w:rsidP="00201CC9">
      <w:pPr>
        <w:pStyle w:val="Akapitzlist"/>
        <w:numPr>
          <w:ilvl w:val="0"/>
          <w:numId w:val="2"/>
        </w:numPr>
        <w:jc w:val="both"/>
      </w:pPr>
      <w:r>
        <w:t>projekt środowiska testowego</w:t>
      </w:r>
    </w:p>
    <w:p w14:paraId="65E200F4" w14:textId="77777777" w:rsidR="00201CC9" w:rsidRDefault="00201CC9" w:rsidP="00201CC9">
      <w:pPr>
        <w:pStyle w:val="Akapitzlist"/>
        <w:numPr>
          <w:ilvl w:val="0"/>
          <w:numId w:val="7"/>
        </w:numPr>
        <w:jc w:val="both"/>
      </w:pPr>
      <w:r>
        <w:t xml:space="preserve">określenie ilości urządzeń do testów, </w:t>
      </w:r>
    </w:p>
    <w:p w14:paraId="2A4B7A97" w14:textId="77777777" w:rsidR="00201CC9" w:rsidRDefault="00201CC9" w:rsidP="00201CC9">
      <w:pPr>
        <w:pStyle w:val="Akapitzlist"/>
        <w:numPr>
          <w:ilvl w:val="0"/>
          <w:numId w:val="7"/>
        </w:numPr>
        <w:jc w:val="both"/>
      </w:pPr>
      <w:r>
        <w:t xml:space="preserve">określenie miejsca montażu, </w:t>
      </w:r>
    </w:p>
    <w:p w14:paraId="2CAAC68D" w14:textId="77777777" w:rsidR="00201CC9" w:rsidRDefault="00201CC9" w:rsidP="00201CC9">
      <w:pPr>
        <w:pStyle w:val="Akapitzlist"/>
        <w:numPr>
          <w:ilvl w:val="0"/>
          <w:numId w:val="7"/>
        </w:numPr>
        <w:jc w:val="both"/>
      </w:pPr>
      <w:r>
        <w:t>zaproponowanie odległości testowych,</w:t>
      </w:r>
    </w:p>
    <w:p w14:paraId="0685BC13" w14:textId="228E469F" w:rsidR="00201CC9" w:rsidRDefault="00201CC9" w:rsidP="00201CC9">
      <w:pPr>
        <w:pStyle w:val="Akapitzlist"/>
        <w:numPr>
          <w:ilvl w:val="0"/>
          <w:numId w:val="7"/>
        </w:numPr>
        <w:jc w:val="both"/>
      </w:pPr>
      <w:r>
        <w:t>rozpisanie scenariuszy testowych</w:t>
      </w:r>
    </w:p>
    <w:p w14:paraId="35BCE3CC" w14:textId="77777777" w:rsidR="00D76F2D" w:rsidRDefault="00D76F2D" w:rsidP="00A3090D">
      <w:pPr>
        <w:pStyle w:val="Akapitzlist"/>
        <w:numPr>
          <w:ilvl w:val="0"/>
          <w:numId w:val="2"/>
        </w:numPr>
        <w:jc w:val="both"/>
      </w:pPr>
      <w:r>
        <w:t>pr</w:t>
      </w:r>
      <w:r w:rsidR="00A3090D">
        <w:t xml:space="preserve">zeprowadzenie testów </w:t>
      </w:r>
    </w:p>
    <w:p w14:paraId="6519B59E" w14:textId="4656F0DF" w:rsidR="00702527" w:rsidRDefault="00676F4F" w:rsidP="00626A6C">
      <w:pPr>
        <w:pStyle w:val="Akapitzlist"/>
        <w:numPr>
          <w:ilvl w:val="0"/>
          <w:numId w:val="8"/>
        </w:numPr>
        <w:jc w:val="both"/>
      </w:pPr>
      <w:r>
        <w:t>raport z przeprowadzonych testów na bazie scenariuszy.</w:t>
      </w:r>
    </w:p>
    <w:p w14:paraId="106373BB" w14:textId="77777777" w:rsidR="00626A6C" w:rsidRDefault="00626A6C" w:rsidP="00626A6C">
      <w:pPr>
        <w:pStyle w:val="Akapitzlist"/>
        <w:ind w:left="2508"/>
        <w:jc w:val="both"/>
      </w:pPr>
    </w:p>
    <w:p w14:paraId="2A7D322E" w14:textId="246B1125" w:rsidR="00DB5BBE" w:rsidRDefault="00DB5BBE" w:rsidP="00DB5BBE">
      <w:pPr>
        <w:pStyle w:val="Akapitzlist"/>
        <w:numPr>
          <w:ilvl w:val="0"/>
          <w:numId w:val="1"/>
        </w:numPr>
        <w:jc w:val="both"/>
      </w:pPr>
      <w:r>
        <w:t>Organizacyjne</w:t>
      </w:r>
    </w:p>
    <w:p w14:paraId="3A7D8D56" w14:textId="5ECDEA59" w:rsidR="00DB5BBE" w:rsidRDefault="00DB5BBE" w:rsidP="00DB5BBE">
      <w:pPr>
        <w:ind w:left="1068"/>
        <w:jc w:val="both"/>
      </w:pPr>
      <w:r>
        <w:t>Jeśli chodzi o sprzęt do testów, to Brager pokrywa c</w:t>
      </w:r>
      <w:r w:rsidR="00AE796B">
        <w:t xml:space="preserve">ały koszt stanowiska testowego- </w:t>
      </w:r>
      <w:r>
        <w:t xml:space="preserve">najpierw potrzebna będzie oczywiście lista części oraz </w:t>
      </w:r>
      <w:r w:rsidR="00AE796B">
        <w:t>wycena ile to będzie kosztowało</w:t>
      </w:r>
      <w:r>
        <w:t>.</w:t>
      </w:r>
      <w:r w:rsidR="00AE796B">
        <w:t xml:space="preserve"> </w:t>
      </w:r>
    </w:p>
    <w:p w14:paraId="21D921BE" w14:textId="04C92D29" w:rsidR="00702527" w:rsidRDefault="00702527" w:rsidP="00AE796B">
      <w:pPr>
        <w:ind w:left="1068"/>
        <w:jc w:val="both"/>
      </w:pPr>
      <w:r>
        <w:t xml:space="preserve">W przypadku realizacji wszystkich punktów </w:t>
      </w:r>
      <w:r w:rsidR="00AF6665">
        <w:t xml:space="preserve">z kamieni milowych projektu </w:t>
      </w:r>
      <w:r>
        <w:t>– możliwość dalszej współpracy w okresie wakacyjnym bądź w czasie wolnym.</w:t>
      </w:r>
    </w:p>
    <w:p w14:paraId="34D6345E" w14:textId="25E60088" w:rsidR="00201CC9" w:rsidRDefault="00201CC9" w:rsidP="00AE796B">
      <w:pPr>
        <w:ind w:left="1068"/>
        <w:jc w:val="both"/>
      </w:pPr>
      <w:r>
        <w:t xml:space="preserve">Jeśli chodzi o własność intelektualną to prace wykonane podczas wdrożenia </w:t>
      </w:r>
      <w:r w:rsidR="0091366E">
        <w:t>testowego mogą zostać wykorzystane do celów prac badawczych (konkursy organizowane przez Zespół Szkół Technicznych lub inne instytucje).</w:t>
      </w:r>
      <w:r w:rsidR="00247D86">
        <w:t xml:space="preserve"> </w:t>
      </w:r>
      <w:r w:rsidR="00A442CF">
        <w:t>W przypadku</w:t>
      </w:r>
      <w:r w:rsidR="00247D86">
        <w:t xml:space="preserve"> prac przeprowadzan</w:t>
      </w:r>
      <w:r w:rsidR="00A442CF">
        <w:t>ych</w:t>
      </w:r>
      <w:r w:rsidR="00247D86">
        <w:t xml:space="preserve"> podczas wdrożenia komercyjnego, to prawa do tych rozwiązań będzie posiadać tylko </w:t>
      </w:r>
      <w:r w:rsidR="00264633">
        <w:t>firma Brager – w przypadku współpracy podczas tej części prac, zostanie podpisana osobna umowa o współpracy.</w:t>
      </w:r>
      <w:bookmarkStart w:id="0" w:name="_GoBack"/>
      <w:bookmarkEnd w:id="0"/>
    </w:p>
    <w:p w14:paraId="47C0D58B" w14:textId="77777777" w:rsidR="00A3090D" w:rsidRDefault="00A3090D" w:rsidP="00D76F2D">
      <w:pPr>
        <w:jc w:val="both"/>
      </w:pPr>
    </w:p>
    <w:p w14:paraId="4BCD00CC" w14:textId="2FB5DC42" w:rsidR="00A3090D" w:rsidRDefault="00D56551" w:rsidP="00D56551">
      <w:pPr>
        <w:pStyle w:val="Akapitzlist"/>
        <w:numPr>
          <w:ilvl w:val="0"/>
          <w:numId w:val="1"/>
        </w:numPr>
        <w:jc w:val="both"/>
      </w:pPr>
      <w:r>
        <w:t>Inne</w:t>
      </w:r>
    </w:p>
    <w:p w14:paraId="6ECFAB9D" w14:textId="2FF7857F" w:rsidR="00D56551" w:rsidRDefault="00D56551" w:rsidP="00D56551">
      <w:pPr>
        <w:pStyle w:val="Akapitzlist"/>
        <w:ind w:left="1068"/>
        <w:jc w:val="both"/>
      </w:pPr>
    </w:p>
    <w:p w14:paraId="45C91C7F" w14:textId="7D2A288B" w:rsidR="00D56551" w:rsidRDefault="00D56551" w:rsidP="00D56551">
      <w:pPr>
        <w:pStyle w:val="Akapitzlist"/>
        <w:ind w:left="1068"/>
        <w:jc w:val="both"/>
      </w:pPr>
      <w:r>
        <w:t>Aktualnie wykorzystywane przez nas moduły</w:t>
      </w:r>
      <w:r w:rsidR="00E830CE">
        <w:t xml:space="preserve"> (mile widziane, aby nasze rozwiązanie testowe/ docelowe) było oparte o te właśnie komponenty</w:t>
      </w:r>
      <w:r>
        <w:t>:</w:t>
      </w:r>
    </w:p>
    <w:p w14:paraId="7D121313" w14:textId="07D61445" w:rsidR="00D56551" w:rsidRDefault="00D56551" w:rsidP="00D56551">
      <w:pPr>
        <w:pStyle w:val="Akapitzlist"/>
        <w:ind w:left="1068"/>
        <w:jc w:val="both"/>
      </w:pPr>
      <w:r>
        <w:t xml:space="preserve">- Radiowy 868MHz - </w:t>
      </w:r>
      <w:hyperlink r:id="rId7" w:history="1">
        <w:r w:rsidRPr="008779AF">
          <w:rPr>
            <w:rStyle w:val="Hipercze"/>
          </w:rPr>
          <w:t>https://www.tme.eu/pl/details/rfm69w-868s2/moduly-rf/hope-microelectronics/</w:t>
        </w:r>
      </w:hyperlink>
    </w:p>
    <w:p w14:paraId="67E65CEE" w14:textId="27E3C990" w:rsidR="00D56551" w:rsidRPr="00D56551" w:rsidRDefault="00D56551" w:rsidP="00D56551">
      <w:pPr>
        <w:pStyle w:val="Akapitzlist"/>
        <w:ind w:left="1068"/>
        <w:jc w:val="both"/>
      </w:pPr>
      <w:r w:rsidRPr="00D56551">
        <w:t xml:space="preserve">- moduł </w:t>
      </w:r>
      <w:proofErr w:type="spellStart"/>
      <w:r w:rsidRPr="00D56551">
        <w:t>WiFi</w:t>
      </w:r>
      <w:proofErr w:type="spellEnd"/>
      <w:r w:rsidRPr="00D56551">
        <w:t xml:space="preserve"> - </w:t>
      </w:r>
      <w:hyperlink r:id="rId8" w:history="1">
        <w:r w:rsidRPr="00D56551">
          <w:rPr>
            <w:rStyle w:val="Hipercze"/>
          </w:rPr>
          <w:t>https://www.tme.eu/pl/details/esp32-wroom-32ue-8/moduly-iot-wifi-bluetooth/espressif/esp32-wroom-32ue-n8/</w:t>
        </w:r>
      </w:hyperlink>
    </w:p>
    <w:p w14:paraId="398DB07D" w14:textId="77777777" w:rsidR="00D56551" w:rsidRPr="00D56551" w:rsidRDefault="00D56551" w:rsidP="00D56551">
      <w:pPr>
        <w:pStyle w:val="Akapitzlist"/>
        <w:ind w:left="1068"/>
        <w:jc w:val="both"/>
      </w:pPr>
    </w:p>
    <w:p w14:paraId="2C315706" w14:textId="7BE44510" w:rsidR="00A86E96" w:rsidRPr="00D56551" w:rsidRDefault="00A86E96" w:rsidP="00D76F2D">
      <w:pPr>
        <w:jc w:val="both"/>
      </w:pPr>
    </w:p>
    <w:sectPr w:rsidR="00A86E96" w:rsidRPr="00D56551" w:rsidSect="00AE796B">
      <w:footerReference w:type="default" r:id="rId9"/>
      <w:pgSz w:w="11906" w:h="16838"/>
      <w:pgMar w:top="709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0CD9C" w14:textId="77777777" w:rsidR="00FC7C6C" w:rsidRDefault="00FC7C6C" w:rsidP="00AE796B">
      <w:pPr>
        <w:spacing w:after="0" w:line="240" w:lineRule="auto"/>
      </w:pPr>
      <w:r>
        <w:separator/>
      </w:r>
    </w:p>
  </w:endnote>
  <w:endnote w:type="continuationSeparator" w:id="0">
    <w:p w14:paraId="499BB856" w14:textId="77777777" w:rsidR="00FC7C6C" w:rsidRDefault="00FC7C6C" w:rsidP="00AE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52076"/>
      <w:docPartObj>
        <w:docPartGallery w:val="Page Numbers (Bottom of Page)"/>
        <w:docPartUnique/>
      </w:docPartObj>
    </w:sdtPr>
    <w:sdtEndPr/>
    <w:sdtContent>
      <w:sdt>
        <w:sdtPr>
          <w:id w:val="-1902282181"/>
          <w:docPartObj>
            <w:docPartGallery w:val="Page Numbers (Top of Page)"/>
            <w:docPartUnique/>
          </w:docPartObj>
        </w:sdtPr>
        <w:sdtEndPr/>
        <w:sdtContent>
          <w:p w14:paraId="4D875F76" w14:textId="70068178" w:rsidR="00AE796B" w:rsidRDefault="00AE796B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0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0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EE6B06" w14:textId="77777777" w:rsidR="00AE796B" w:rsidRDefault="00AE79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19A52" w14:textId="77777777" w:rsidR="00FC7C6C" w:rsidRDefault="00FC7C6C" w:rsidP="00AE796B">
      <w:pPr>
        <w:spacing w:after="0" w:line="240" w:lineRule="auto"/>
      </w:pPr>
      <w:r>
        <w:separator/>
      </w:r>
    </w:p>
  </w:footnote>
  <w:footnote w:type="continuationSeparator" w:id="0">
    <w:p w14:paraId="4D6D51C1" w14:textId="77777777" w:rsidR="00FC7C6C" w:rsidRDefault="00FC7C6C" w:rsidP="00AE7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46CE"/>
    <w:multiLevelType w:val="hybridMultilevel"/>
    <w:tmpl w:val="FB30147C"/>
    <w:lvl w:ilvl="0" w:tplc="0415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A500F5"/>
    <w:multiLevelType w:val="hybridMultilevel"/>
    <w:tmpl w:val="C414B5D8"/>
    <w:lvl w:ilvl="0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 w15:restartNumberingAfterBreak="0">
    <w:nsid w:val="168A6458"/>
    <w:multiLevelType w:val="hybridMultilevel"/>
    <w:tmpl w:val="FEB2A388"/>
    <w:lvl w:ilvl="0" w:tplc="C9E84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E548F8"/>
    <w:multiLevelType w:val="hybridMultilevel"/>
    <w:tmpl w:val="2E86195C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E8E6D75"/>
    <w:multiLevelType w:val="hybridMultilevel"/>
    <w:tmpl w:val="EF7C21F2"/>
    <w:lvl w:ilvl="0" w:tplc="0415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B30096B"/>
    <w:multiLevelType w:val="hybridMultilevel"/>
    <w:tmpl w:val="1AA463E2"/>
    <w:lvl w:ilvl="0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6" w15:restartNumberingAfterBreak="0">
    <w:nsid w:val="3D5814CC"/>
    <w:multiLevelType w:val="hybridMultilevel"/>
    <w:tmpl w:val="33D84BC2"/>
    <w:lvl w:ilvl="0" w:tplc="CDB8B2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7976B2"/>
    <w:multiLevelType w:val="hybridMultilevel"/>
    <w:tmpl w:val="D514F7E4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465F77EB"/>
    <w:multiLevelType w:val="hybridMultilevel"/>
    <w:tmpl w:val="684233D6"/>
    <w:lvl w:ilvl="0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 w15:restartNumberingAfterBreak="0">
    <w:nsid w:val="7B413D06"/>
    <w:multiLevelType w:val="hybridMultilevel"/>
    <w:tmpl w:val="5604322C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EB"/>
    <w:rsid w:val="00013608"/>
    <w:rsid w:val="000178F9"/>
    <w:rsid w:val="00024320"/>
    <w:rsid w:val="00056159"/>
    <w:rsid w:val="00060CCC"/>
    <w:rsid w:val="000A3B7C"/>
    <w:rsid w:val="000B30D5"/>
    <w:rsid w:val="000C1348"/>
    <w:rsid w:val="000C1846"/>
    <w:rsid w:val="00102153"/>
    <w:rsid w:val="0014219D"/>
    <w:rsid w:val="00201CC9"/>
    <w:rsid w:val="00242737"/>
    <w:rsid w:val="00247D86"/>
    <w:rsid w:val="00264633"/>
    <w:rsid w:val="002A73F1"/>
    <w:rsid w:val="002C605C"/>
    <w:rsid w:val="003A7EF0"/>
    <w:rsid w:val="004524D2"/>
    <w:rsid w:val="004869E3"/>
    <w:rsid w:val="00564F23"/>
    <w:rsid w:val="00594D0A"/>
    <w:rsid w:val="005C728F"/>
    <w:rsid w:val="005E5C70"/>
    <w:rsid w:val="005F12EB"/>
    <w:rsid w:val="00625ED4"/>
    <w:rsid w:val="00626A6C"/>
    <w:rsid w:val="00647B49"/>
    <w:rsid w:val="00676F4F"/>
    <w:rsid w:val="00684EF4"/>
    <w:rsid w:val="00697421"/>
    <w:rsid w:val="006C1192"/>
    <w:rsid w:val="006D58E8"/>
    <w:rsid w:val="00702527"/>
    <w:rsid w:val="00707B1C"/>
    <w:rsid w:val="00796511"/>
    <w:rsid w:val="007C39FE"/>
    <w:rsid w:val="007C7A2B"/>
    <w:rsid w:val="00834EA0"/>
    <w:rsid w:val="00857954"/>
    <w:rsid w:val="008828D1"/>
    <w:rsid w:val="00885746"/>
    <w:rsid w:val="00901105"/>
    <w:rsid w:val="0091366E"/>
    <w:rsid w:val="00927C8A"/>
    <w:rsid w:val="00953E81"/>
    <w:rsid w:val="00971357"/>
    <w:rsid w:val="009D3696"/>
    <w:rsid w:val="00A3090D"/>
    <w:rsid w:val="00A442CF"/>
    <w:rsid w:val="00A670C7"/>
    <w:rsid w:val="00A83C01"/>
    <w:rsid w:val="00A86E96"/>
    <w:rsid w:val="00AE796B"/>
    <w:rsid w:val="00AF6665"/>
    <w:rsid w:val="00B0410E"/>
    <w:rsid w:val="00B43FE1"/>
    <w:rsid w:val="00B761D0"/>
    <w:rsid w:val="00BC712B"/>
    <w:rsid w:val="00C73883"/>
    <w:rsid w:val="00C85CE1"/>
    <w:rsid w:val="00C866EC"/>
    <w:rsid w:val="00CA0015"/>
    <w:rsid w:val="00D14093"/>
    <w:rsid w:val="00D35A41"/>
    <w:rsid w:val="00D42644"/>
    <w:rsid w:val="00D56551"/>
    <w:rsid w:val="00D62DC1"/>
    <w:rsid w:val="00D71780"/>
    <w:rsid w:val="00D76F2D"/>
    <w:rsid w:val="00D82FEC"/>
    <w:rsid w:val="00D86CE4"/>
    <w:rsid w:val="00DB4B6F"/>
    <w:rsid w:val="00DB5BBE"/>
    <w:rsid w:val="00E37A22"/>
    <w:rsid w:val="00E830CE"/>
    <w:rsid w:val="00E87A73"/>
    <w:rsid w:val="00E94896"/>
    <w:rsid w:val="00F07D95"/>
    <w:rsid w:val="00F27BF2"/>
    <w:rsid w:val="00F626D0"/>
    <w:rsid w:val="00F71C9A"/>
    <w:rsid w:val="00F72BA8"/>
    <w:rsid w:val="00FA434B"/>
    <w:rsid w:val="00FC067F"/>
    <w:rsid w:val="00FC7C6C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C9AD"/>
  <w15:chartTrackingRefBased/>
  <w15:docId w15:val="{9DBF74A2-E1AE-4C66-B852-44034B09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E5C70"/>
    <w:pPr>
      <w:ind w:left="708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5C7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5C7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5C70"/>
    <w:rPr>
      <w:rFonts w:ascii="Times New Roman" w:eastAsiaTheme="majorEastAsia" w:hAnsi="Times New Roman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5C70"/>
    <w:rPr>
      <w:rFonts w:ascii="Times New Roman" w:eastAsiaTheme="majorEastAsia" w:hAnsi="Times New Roman" w:cstheme="majorBidi"/>
      <w:sz w:val="26"/>
      <w:szCs w:val="26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4524D2"/>
    <w:pPr>
      <w:spacing w:after="0" w:line="240" w:lineRule="auto"/>
      <w:contextualSpacing/>
      <w:jc w:val="both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24D2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D76F2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655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E7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796B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AE7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796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e.eu/pl/details/esp32-wroom-32ue-8/moduly-iot-wifi-bluetooth/espressif/esp32-wroom-32ue-n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me.eu/pl/details/rfm69w-868s2/moduly-rf/hope-microelectron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1003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Szyszka</dc:creator>
  <cp:keywords/>
  <dc:description/>
  <cp:lastModifiedBy>Robert Szyszka</cp:lastModifiedBy>
  <cp:revision>39</cp:revision>
  <dcterms:created xsi:type="dcterms:W3CDTF">2024-02-01T16:47:00Z</dcterms:created>
  <dcterms:modified xsi:type="dcterms:W3CDTF">2024-02-12T08:32:00Z</dcterms:modified>
</cp:coreProperties>
</file>