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Zweige die nach erstellen eines Baumes übrig bleiben, werden als Sehnen bezeichnet.</w:t>
      </w:r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CE5BD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CE5BD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023"/>
        <w:gridCol w:w="2367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1DAF4A13" wp14:editId="68B98E72">
                  <wp:extent cx="979004" cy="63788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21" cy="6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19A998F" wp14:editId="1301DD3E">
                  <wp:extent cx="929308" cy="605508"/>
                  <wp:effectExtent l="0" t="0" r="4445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76" cy="62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CE5BDC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CE5BD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CE5BD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CA1A94" w:rsidRPr="006C4351" w:rsidRDefault="0026428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>Netzwerk Analyse – Knotenpotential</w:t>
      </w:r>
    </w:p>
    <w:p w:rsidR="0026428D" w:rsidRPr="006C4351" w:rsidRDefault="0026428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Potentiale aller Knoten gegenüber eines Bezugsknoten ermittelt.</w:t>
      </w:r>
      <w:r w:rsidRPr="006C4351">
        <w:rPr>
          <w:rFonts w:ascii="Times New Roman" w:eastAsiaTheme="minorEastAsia" w:hAnsi="Times New Roman" w:cs="Times New Roman"/>
        </w:rPr>
        <w:br/>
        <w:t>Alle Spannungsquellen müssen Stromquellen umgewandelt werden.</w:t>
      </w:r>
    </w:p>
    <w:p w:rsidR="0026428D" w:rsidRPr="006C4351" w:rsidRDefault="00594633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Für diese Methode werden die Knotengleichungen genau so aufgestellt und sortiert wie für die Zweigstrom-Methode.</w:t>
      </w:r>
    </w:p>
    <w:p w:rsidR="00594633" w:rsidRPr="006C4351" w:rsidRDefault="00594633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eine Knoten der keine Gleichung hat (da diese linear Abhängig währe) ist automatisch der Bezugsknoten der Potentiale, und sollte daher zweckmäßig gewählt werden.</w:t>
      </w:r>
    </w:p>
    <w:p w:rsidR="00594633" w:rsidRPr="006C4351" w:rsidRDefault="00594633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Widerstandswerte müssen in Leitwerte umgewandelt werden.</w:t>
      </w:r>
    </w:p>
    <w:p w:rsidR="00594633" w:rsidRPr="006C4351" w:rsidRDefault="00594633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:rsidR="00594633" w:rsidRPr="006C4351" w:rsidRDefault="00594633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Aus den Gleichungen werden dann Matrizen der folgenden Form gebildet:</w:t>
      </w:r>
    </w:p>
    <w:p w:rsidR="00594633" w:rsidRPr="006C4351" w:rsidRDefault="00CE5BDC" w:rsidP="0059463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qn</m:t>
                        </m:r>
                      </m:sub>
                    </m:sSub>
                  </m:e>
                </m:mr>
              </m:m>
            </m:e>
          </m:d>
        </m:oMath>
      </m:oMathPara>
    </w:p>
    <w:p w:rsidR="00594633" w:rsidRPr="006C4351" w:rsidRDefault="00F72543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mit </w:t>
      </w:r>
      <m:oMath>
        <m:r>
          <w:rPr>
            <w:rFonts w:ascii="Cambria Math" w:eastAsiaTheme="minorEastAsia" w:hAnsi="Cambria Math" w:cs="Times New Roman"/>
          </w:rPr>
          <m:t>j=i</m:t>
        </m:r>
      </m:oMath>
      <w:r w:rsidRPr="006C4351">
        <w:rPr>
          <w:rFonts w:ascii="Times New Roman" w:eastAsiaTheme="minorEastAsia" w:hAnsi="Times New Roman" w:cs="Times New Roman"/>
        </w:rPr>
        <w:t xml:space="preserve"> der Summe aller Leitwerte der Zweige die von dem Knoten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bzw.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abgehen entspricht, und alle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mit </w:t>
      </w:r>
      <m:oMath>
        <m:r>
          <w:rPr>
            <w:rFonts w:ascii="Cambria Math" w:eastAsiaTheme="minorEastAsia" w:hAnsi="Cambria Math" w:cs="Times New Roman"/>
          </w:rPr>
          <m:t>i≠j</m:t>
        </m:r>
      </m:oMath>
      <w:r w:rsidRPr="006C4351">
        <w:rPr>
          <w:rFonts w:ascii="Times New Roman" w:eastAsiaTheme="minorEastAsia" w:hAnsi="Times New Roman" w:cs="Times New Roman"/>
        </w:rPr>
        <w:t xml:space="preserve"> der </w:t>
      </w:r>
      <w:r w:rsidRPr="006C4351">
        <w:rPr>
          <w:rFonts w:ascii="Times New Roman" w:eastAsiaTheme="minorEastAsia" w:hAnsi="Times New Roman" w:cs="Times New Roman"/>
          <w:b/>
        </w:rPr>
        <w:t xml:space="preserve">negativen </w:t>
      </w:r>
      <w:r w:rsidRPr="006C4351">
        <w:rPr>
          <w:rFonts w:ascii="Times New Roman" w:eastAsiaTheme="minorEastAsia" w:hAnsi="Times New Roman" w:cs="Times New Roman"/>
        </w:rPr>
        <w:t>Summe aller Koppelleitwerte (Leitwerte der Zweige die die beiden</w:t>
      </w:r>
      <w:r w:rsidR="005A08C9"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</w:rPr>
        <w:t>Knoten</w:t>
      </w:r>
      <w:r w:rsidR="005A08C9" w:rsidRPr="006C4351">
        <w:rPr>
          <w:rFonts w:ascii="Times New Roman" w:eastAsiaTheme="minorEastAsia" w:hAnsi="Times New Roman" w:cs="Times New Roman"/>
        </w:rPr>
        <w:t xml:space="preserve"> </w:t>
      </w:r>
      <w:r w:rsidR="005A08C9" w:rsidRPr="006C4351">
        <w:rPr>
          <w:rFonts w:ascii="Times New Roman" w:eastAsiaTheme="minorEastAsia" w:hAnsi="Times New Roman" w:cs="Times New Roman"/>
          <w:b/>
        </w:rPr>
        <w:t>direkt</w:t>
      </w:r>
      <w:r w:rsidRPr="006C4351">
        <w:rPr>
          <w:rFonts w:ascii="Times New Roman" w:eastAsiaTheme="minorEastAsia" w:hAnsi="Times New Roman" w:cs="Times New Roman"/>
        </w:rPr>
        <w:t xml:space="preserve"> verbinden).</w:t>
      </w:r>
    </w:p>
    <w:p w:rsidR="00F72543" w:rsidRPr="006C4351" w:rsidRDefault="00CE5BD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6957F5" w:rsidRPr="006C4351">
        <w:rPr>
          <w:rFonts w:ascii="Times New Roman" w:eastAsiaTheme="minorEastAsia" w:hAnsi="Times New Roman" w:cs="Times New Roman"/>
        </w:rPr>
        <w:t xml:space="preserve"> entspricht den Potentialen der Knoten.</w:t>
      </w:r>
    </w:p>
    <w:p w:rsidR="006957F5" w:rsidRPr="006C4351" w:rsidRDefault="00CE5BD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qn</m:t>
            </m:r>
          </m:sub>
        </m:sSub>
      </m:oMath>
      <w:r w:rsidR="006957F5" w:rsidRPr="006C4351">
        <w:rPr>
          <w:rFonts w:ascii="Times New Roman" w:eastAsiaTheme="minorEastAsia" w:hAnsi="Times New Roman" w:cs="Times New Roman"/>
        </w:rPr>
        <w:t xml:space="preserve"> entspricht den Summen der Stromquellen die mit dem entsprechenden (in der Potentialmatrix auf an gleicher Position stehenden) Knoten verbunden sind.</w:t>
      </w:r>
      <w:r w:rsidR="006957F5" w:rsidRPr="006C4351">
        <w:rPr>
          <w:rFonts w:ascii="Times New Roman" w:eastAsiaTheme="minorEastAsia" w:hAnsi="Times New Roman" w:cs="Times New Roman"/>
        </w:rPr>
        <w:br/>
        <w:t>Ströme die heraus fließen sind negativ, Ströme die hinein fließen positiv.</w:t>
      </w:r>
    </w:p>
    <w:p w:rsidR="00801F69" w:rsidRPr="006C4351" w:rsidRDefault="00801F69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C75F2" w:rsidRDefault="00CE5BD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CE5BDC" w:rsidRPr="004C75F2" w:rsidRDefault="00CE5BD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C75F2" w:rsidRDefault="00CE5BD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CE5BDC" w:rsidRPr="004C75F2" w:rsidRDefault="00CE5BD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B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44C" id="Gewinkelte Verbindung 74" o:spid="_x0000_s1026" type="#_x0000_t34" style="position:absolute;margin-left:38.3pt;margin-top:26.8pt;width:56.7pt;height:3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72480" w:rsidRDefault="00CE5BD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CE5BDC" w:rsidRPr="00472480" w:rsidRDefault="00CE5BD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472480" w:rsidRDefault="00CE5BD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CE5BDC" w:rsidRPr="00472480" w:rsidRDefault="00CE5BD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30586" w:rsidRDefault="00CE5BD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CE5BDC" w:rsidRPr="00D30586" w:rsidRDefault="00CE5BD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30586" w:rsidRDefault="00CE5BD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CE5BDC" w:rsidRPr="00D30586" w:rsidRDefault="00CE5BD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CE5BD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9D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CE5BD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CE5BD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7A3" id="Gerade Verbindung mit Pfeil 83" o:spid="_x0000_s1026" type="#_x0000_t32" style="position:absolute;margin-left:389.65pt;margin-top:42.1pt;width:32.1pt;height: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CE5BD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CE5BD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0AE8" id="Gerade Verbindung mit Pfeil 86" o:spid="_x0000_s1026" type="#_x0000_t32" style="position:absolute;margin-left:176.05pt;margin-top:45.55pt;width:.4pt;height:26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BBC" id="Gerade Verbindung mit Pfeil 87" o:spid="_x0000_s1026" type="#_x0000_t32" style="position:absolute;margin-left:298.5pt;margin-top:44.85pt;width:.8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F50048" w:rsidRDefault="00CE5BD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CE5BDC" w:rsidRPr="00F50048" w:rsidRDefault="00CE5BD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8110" id="Gerade Verbindung mit Pfeil 89" o:spid="_x0000_s1026" type="#_x0000_t32" style="position:absolute;margin-left:55.7pt;margin-top:43.95pt;width:23.85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A057" id="Multiplizieren 90" o:spid="_x0000_s1026" style="position:absolute;margin-left:280.8pt;margin-top:29.4pt;width:13.3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EA07" id="Multiplizieren 91" o:spid="_x0000_s1026" style="position:absolute;margin-left:281.15pt;margin-top:154.2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13C7" id="Multiplizieren 92" o:spid="_x0000_s1026" style="position:absolute;margin-left:179.4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0DA" id="Multiplizieren 93" o:spid="_x0000_s1026" style="position:absolute;margin-left:180.75pt;margin-top:27.95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DC" w:rsidRPr="00D2229E" w:rsidRDefault="00CE5BD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CE5BDC" w:rsidRPr="00D2229E" w:rsidRDefault="00CE5BD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F0B4" id="Gerade Verbindung mit Pfeil 95" o:spid="_x0000_s1026" type="#_x0000_t32" style="position:absolute;margin-left:175.65pt;margin-top:75.85pt;width:.8pt;height:5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60C3" id="Gerade Verbindung mit Pfeil 96" o:spid="_x0000_s1026" type="#_x0000_t32" style="position:absolute;margin-left:298.6pt;margin-top:75.8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CE5BDC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CE5BD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CE5BD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CE5BDC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CE5BDC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CE5BD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CE5BD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CE5BD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FE1282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</m:t>
              </m:r>
              <m:r>
                <w:rPr>
                  <w:rFonts w:ascii="Cambria Math" w:eastAsiaTheme="minorEastAsia" w:hAnsi="Cambria Math" w:cs="Times New Roman"/>
                </w:rPr>
                <m:t>&amp;</m:t>
              </m:r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</m:t>
              </m:r>
              <m:r>
                <w:rPr>
                  <w:rFonts w:ascii="Cambria Math" w:eastAsiaTheme="minorEastAsia" w:hAnsi="Cambria Math" w:cs="Times New Roman"/>
                </w:rPr>
                <m:t>&amp;</m:t>
              </m:r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9C5378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9C5378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</m:t>
              </m:r>
              <m:r>
                <w:rPr>
                  <w:rFonts w:ascii="Cambria Math" w:eastAsiaTheme="minorEastAsia" w:hAnsi="Cambria Math" w:cs="Times New Roman"/>
                </w:rPr>
                <m:t>01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Default="00CE5BDC" w:rsidP="005940BB">
      <w:pPr>
        <w:rPr>
          <w:rFonts w:ascii="Times New Roman" w:eastAsiaTheme="minorEastAsia" w:hAnsi="Times New Roman" w:cs="Times New Roman"/>
          <w:lang w:val="en-US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 Gleichungssysteme, Koeffizienten Matrix</w:t>
      </w:r>
      <w:r w:rsidR="009C5378">
        <w:rPr>
          <w:rFonts w:ascii="Times New Roman" w:eastAsiaTheme="minorEastAsia" w:hAnsi="Times New Roman" w:cs="Times New Roman"/>
          <w:lang w:val="en-US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BC5861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.01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FE1282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0.01</m:t>
              </m:r>
              <m:r>
                <w:rPr>
                  <w:rFonts w:ascii="Cambria Math" w:eastAsiaTheme="minorEastAsia" w:hAnsi="Cambria Math" w:cs="Times New Roman"/>
                </w:rPr>
                <m:t>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</m:t>
              </m:r>
              <m:r>
                <w:rPr>
                  <w:rFonts w:ascii="Cambria Math" w:eastAsiaTheme="minorEastAsia" w:hAnsi="Cambria Math" w:cs="Times New Roman"/>
                </w:rPr>
                <m:t>.01</m:t>
              </m:r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⋅</m:t>
          </m:r>
          <m:r>
            <w:rPr>
              <w:rFonts w:ascii="Cambria Math" w:eastAsiaTheme="minorEastAsia" w:hAnsi="Cambria Math" w:cs="Times New Roman"/>
            </w:rPr>
            <m:t>I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006AB" w:rsidP="005940BB">
      <w:pPr>
        <w:rPr>
          <w:rFonts w:ascii="Times New Roman" w:eastAsiaTheme="minorEastAsia" w:hAnsi="Times New Roman" w:cs="Times New Roman"/>
        </w:rPr>
      </w:pP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10.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10.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524F6D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242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mA</m:t>
          </m:r>
        </m:oMath>
      </m:oMathPara>
    </w:p>
    <w:p w:rsidR="00D31E0B" w:rsidRPr="00D31E0B" w:rsidRDefault="00D31E0B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10.1991</m:t>
          </m:r>
          <m:r>
            <w:rPr>
              <w:rFonts w:ascii="Cambria Math" w:eastAsiaTheme="minorEastAsia" w:hAnsi="Cambria Math" w:cs="Times New Roman"/>
            </w:rPr>
            <m:t>A</m:t>
          </m:r>
        </m:oMath>
      </m:oMathPara>
    </w:p>
    <w:p w:rsidR="00D31E0B" w:rsidRPr="006C4351" w:rsidRDefault="00D31E0B" w:rsidP="005940BB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D31E0B" w:rsidRPr="006C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66" w:rsidRDefault="00B64666" w:rsidP="00180923">
      <w:pPr>
        <w:spacing w:after="0" w:line="240" w:lineRule="auto"/>
      </w:pPr>
      <w:r>
        <w:separator/>
      </w:r>
    </w:p>
  </w:endnote>
  <w:endnote w:type="continuationSeparator" w:id="0">
    <w:p w:rsidR="00B64666" w:rsidRDefault="00B64666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66" w:rsidRDefault="00B64666" w:rsidP="00180923">
      <w:pPr>
        <w:spacing w:after="0" w:line="240" w:lineRule="auto"/>
      </w:pPr>
      <w:r>
        <w:separator/>
      </w:r>
    </w:p>
  </w:footnote>
  <w:footnote w:type="continuationSeparator" w:id="0">
    <w:p w:rsidR="00B64666" w:rsidRDefault="00B64666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30ECD"/>
    <w:rsid w:val="00180923"/>
    <w:rsid w:val="001A66F1"/>
    <w:rsid w:val="001B00A5"/>
    <w:rsid w:val="001B71B2"/>
    <w:rsid w:val="001C6A2A"/>
    <w:rsid w:val="001C70BE"/>
    <w:rsid w:val="001F5D29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C75F2"/>
    <w:rsid w:val="004F563C"/>
    <w:rsid w:val="005015DB"/>
    <w:rsid w:val="00524F6D"/>
    <w:rsid w:val="00573A55"/>
    <w:rsid w:val="005940BB"/>
    <w:rsid w:val="00594633"/>
    <w:rsid w:val="005A08C9"/>
    <w:rsid w:val="005D094A"/>
    <w:rsid w:val="006957F5"/>
    <w:rsid w:val="006C4351"/>
    <w:rsid w:val="006F0A55"/>
    <w:rsid w:val="00710C2F"/>
    <w:rsid w:val="00710F0D"/>
    <w:rsid w:val="0071250C"/>
    <w:rsid w:val="007230D8"/>
    <w:rsid w:val="0074672B"/>
    <w:rsid w:val="0077264C"/>
    <w:rsid w:val="00801F69"/>
    <w:rsid w:val="0082013F"/>
    <w:rsid w:val="0088504D"/>
    <w:rsid w:val="00894A4B"/>
    <w:rsid w:val="008F04AA"/>
    <w:rsid w:val="008F5EAA"/>
    <w:rsid w:val="00931FCC"/>
    <w:rsid w:val="009B1F7C"/>
    <w:rsid w:val="009C5378"/>
    <w:rsid w:val="009D6A62"/>
    <w:rsid w:val="00A07D4A"/>
    <w:rsid w:val="00A175EF"/>
    <w:rsid w:val="00A81AB9"/>
    <w:rsid w:val="00AA289F"/>
    <w:rsid w:val="00AB3728"/>
    <w:rsid w:val="00AC54B7"/>
    <w:rsid w:val="00AC7081"/>
    <w:rsid w:val="00B00A68"/>
    <w:rsid w:val="00B12BFB"/>
    <w:rsid w:val="00B64666"/>
    <w:rsid w:val="00B67C42"/>
    <w:rsid w:val="00BC5861"/>
    <w:rsid w:val="00BC5A31"/>
    <w:rsid w:val="00CA1A94"/>
    <w:rsid w:val="00CE5BDC"/>
    <w:rsid w:val="00D0301D"/>
    <w:rsid w:val="00D2229E"/>
    <w:rsid w:val="00D30586"/>
    <w:rsid w:val="00D31E0B"/>
    <w:rsid w:val="00E006AB"/>
    <w:rsid w:val="00E4798E"/>
    <w:rsid w:val="00EB224D"/>
    <w:rsid w:val="00ED278E"/>
    <w:rsid w:val="00F378B7"/>
    <w:rsid w:val="00F50048"/>
    <w:rsid w:val="00F6160C"/>
    <w:rsid w:val="00F66A4A"/>
    <w:rsid w:val="00F72543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586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1668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2024-09-25T16:27:00Z</dcterms:created>
  <dcterms:modified xsi:type="dcterms:W3CDTF">2024-09-25T16:27:00Z</dcterms:modified>
</cp:coreProperties>
</file>