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Pr="003A7B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3A7B4D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3A7B4D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A7B4D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3A7B4D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A7B4D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3A7B4D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A7B4D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3A7B4D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3A7B4D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Pr="003A7B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Cs w:val="24"/>
                <w:rtl/>
                <w:lang w:bidi="fa-IR"/>
              </w:rPr>
            </w:pPr>
            <w:r w:rsidRPr="003A7B4D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3A7B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 w:rsidRPr="003A7B4D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3A7B4D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3A7B4D" w:rsidRDefault="00442ED8" w:rsidP="00DC3E08">
            <w:pPr>
              <w:jc w:val="center"/>
              <w:rPr>
                <w:rFonts w:ascii="Calibri" w:eastAsia="Calibri" w:hAnsi="Calibri"/>
                <w:b/>
                <w:bCs/>
                <w:sz w:val="32"/>
                <w:szCs w:val="32"/>
                <w:rtl/>
                <w:lang w:bidi="fa-IR"/>
              </w:rPr>
            </w:pPr>
            <w:r w:rsidRPr="003A7B4D">
              <w:rPr>
                <w:rFonts w:ascii="Calibri" w:eastAsia="Calibri" w:hAnsi="Calibri" w:hint="cs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3A7B4D" w:rsidRDefault="00C4414D" w:rsidP="009C6454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</w:p>
          <w:p w14:paraId="6B0D1BC0" w14:textId="7FFBC7B7" w:rsidR="00C4414D" w:rsidRPr="003A7B4D" w:rsidRDefault="00442ED8" w:rsidP="00DC3E08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 w:rsidRPr="003A7B4D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024E20" w:rsidRPr="003A7B4D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>5</w:t>
            </w:r>
            <w:r w:rsidR="00C23A98" w:rsidRPr="003A7B4D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 ام</w:t>
            </w:r>
          </w:p>
          <w:p w14:paraId="70EE82D1" w14:textId="77777777" w:rsidR="00C4414D" w:rsidRPr="003A7B4D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3A7B4D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3A7B4D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3A7B4D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3A7B4D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3A7B4D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A7B4D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3A7B4D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3A7B4D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3A7B4D">
              <w:rPr>
                <w:rFonts w:ascii="Calibri" w:eastAsia="Calibri" w:hAnsi="Calibri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3A7B4D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A7B4D"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3A7B4D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3A7B4D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3A7B4D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A7B4D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3A7B4D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3A7B4D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Pr="003A7B4D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Pr="003A7B4D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Pr="003A7B4D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Pr="003A7B4D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Pr="003A7B4D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Pr="003A7B4D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Pr="003A7B4D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Pr="003A7B4D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Pr="003A7B4D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32F60780" w:rsidR="009C6454" w:rsidRPr="003A7B4D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3A7B4D">
            <w:rPr>
              <w:rFonts w:cs="B Nazanin" w:hint="cs"/>
              <w:b/>
              <w:bCs/>
              <w:rtl/>
            </w:rPr>
            <w:t xml:space="preserve">فهرست </w:t>
          </w:r>
          <w:r w:rsidR="005D3ABE" w:rsidRPr="003A7B4D">
            <w:rPr>
              <w:rFonts w:cs="B Nazanin" w:hint="cs"/>
              <w:b/>
              <w:bCs/>
              <w:rtl/>
            </w:rPr>
            <w:t>گزارش سوالات</w:t>
          </w:r>
        </w:p>
        <w:p w14:paraId="216D8B8E" w14:textId="170430B4" w:rsidR="009C6454" w:rsidRPr="003A7B4D" w:rsidRDefault="00000000" w:rsidP="009C6454"/>
      </w:sdtContent>
    </w:sdt>
    <w:p w14:paraId="106F7ABA" w14:textId="28BEBDC8" w:rsidR="00851843" w:rsidRPr="003A7B4D" w:rsidRDefault="00851843" w:rsidP="009C6454">
      <w:pPr>
        <w:jc w:val="center"/>
        <w:rPr>
          <w:sz w:val="36"/>
          <w:szCs w:val="36"/>
        </w:rPr>
      </w:pPr>
      <w:r w:rsidRPr="003A7B4D">
        <w:rPr>
          <w:color w:val="auto"/>
          <w:sz w:val="28"/>
          <w:rtl/>
        </w:rPr>
        <w:br w:type="page"/>
      </w:r>
    </w:p>
    <w:p w14:paraId="1FC3ECEA" w14:textId="337AE6A2" w:rsidR="00537691" w:rsidRPr="003A7B4D" w:rsidRDefault="00486E0F" w:rsidP="00C23A98">
      <w:pPr>
        <w:pStyle w:val="Heading1"/>
        <w:numPr>
          <w:ilvl w:val="0"/>
          <w:numId w:val="17"/>
        </w:numPr>
        <w:jc w:val="left"/>
      </w:pPr>
      <w:bookmarkStart w:id="0" w:name="_Toc148091377"/>
      <w:r w:rsidRPr="003A7B4D">
        <w:rPr>
          <w:rFonts w:hint="cs"/>
          <w:rtl/>
        </w:rPr>
        <w:lastRenderedPageBreak/>
        <w:t xml:space="preserve">بخش اول: </w:t>
      </w:r>
      <w:bookmarkEnd w:id="0"/>
      <w:r w:rsidR="00250EA7" w:rsidRPr="003A7B4D">
        <w:rPr>
          <w:rFonts w:hint="cs"/>
          <w:rtl/>
        </w:rPr>
        <w:t>جدول</w:t>
      </w:r>
    </w:p>
    <w:tbl>
      <w:tblPr>
        <w:tblStyle w:val="GridTable1Light"/>
        <w:tblpPr w:leftFromText="180" w:rightFromText="180" w:vertAnchor="page" w:horzAnchor="margin" w:tblpXSpec="center" w:tblpY="2569"/>
        <w:bidiVisual/>
        <w:tblW w:w="9912" w:type="dxa"/>
        <w:tblLook w:val="00E0" w:firstRow="1" w:lastRow="1" w:firstColumn="1" w:lastColumn="0" w:noHBand="0" w:noVBand="0"/>
      </w:tblPr>
      <w:tblGrid>
        <w:gridCol w:w="3304"/>
        <w:gridCol w:w="3304"/>
        <w:gridCol w:w="3304"/>
      </w:tblGrid>
      <w:tr w:rsidR="00C23A98" w:rsidRPr="003A7B4D" w14:paraId="161ACF95" w14:textId="77777777" w:rsidTr="00341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5681DD99" w14:textId="77777777" w:rsidR="00C23A98" w:rsidRPr="003A7B4D" w:rsidRDefault="00C23A98" w:rsidP="00C23A98">
            <w:pPr>
              <w:pStyle w:val="BodyText"/>
              <w:bidi/>
              <w:rPr>
                <w:rFonts w:ascii="Calibri" w:hAnsi="Calibri"/>
                <w:w w:val="75"/>
                <w:rtl/>
              </w:rPr>
            </w:pPr>
            <w:r w:rsidRPr="003A7B4D">
              <w:rPr>
                <w:rFonts w:ascii="Calibri" w:hAnsi="Calibri" w:hint="cs"/>
                <w:w w:val="75"/>
                <w:rtl/>
              </w:rPr>
              <w:t>ضعف ها</w:t>
            </w:r>
          </w:p>
          <w:p w14:paraId="246694C8" w14:textId="77777777" w:rsidR="00341D71" w:rsidRPr="003A7B4D" w:rsidRDefault="00C23A98" w:rsidP="00341D71">
            <w:pPr>
              <w:pStyle w:val="BodyText"/>
              <w:numPr>
                <w:ilvl w:val="0"/>
                <w:numId w:val="17"/>
              </w:numPr>
              <w:bidi/>
              <w:rPr>
                <w:rFonts w:ascii="Calibri" w:hAnsi="Calibri"/>
                <w:w w:val="75"/>
                <w:sz w:val="24"/>
                <w:szCs w:val="24"/>
                <w:rtl/>
              </w:rPr>
            </w:pP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>. اجرا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نظم و انضباط سخت م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شود</w:t>
            </w:r>
          </w:p>
          <w:p w14:paraId="0E863062" w14:textId="1FA7B79A" w:rsidR="00341D71" w:rsidRPr="003A7B4D" w:rsidRDefault="00C23A98" w:rsidP="00341D71">
            <w:pPr>
              <w:pStyle w:val="BodyText"/>
              <w:numPr>
                <w:ilvl w:val="0"/>
                <w:numId w:val="17"/>
              </w:numPr>
              <w:bidi/>
              <w:rPr>
                <w:rFonts w:ascii="Calibri" w:hAnsi="Calibri"/>
                <w:w w:val="75"/>
                <w:sz w:val="24"/>
                <w:szCs w:val="24"/>
                <w:rtl/>
              </w:rPr>
            </w:pP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>خر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 w:hint="eastAsia"/>
                <w:b w:val="0"/>
                <w:bCs w:val="0"/>
                <w:w w:val="75"/>
                <w:sz w:val="24"/>
                <w:szCs w:val="24"/>
                <w:rtl/>
              </w:rPr>
              <w:t>د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مواد غذا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یی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بالا م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رود </w:t>
            </w:r>
          </w:p>
          <w:p w14:paraId="4FCADD8E" w14:textId="62C7368A" w:rsidR="00341D71" w:rsidRPr="003A7B4D" w:rsidRDefault="00C23A98" w:rsidP="00341D71">
            <w:pPr>
              <w:pStyle w:val="BodyText"/>
              <w:numPr>
                <w:ilvl w:val="0"/>
                <w:numId w:val="17"/>
              </w:numPr>
              <w:bidi/>
              <w:rPr>
                <w:rFonts w:ascii="Calibri" w:hAnsi="Calibri"/>
                <w:w w:val="75"/>
                <w:sz w:val="24"/>
                <w:szCs w:val="24"/>
                <w:rtl/>
              </w:rPr>
            </w:pP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>به دل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 w:hint="eastAsia"/>
                <w:b w:val="0"/>
                <w:bCs w:val="0"/>
                <w:w w:val="75"/>
                <w:sz w:val="24"/>
                <w:szCs w:val="24"/>
                <w:rtl/>
              </w:rPr>
              <w:t>ل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اردو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آشکار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(زیاد شدن افراد)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کاهش امن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 w:hint="eastAsia"/>
                <w:b w:val="0"/>
                <w:bCs w:val="0"/>
                <w:w w:val="75"/>
                <w:sz w:val="24"/>
                <w:szCs w:val="24"/>
                <w:rtl/>
              </w:rPr>
              <w:t>ت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و هوش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 w:hint="eastAsia"/>
                <w:b w:val="0"/>
                <w:bCs w:val="0"/>
                <w:w w:val="75"/>
                <w:sz w:val="24"/>
                <w:szCs w:val="24"/>
                <w:rtl/>
              </w:rPr>
              <w:t>ار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</w:t>
            </w:r>
          </w:p>
          <w:p w14:paraId="5646E45B" w14:textId="3E1CEB0E" w:rsidR="00341D71" w:rsidRPr="003A7B4D" w:rsidRDefault="00C23A98" w:rsidP="00341D71">
            <w:pPr>
              <w:pStyle w:val="BodyText"/>
              <w:numPr>
                <w:ilvl w:val="0"/>
                <w:numId w:val="17"/>
              </w:numPr>
              <w:bidi/>
              <w:rPr>
                <w:rFonts w:ascii="Calibri" w:hAnsi="Calibri"/>
                <w:w w:val="75"/>
                <w:sz w:val="24"/>
                <w:szCs w:val="24"/>
                <w:rtl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 xml:space="preserve">عدم تمایل به تغییر </w:t>
            </w:r>
            <w:r w:rsidR="00341D71"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سیاست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 xml:space="preserve"> کار بر اساس راهبرد جدید رابین هود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</w:t>
            </w:r>
          </w:p>
          <w:p w14:paraId="54FF2F88" w14:textId="0D938C0D" w:rsidR="00C23A98" w:rsidRPr="003A7B4D" w:rsidRDefault="00C23A98" w:rsidP="00341D71">
            <w:pPr>
              <w:pStyle w:val="BodyText"/>
              <w:numPr>
                <w:ilvl w:val="0"/>
                <w:numId w:val="17"/>
              </w:numPr>
              <w:bidi/>
              <w:rPr>
                <w:rFonts w:ascii="Calibri" w:hAnsi="Calibri"/>
                <w:b w:val="0"/>
                <w:bCs w:val="0"/>
                <w:w w:val="75"/>
                <w:rtl/>
              </w:rPr>
            </w:pP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>ذخا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 w:hint="eastAsia"/>
                <w:b w:val="0"/>
                <w:bCs w:val="0"/>
                <w:w w:val="75"/>
                <w:sz w:val="24"/>
                <w:szCs w:val="24"/>
                <w:rtl/>
              </w:rPr>
              <w:t>ر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مال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تیم</w:t>
            </w:r>
            <w:r w:rsidR="00341D71"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 xml:space="preserve"> به دلیل زیاد شدن افراد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</w:t>
            </w:r>
            <w:r w:rsidR="00341D71"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خالی شده</w:t>
            </w:r>
          </w:p>
        </w:tc>
        <w:tc>
          <w:tcPr>
            <w:tcW w:w="3304" w:type="dxa"/>
            <w:tcBorders>
              <w:right w:val="double" w:sz="4" w:space="0" w:color="4F81BD" w:themeColor="accent1"/>
            </w:tcBorders>
          </w:tcPr>
          <w:p w14:paraId="72AE8351" w14:textId="35E939D4" w:rsidR="00341D71" w:rsidRPr="003A7B4D" w:rsidRDefault="00341D71" w:rsidP="00341D71">
            <w:pPr>
              <w:pStyle w:val="BodyText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</w:rPr>
            </w:pPr>
            <w:r w:rsidRPr="003A7B4D">
              <w:rPr>
                <w:rFonts w:ascii="Calibri" w:hAnsi="Calibri" w:hint="cs"/>
                <w:w w:val="75"/>
                <w:rtl/>
              </w:rPr>
              <w:t>قدرت ها</w:t>
            </w:r>
          </w:p>
          <w:p w14:paraId="72B418C9" w14:textId="579F669C" w:rsidR="00C23A98" w:rsidRPr="003A7B4D" w:rsidRDefault="00C23A98" w:rsidP="00341D71">
            <w:pPr>
              <w:pStyle w:val="BodyText"/>
              <w:numPr>
                <w:ilvl w:val="0"/>
                <w:numId w:val="17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w w:val="75"/>
                <w:sz w:val="24"/>
                <w:szCs w:val="24"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rtl/>
              </w:rPr>
              <w:t>ب</w:t>
            </w:r>
            <w:r w:rsidR="00833ABD" w:rsidRPr="003A7B4D">
              <w:rPr>
                <w:rFonts w:ascii="Calibri" w:hAnsi="Calibri" w:hint="cs"/>
                <w:b w:val="0"/>
                <w:bCs w:val="0"/>
                <w:w w:val="75"/>
                <w:rtl/>
              </w:rPr>
              <w:t>یشتر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 xml:space="preserve"> شدن تعداد مردان مبارز</w:t>
            </w:r>
          </w:p>
          <w:p w14:paraId="02374D39" w14:textId="77777777" w:rsidR="00C23A98" w:rsidRPr="003A7B4D" w:rsidRDefault="00C23A98" w:rsidP="00C23A98">
            <w:pPr>
              <w:pStyle w:val="BodyText"/>
              <w:numPr>
                <w:ilvl w:val="0"/>
                <w:numId w:val="17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w w:val="75"/>
                <w:sz w:val="24"/>
                <w:szCs w:val="24"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مشهور بودن در میان فقیران</w:t>
            </w:r>
          </w:p>
          <w:p w14:paraId="4C62BE72" w14:textId="77777777" w:rsidR="00C23A98" w:rsidRPr="003A7B4D" w:rsidRDefault="00C23A98" w:rsidP="00C23A98">
            <w:pPr>
              <w:pStyle w:val="BodyText"/>
              <w:numPr>
                <w:ilvl w:val="0"/>
                <w:numId w:val="17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w w:val="75"/>
                <w:sz w:val="24"/>
                <w:szCs w:val="24"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رهبری فرد عاقل(رابین هود)</w:t>
            </w:r>
          </w:p>
          <w:p w14:paraId="71977DF3" w14:textId="77777777" w:rsidR="00C23A98" w:rsidRPr="003A7B4D" w:rsidRDefault="00C23A98" w:rsidP="00C23A98">
            <w:pPr>
              <w:pStyle w:val="BodyText"/>
              <w:numPr>
                <w:ilvl w:val="0"/>
                <w:numId w:val="17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w w:val="75"/>
                <w:sz w:val="24"/>
                <w:szCs w:val="24"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انگیزه زیاد همگروهیان</w:t>
            </w:r>
          </w:p>
          <w:p w14:paraId="5CCF5D28" w14:textId="428655D7" w:rsidR="00C23A98" w:rsidRPr="003A7B4D" w:rsidRDefault="00C23A98" w:rsidP="00C23A98">
            <w:pPr>
              <w:pStyle w:val="BodyText"/>
              <w:numPr>
                <w:ilvl w:val="0"/>
                <w:numId w:val="17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هدف مشترک(مبارزه با حاکم ناتینگهام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rtl/>
              </w:rPr>
              <w:t>)</w:t>
            </w:r>
          </w:p>
        </w:tc>
        <w:tc>
          <w:tcPr>
            <w:tcW w:w="3304" w:type="dxa"/>
            <w:tcBorders>
              <w:left w:val="double" w:sz="4" w:space="0" w:color="4F81BD" w:themeColor="accent1"/>
            </w:tcBorders>
            <w:shd w:val="clear" w:color="auto" w:fill="1F497D" w:themeFill="text2"/>
          </w:tcPr>
          <w:p w14:paraId="5B127B53" w14:textId="77777777" w:rsidR="00C23A98" w:rsidRPr="003A7B4D" w:rsidRDefault="00341D71" w:rsidP="00C23A98">
            <w:pPr>
              <w:pStyle w:val="BodyText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0000"/>
                <w:w w:val="75"/>
                <w:rtl/>
              </w:rPr>
            </w:pPr>
            <w:r w:rsidRPr="003A7B4D">
              <w:rPr>
                <w:rFonts w:ascii="Calibri" w:hAnsi="Calibri" w:hint="cs"/>
                <w:color w:val="FF0000"/>
                <w:w w:val="75"/>
                <w:rtl/>
              </w:rPr>
              <w:t>داخلی</w:t>
            </w:r>
          </w:p>
          <w:p w14:paraId="23B749D7" w14:textId="77777777" w:rsidR="00341D71" w:rsidRPr="003A7B4D" w:rsidRDefault="00341D71" w:rsidP="00341D71">
            <w:pPr>
              <w:pStyle w:val="BodyText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0000"/>
                <w:w w:val="75"/>
                <w:rtl/>
              </w:rPr>
            </w:pPr>
          </w:p>
          <w:p w14:paraId="7851D3BA" w14:textId="77777777" w:rsidR="00341D71" w:rsidRPr="003A7B4D" w:rsidRDefault="00341D71" w:rsidP="00341D71">
            <w:pPr>
              <w:pStyle w:val="BodyText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0000"/>
                <w:w w:val="75"/>
                <w:rtl/>
              </w:rPr>
            </w:pPr>
          </w:p>
          <w:p w14:paraId="59AFD9D4" w14:textId="77777777" w:rsidR="00341D71" w:rsidRPr="003A7B4D" w:rsidRDefault="00341D71" w:rsidP="00341D71">
            <w:pPr>
              <w:pStyle w:val="BodyText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0000"/>
                <w:w w:val="75"/>
                <w:rtl/>
              </w:rPr>
            </w:pPr>
          </w:p>
          <w:p w14:paraId="26D21B3C" w14:textId="77777777" w:rsidR="00341D71" w:rsidRPr="003A7B4D" w:rsidRDefault="00341D71" w:rsidP="00341D71">
            <w:pPr>
              <w:pStyle w:val="BodyText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w w:val="75"/>
                <w:rtl/>
              </w:rPr>
            </w:pPr>
          </w:p>
          <w:p w14:paraId="49A6662A" w14:textId="77777777" w:rsidR="00341D71" w:rsidRPr="003A7B4D" w:rsidRDefault="00341D71" w:rsidP="00341D71">
            <w:pPr>
              <w:pStyle w:val="BodyText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0000"/>
                <w:w w:val="75"/>
                <w:rtl/>
              </w:rPr>
            </w:pPr>
          </w:p>
          <w:p w14:paraId="6B102D79" w14:textId="77777777" w:rsidR="00341D71" w:rsidRPr="003A7B4D" w:rsidRDefault="00341D71" w:rsidP="00341D71">
            <w:pPr>
              <w:pStyle w:val="BodyText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0000"/>
                <w:w w:val="75"/>
                <w:rtl/>
              </w:rPr>
            </w:pPr>
          </w:p>
          <w:p w14:paraId="28B0E1C3" w14:textId="77777777" w:rsidR="00341D71" w:rsidRPr="003A7B4D" w:rsidRDefault="00341D71" w:rsidP="00341D71">
            <w:pPr>
              <w:pStyle w:val="BodyText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0000"/>
                <w:w w:val="75"/>
                <w:rtl/>
              </w:rPr>
            </w:pPr>
          </w:p>
          <w:p w14:paraId="1FCB7B60" w14:textId="77777777" w:rsidR="00341D71" w:rsidRPr="003A7B4D" w:rsidRDefault="00341D71" w:rsidP="00341D71">
            <w:pPr>
              <w:pStyle w:val="BodyText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0000"/>
                <w:w w:val="75"/>
                <w:rtl/>
              </w:rPr>
            </w:pPr>
          </w:p>
          <w:p w14:paraId="1A359ED3" w14:textId="3C949A33" w:rsidR="00341D71" w:rsidRPr="003A7B4D" w:rsidRDefault="00341D71" w:rsidP="00341D71">
            <w:pPr>
              <w:pStyle w:val="BodyText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  <w:rtl/>
              </w:rPr>
            </w:pPr>
            <w:r w:rsidRPr="003A7B4D">
              <w:rPr>
                <w:rFonts w:ascii="Calibri" w:hAnsi="Calibri" w:hint="cs"/>
                <w:color w:val="FF0000"/>
                <w:w w:val="75"/>
                <w:rtl/>
              </w:rPr>
              <w:t xml:space="preserve">                                خارجی</w:t>
            </w:r>
          </w:p>
        </w:tc>
      </w:tr>
      <w:tr w:rsidR="00C23A98" w:rsidRPr="003A7B4D" w14:paraId="33813B23" w14:textId="77777777" w:rsidTr="00833ABD">
        <w:trPr>
          <w:trHeight w:val="4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417263E" w14:textId="77777777" w:rsidR="00C23A98" w:rsidRPr="003A7B4D" w:rsidRDefault="00833ABD" w:rsidP="00C23A98">
            <w:pPr>
              <w:pStyle w:val="BodyText"/>
              <w:bidi/>
              <w:jc w:val="center"/>
              <w:rPr>
                <w:rFonts w:ascii="Calibri" w:hAnsi="Calibri"/>
                <w:b w:val="0"/>
                <w:bCs w:val="0"/>
                <w:w w:val="75"/>
                <w:rtl/>
              </w:rPr>
            </w:pPr>
            <w:r w:rsidRPr="003A7B4D">
              <w:rPr>
                <w:rFonts w:ascii="Calibri" w:hAnsi="Calibri" w:hint="cs"/>
                <w:w w:val="75"/>
                <w:rtl/>
              </w:rPr>
              <w:t>ضعف فرصت:</w:t>
            </w:r>
          </w:p>
          <w:p w14:paraId="1424C8DC" w14:textId="40FD5288" w:rsidR="00833ABD" w:rsidRPr="003A7B4D" w:rsidRDefault="00833ABD" w:rsidP="00833ABD">
            <w:pPr>
              <w:pStyle w:val="BodyText"/>
              <w:numPr>
                <w:ilvl w:val="0"/>
                <w:numId w:val="26"/>
              </w:numPr>
              <w:bidi/>
              <w:rPr>
                <w:rFonts w:ascii="Calibri" w:hAnsi="Calibri"/>
                <w:b w:val="0"/>
                <w:bCs w:val="0"/>
                <w:w w:val="75"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rtl/>
              </w:rPr>
              <w:t xml:space="preserve">پیوستن </w:t>
            </w:r>
            <w:r w:rsidRPr="003A7B4D">
              <w:rPr>
                <w:rFonts w:ascii="Calibri" w:hAnsi="Calibri"/>
                <w:b w:val="0"/>
                <w:bCs w:val="0"/>
                <w:w w:val="75"/>
              </w:rPr>
              <w:t>Baron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rtl/>
                <w:lang w:bidi="fa-IR"/>
              </w:rPr>
              <w:t xml:space="preserve"> به آنها و ارائه تسلیحات و منابع</w:t>
            </w:r>
          </w:p>
          <w:p w14:paraId="1DBC262F" w14:textId="74CB042E" w:rsidR="00833ABD" w:rsidRPr="003A7B4D" w:rsidRDefault="00833ABD" w:rsidP="00833ABD">
            <w:pPr>
              <w:pStyle w:val="BodyText"/>
              <w:numPr>
                <w:ilvl w:val="0"/>
                <w:numId w:val="26"/>
              </w:numPr>
              <w:bidi/>
              <w:rPr>
                <w:rFonts w:ascii="Calibri" w:hAnsi="Calibri"/>
                <w:b w:val="0"/>
                <w:bCs w:val="0"/>
                <w:w w:val="75"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rtl/>
              </w:rPr>
              <w:t>تقسیم به گروه های کوچکتر و پخش شدن اما همزمان یک صدا و متحد باشن</w:t>
            </w:r>
          </w:p>
          <w:p w14:paraId="1D9A532F" w14:textId="0D5FA304" w:rsidR="00833ABD" w:rsidRPr="003A7B4D" w:rsidRDefault="00833ABD" w:rsidP="00833ABD">
            <w:pPr>
              <w:pStyle w:val="BodyText"/>
              <w:bidi/>
              <w:rPr>
                <w:rFonts w:ascii="Calibri" w:hAnsi="Calibri"/>
                <w:b w:val="0"/>
                <w:bCs w:val="0"/>
                <w:w w:val="75"/>
                <w:rtl/>
              </w:rPr>
            </w:pPr>
          </w:p>
        </w:tc>
        <w:tc>
          <w:tcPr>
            <w:tcW w:w="3304" w:type="dxa"/>
          </w:tcPr>
          <w:p w14:paraId="23832F8E" w14:textId="77777777" w:rsidR="00C23A98" w:rsidRPr="003A7B4D" w:rsidRDefault="00B15D82" w:rsidP="00C23A98">
            <w:pPr>
              <w:pStyle w:val="BodyText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  <w:rtl/>
              </w:rPr>
            </w:pPr>
            <w:r w:rsidRPr="003A7B4D">
              <w:rPr>
                <w:rFonts w:ascii="Calibri" w:hAnsi="Calibri" w:hint="cs"/>
                <w:w w:val="75"/>
                <w:rtl/>
              </w:rPr>
              <w:t>قدرت فرصت:</w:t>
            </w:r>
          </w:p>
          <w:p w14:paraId="6F081C71" w14:textId="1F544ADA" w:rsidR="00B15D82" w:rsidRPr="003A7B4D" w:rsidRDefault="00B15D82" w:rsidP="00B15D82">
            <w:pPr>
              <w:pStyle w:val="BodyText"/>
              <w:numPr>
                <w:ilvl w:val="0"/>
                <w:numId w:val="2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</w:rPr>
            </w:pPr>
            <w:r w:rsidRPr="003A7B4D">
              <w:rPr>
                <w:rFonts w:ascii="Calibri" w:hAnsi="Calibri" w:hint="cs"/>
                <w:w w:val="75"/>
                <w:rtl/>
              </w:rPr>
              <w:t>با بیشتر شدن افراد زدن شعبه در بقیه جنگل ها</w:t>
            </w:r>
          </w:p>
          <w:p w14:paraId="63F73543" w14:textId="77777777" w:rsidR="00B15D82" w:rsidRPr="003A7B4D" w:rsidRDefault="00B15D82" w:rsidP="00B15D82">
            <w:pPr>
              <w:pStyle w:val="BodyText"/>
              <w:numPr>
                <w:ilvl w:val="0"/>
                <w:numId w:val="2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</w:rPr>
            </w:pPr>
            <w:r w:rsidRPr="003A7B4D">
              <w:rPr>
                <w:rFonts w:ascii="Calibri" w:hAnsi="Calibri" w:hint="cs"/>
                <w:w w:val="75"/>
                <w:rtl/>
              </w:rPr>
              <w:t>با توجه به حمایت مردم کشاندن آن ها به این سمت و حساب بردن کمک آنها در روستا به سبک متفاوت</w:t>
            </w:r>
          </w:p>
          <w:p w14:paraId="77A0FA8B" w14:textId="4301580D" w:rsidR="006408F9" w:rsidRPr="003A7B4D" w:rsidRDefault="006408F9" w:rsidP="006408F9">
            <w:pPr>
              <w:pStyle w:val="BodyText"/>
              <w:numPr>
                <w:ilvl w:val="0"/>
                <w:numId w:val="2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</w:rPr>
            </w:pPr>
            <w:r w:rsidRPr="003A7B4D">
              <w:rPr>
                <w:rFonts w:ascii="Calibri" w:hAnsi="Calibri" w:hint="cs"/>
                <w:w w:val="75"/>
                <w:rtl/>
              </w:rPr>
              <w:t xml:space="preserve">زدن گروه های مختلف با توانمندی های جدید </w:t>
            </w:r>
          </w:p>
          <w:p w14:paraId="0B1733D7" w14:textId="084CDD52" w:rsidR="006408F9" w:rsidRPr="003A7B4D" w:rsidRDefault="006408F9" w:rsidP="006408F9">
            <w:pPr>
              <w:pStyle w:val="BodyText"/>
              <w:bidi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</w:rPr>
            </w:pPr>
          </w:p>
          <w:p w14:paraId="4475F390" w14:textId="1B70C89E" w:rsidR="00B15D82" w:rsidRPr="003A7B4D" w:rsidRDefault="00B15D82" w:rsidP="00833ABD">
            <w:pPr>
              <w:pStyle w:val="BodyText"/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  <w:rtl/>
              </w:rPr>
            </w:pPr>
          </w:p>
        </w:tc>
        <w:tc>
          <w:tcPr>
            <w:tcW w:w="3304" w:type="dxa"/>
          </w:tcPr>
          <w:p w14:paraId="23448CFC" w14:textId="77777777" w:rsidR="00C23A98" w:rsidRPr="003A7B4D" w:rsidRDefault="00341D71" w:rsidP="00C23A98">
            <w:pPr>
              <w:pStyle w:val="BodyText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w w:val="75"/>
                <w:rtl/>
              </w:rPr>
            </w:pPr>
            <w:r w:rsidRPr="003A7B4D">
              <w:rPr>
                <w:rFonts w:ascii="Calibri" w:hAnsi="Calibri" w:hint="cs"/>
                <w:b/>
                <w:bCs/>
                <w:w w:val="75"/>
                <w:rtl/>
              </w:rPr>
              <w:t>فرصت ها</w:t>
            </w:r>
          </w:p>
          <w:p w14:paraId="26639891" w14:textId="3221EE8E" w:rsidR="00341D71" w:rsidRPr="003A7B4D" w:rsidRDefault="00341D71" w:rsidP="00341D71">
            <w:pPr>
              <w:pStyle w:val="BodyText"/>
              <w:numPr>
                <w:ilvl w:val="0"/>
                <w:numId w:val="20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  <w:sz w:val="26"/>
                <w:szCs w:val="26"/>
              </w:rPr>
            </w:pPr>
            <w:r w:rsidRPr="003A7B4D">
              <w:rPr>
                <w:rFonts w:ascii="Calibri" w:hAnsi="Calibri"/>
                <w:w w:val="75"/>
                <w:sz w:val="26"/>
                <w:szCs w:val="26"/>
                <w:rtl/>
              </w:rPr>
              <w:t>جنگل ها</w:t>
            </w:r>
            <w:r w:rsidRPr="003A7B4D">
              <w:rPr>
                <w:rFonts w:ascii="Calibri" w:hAnsi="Calibri" w:hint="cs"/>
                <w:w w:val="75"/>
                <w:sz w:val="26"/>
                <w:szCs w:val="26"/>
                <w:rtl/>
              </w:rPr>
              <w:t>ی</w:t>
            </w:r>
            <w:r w:rsidRPr="003A7B4D">
              <w:rPr>
                <w:rFonts w:ascii="Calibri" w:hAnsi="Calibri"/>
                <w:w w:val="75"/>
                <w:sz w:val="26"/>
                <w:szCs w:val="26"/>
                <w:rtl/>
              </w:rPr>
              <w:t xml:space="preserve"> د</w:t>
            </w:r>
            <w:r w:rsidRPr="003A7B4D">
              <w:rPr>
                <w:rFonts w:ascii="Calibri" w:hAnsi="Calibri" w:hint="cs"/>
                <w:w w:val="75"/>
                <w:sz w:val="26"/>
                <w:szCs w:val="26"/>
                <w:rtl/>
              </w:rPr>
              <w:t>ی</w:t>
            </w:r>
            <w:r w:rsidRPr="003A7B4D">
              <w:rPr>
                <w:rFonts w:ascii="Calibri" w:hAnsi="Calibri" w:hint="eastAsia"/>
                <w:w w:val="75"/>
                <w:sz w:val="26"/>
                <w:szCs w:val="26"/>
                <w:rtl/>
              </w:rPr>
              <w:t>گر</w:t>
            </w:r>
            <w:r w:rsidRPr="003A7B4D">
              <w:rPr>
                <w:rFonts w:ascii="Calibri" w:hAnsi="Calibri" w:hint="cs"/>
                <w:w w:val="75"/>
                <w:sz w:val="26"/>
                <w:szCs w:val="26"/>
                <w:rtl/>
              </w:rPr>
              <w:t xml:space="preserve"> برای پناه بردن یا زدن مکان جدید</w:t>
            </w:r>
            <w:r w:rsidRPr="003A7B4D">
              <w:rPr>
                <w:rFonts w:ascii="Calibri" w:hAnsi="Calibri"/>
                <w:w w:val="75"/>
                <w:sz w:val="26"/>
                <w:szCs w:val="26"/>
                <w:rtl/>
              </w:rPr>
              <w:t xml:space="preserve"> در دسترس</w:t>
            </w:r>
            <w:r w:rsidRPr="003A7B4D">
              <w:rPr>
                <w:rFonts w:ascii="Calibri" w:hAnsi="Calibri" w:hint="cs"/>
                <w:w w:val="75"/>
                <w:sz w:val="26"/>
                <w:szCs w:val="26"/>
                <w:rtl/>
              </w:rPr>
              <w:t xml:space="preserve"> بود</w:t>
            </w:r>
          </w:p>
          <w:p w14:paraId="485F00E5" w14:textId="77777777" w:rsidR="00341D71" w:rsidRPr="003A7B4D" w:rsidRDefault="00341D71" w:rsidP="00341D71">
            <w:pPr>
              <w:pStyle w:val="BodyText"/>
              <w:numPr>
                <w:ilvl w:val="0"/>
                <w:numId w:val="20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  <w:sz w:val="26"/>
                <w:szCs w:val="26"/>
              </w:rPr>
            </w:pPr>
            <w:r w:rsidRPr="003A7B4D">
              <w:rPr>
                <w:rFonts w:ascii="Calibri" w:hAnsi="Calibri"/>
                <w:w w:val="75"/>
                <w:sz w:val="26"/>
                <w:szCs w:val="26"/>
                <w:rtl/>
              </w:rPr>
              <w:t xml:space="preserve"> کشاورزان و مردم شهر </w:t>
            </w:r>
            <w:r w:rsidRPr="003A7B4D">
              <w:rPr>
                <w:rFonts w:ascii="Calibri" w:hAnsi="Calibri" w:hint="cs"/>
                <w:w w:val="75"/>
                <w:sz w:val="26"/>
                <w:szCs w:val="26"/>
                <w:rtl/>
              </w:rPr>
              <w:t xml:space="preserve">از آنها </w:t>
            </w:r>
            <w:r w:rsidRPr="003A7B4D">
              <w:rPr>
                <w:rFonts w:ascii="Calibri" w:hAnsi="Calibri"/>
                <w:w w:val="75"/>
                <w:sz w:val="26"/>
                <w:szCs w:val="26"/>
                <w:rtl/>
              </w:rPr>
              <w:t>حما</w:t>
            </w:r>
            <w:r w:rsidRPr="003A7B4D">
              <w:rPr>
                <w:rFonts w:ascii="Calibri" w:hAnsi="Calibri" w:hint="cs"/>
                <w:w w:val="75"/>
                <w:sz w:val="26"/>
                <w:szCs w:val="26"/>
                <w:rtl/>
              </w:rPr>
              <w:t>ی</w:t>
            </w:r>
            <w:r w:rsidRPr="003A7B4D">
              <w:rPr>
                <w:rFonts w:ascii="Calibri" w:hAnsi="Calibri" w:hint="eastAsia"/>
                <w:w w:val="75"/>
                <w:sz w:val="26"/>
                <w:szCs w:val="26"/>
                <w:rtl/>
              </w:rPr>
              <w:t>ت</w:t>
            </w:r>
            <w:r w:rsidRPr="003A7B4D">
              <w:rPr>
                <w:rFonts w:ascii="Calibri" w:hAnsi="Calibri"/>
                <w:w w:val="75"/>
                <w:sz w:val="26"/>
                <w:szCs w:val="26"/>
                <w:rtl/>
              </w:rPr>
              <w:t xml:space="preserve"> ارائه کردند.</w:t>
            </w:r>
          </w:p>
          <w:p w14:paraId="04C1DAE0" w14:textId="77777777" w:rsidR="00341D71" w:rsidRPr="003A7B4D" w:rsidRDefault="00341D71" w:rsidP="00341D71">
            <w:pPr>
              <w:pStyle w:val="BodyText"/>
              <w:numPr>
                <w:ilvl w:val="0"/>
                <w:numId w:val="20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  <w:sz w:val="26"/>
                <w:szCs w:val="26"/>
              </w:rPr>
            </w:pPr>
            <w:r w:rsidRPr="003A7B4D">
              <w:rPr>
                <w:rFonts w:ascii="Calibri" w:hAnsi="Calibri"/>
                <w:w w:val="75"/>
                <w:sz w:val="26"/>
                <w:szCs w:val="26"/>
                <w:rtl/>
              </w:rPr>
              <w:t>ب</w:t>
            </w:r>
            <w:r w:rsidRPr="003A7B4D">
              <w:rPr>
                <w:rFonts w:ascii="Calibri" w:hAnsi="Calibri" w:hint="cs"/>
                <w:w w:val="75"/>
                <w:sz w:val="26"/>
                <w:szCs w:val="26"/>
                <w:rtl/>
              </w:rPr>
              <w:t>ی</w:t>
            </w:r>
            <w:r w:rsidRPr="003A7B4D">
              <w:rPr>
                <w:rFonts w:ascii="Calibri" w:hAnsi="Calibri"/>
                <w:w w:val="75"/>
                <w:sz w:val="26"/>
                <w:szCs w:val="26"/>
                <w:rtl/>
              </w:rPr>
              <w:t xml:space="preserve"> کفا</w:t>
            </w:r>
            <w:r w:rsidRPr="003A7B4D">
              <w:rPr>
                <w:rFonts w:ascii="Calibri" w:hAnsi="Calibri" w:hint="cs"/>
                <w:w w:val="75"/>
                <w:sz w:val="26"/>
                <w:szCs w:val="26"/>
                <w:rtl/>
              </w:rPr>
              <w:t>ی</w:t>
            </w:r>
            <w:r w:rsidRPr="003A7B4D">
              <w:rPr>
                <w:rFonts w:ascii="Calibri" w:hAnsi="Calibri" w:hint="eastAsia"/>
                <w:w w:val="75"/>
                <w:sz w:val="26"/>
                <w:szCs w:val="26"/>
                <w:rtl/>
              </w:rPr>
              <w:t>ت</w:t>
            </w:r>
            <w:r w:rsidRPr="003A7B4D">
              <w:rPr>
                <w:rFonts w:ascii="Calibri" w:hAnsi="Calibri" w:hint="cs"/>
                <w:w w:val="75"/>
                <w:sz w:val="26"/>
                <w:szCs w:val="26"/>
                <w:rtl/>
              </w:rPr>
              <w:t>ی</w:t>
            </w:r>
            <w:r w:rsidRPr="003A7B4D">
              <w:rPr>
                <w:rFonts w:ascii="Calibri" w:hAnsi="Calibri"/>
                <w:w w:val="75"/>
                <w:sz w:val="26"/>
                <w:szCs w:val="26"/>
                <w:rtl/>
              </w:rPr>
              <w:t xml:space="preserve"> </w:t>
            </w:r>
            <w:r w:rsidRPr="003A7B4D">
              <w:rPr>
                <w:rFonts w:ascii="Calibri" w:hAnsi="Calibri" w:hint="cs"/>
                <w:w w:val="75"/>
                <w:sz w:val="26"/>
                <w:szCs w:val="26"/>
                <w:rtl/>
              </w:rPr>
              <w:t>افراد پادشاه در گرفتن آنها</w:t>
            </w:r>
            <w:r w:rsidRPr="003A7B4D">
              <w:rPr>
                <w:rFonts w:ascii="Calibri" w:hAnsi="Calibri"/>
                <w:w w:val="75"/>
                <w:sz w:val="26"/>
                <w:szCs w:val="26"/>
                <w:rtl/>
              </w:rPr>
              <w:t xml:space="preserve"> </w:t>
            </w:r>
          </w:p>
          <w:p w14:paraId="7A444E9D" w14:textId="77777777" w:rsidR="00341D71" w:rsidRPr="003A7B4D" w:rsidRDefault="00B15D82" w:rsidP="00341D71">
            <w:pPr>
              <w:pStyle w:val="BodyText"/>
              <w:numPr>
                <w:ilvl w:val="0"/>
                <w:numId w:val="20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</w:rPr>
            </w:pPr>
            <w:r w:rsidRPr="003A7B4D">
              <w:rPr>
                <w:rFonts w:ascii="Calibri" w:hAnsi="Calibri" w:hint="cs"/>
                <w:w w:val="75"/>
                <w:sz w:val="26"/>
                <w:szCs w:val="26"/>
                <w:rtl/>
              </w:rPr>
              <w:t xml:space="preserve">اقدامات </w:t>
            </w:r>
            <w:r w:rsidRPr="003A7B4D">
              <w:rPr>
                <w:sz w:val="26"/>
                <w:szCs w:val="26"/>
              </w:rPr>
              <w:t>Baron</w:t>
            </w:r>
            <w:r w:rsidRPr="003A7B4D">
              <w:rPr>
                <w:rFonts w:hint="cs"/>
                <w:sz w:val="26"/>
                <w:szCs w:val="26"/>
                <w:rtl/>
              </w:rPr>
              <w:t xml:space="preserve"> ها برای آزادی ریچارد</w:t>
            </w:r>
          </w:p>
          <w:p w14:paraId="7C0DABB5" w14:textId="2856E046" w:rsidR="00B15D82" w:rsidRPr="003A7B4D" w:rsidRDefault="00B15D82" w:rsidP="00B15D82">
            <w:pPr>
              <w:pStyle w:val="BodyText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  <w:rtl/>
              </w:rPr>
            </w:pPr>
          </w:p>
        </w:tc>
      </w:tr>
      <w:tr w:rsidR="00C23A98" w:rsidRPr="003A7B4D" w14:paraId="2C481FB7" w14:textId="77777777" w:rsidTr="00C23A9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323562C" w14:textId="77777777" w:rsidR="00C23A98" w:rsidRPr="003A7B4D" w:rsidRDefault="00833ABD" w:rsidP="00C23A98">
            <w:pPr>
              <w:pStyle w:val="BodyText"/>
              <w:bidi/>
              <w:jc w:val="center"/>
              <w:rPr>
                <w:rFonts w:ascii="Calibri" w:hAnsi="Calibri"/>
                <w:b w:val="0"/>
                <w:bCs w:val="0"/>
                <w:w w:val="75"/>
                <w:rtl/>
              </w:rPr>
            </w:pPr>
            <w:r w:rsidRPr="003A7B4D">
              <w:rPr>
                <w:rFonts w:ascii="Calibri" w:hAnsi="Calibri" w:hint="cs"/>
                <w:w w:val="75"/>
                <w:rtl/>
              </w:rPr>
              <w:t>ضعف تهدید:</w:t>
            </w:r>
          </w:p>
          <w:p w14:paraId="7085E407" w14:textId="77777777" w:rsidR="00833ABD" w:rsidRPr="003A7B4D" w:rsidRDefault="00250EA7" w:rsidP="00250EA7">
            <w:pPr>
              <w:pStyle w:val="BodyText"/>
              <w:numPr>
                <w:ilvl w:val="0"/>
                <w:numId w:val="29"/>
              </w:numPr>
              <w:bidi/>
              <w:rPr>
                <w:rFonts w:ascii="Calibri" w:hAnsi="Calibri"/>
                <w:b w:val="0"/>
                <w:bCs w:val="0"/>
                <w:w w:val="75"/>
                <w:sz w:val="24"/>
                <w:szCs w:val="24"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هوشیار تر شدن افراد رابین هود رد مقابل حاکم</w:t>
            </w:r>
          </w:p>
          <w:p w14:paraId="0EF07EEF" w14:textId="77777777" w:rsidR="00250EA7" w:rsidRPr="003A7B4D" w:rsidRDefault="00250EA7" w:rsidP="00250EA7">
            <w:pPr>
              <w:pStyle w:val="BodyText"/>
              <w:numPr>
                <w:ilvl w:val="0"/>
                <w:numId w:val="29"/>
              </w:numPr>
              <w:bidi/>
              <w:rPr>
                <w:rFonts w:ascii="Calibri" w:hAnsi="Calibri"/>
                <w:b w:val="0"/>
                <w:bCs w:val="0"/>
                <w:w w:val="75"/>
                <w:sz w:val="24"/>
                <w:szCs w:val="24"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 xml:space="preserve">کار های جدید برای مخفی شدن </w:t>
            </w:r>
          </w:p>
          <w:p w14:paraId="7FC67545" w14:textId="7D3E82F5" w:rsidR="00250EA7" w:rsidRPr="003A7B4D" w:rsidRDefault="00250EA7" w:rsidP="00250EA7">
            <w:pPr>
              <w:pStyle w:val="BodyText"/>
              <w:bidi/>
              <w:ind w:left="360"/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</w:pPr>
          </w:p>
        </w:tc>
        <w:tc>
          <w:tcPr>
            <w:tcW w:w="3304" w:type="dxa"/>
          </w:tcPr>
          <w:p w14:paraId="409AEBD6" w14:textId="77777777" w:rsidR="00C23A98" w:rsidRPr="003A7B4D" w:rsidRDefault="00833ABD" w:rsidP="00C23A98">
            <w:pPr>
              <w:pStyle w:val="BodyText"/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w w:val="75"/>
                <w:rtl/>
              </w:rPr>
            </w:pPr>
            <w:r w:rsidRPr="003A7B4D">
              <w:rPr>
                <w:rFonts w:ascii="Calibri" w:hAnsi="Calibri" w:hint="cs"/>
                <w:w w:val="75"/>
                <w:rtl/>
              </w:rPr>
              <w:t>قدرت تهدید:</w:t>
            </w:r>
          </w:p>
          <w:p w14:paraId="78163ED0" w14:textId="52A2C3C6" w:rsidR="00833ABD" w:rsidRPr="003A7B4D" w:rsidRDefault="00833ABD" w:rsidP="00833ABD">
            <w:pPr>
              <w:pStyle w:val="BodyText"/>
              <w:numPr>
                <w:ilvl w:val="0"/>
                <w:numId w:val="28"/>
              </w:numPr>
              <w:bidi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w w:val="75"/>
                <w:sz w:val="24"/>
                <w:szCs w:val="24"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برای گول زدن تاجران بعضی وقت ها از عمد به آنها فرصت بدن و آنها را غارت نکنند</w:t>
            </w:r>
          </w:p>
          <w:p w14:paraId="54C324B7" w14:textId="294041DD" w:rsidR="00833ABD" w:rsidRPr="003A7B4D" w:rsidRDefault="00833ABD" w:rsidP="00833ABD">
            <w:pPr>
              <w:pStyle w:val="BodyText"/>
              <w:numPr>
                <w:ilvl w:val="0"/>
                <w:numId w:val="28"/>
              </w:numPr>
              <w:bidi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w w:val="75"/>
                <w:sz w:val="24"/>
                <w:szCs w:val="24"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گروه جداگانه برای کشاورزی و همکاری با روستاییان</w:t>
            </w:r>
          </w:p>
          <w:p w14:paraId="204F7AF0" w14:textId="366E0720" w:rsidR="00833ABD" w:rsidRPr="003A7B4D" w:rsidRDefault="00833ABD" w:rsidP="00833ABD">
            <w:pPr>
              <w:pStyle w:val="BodyText"/>
              <w:numPr>
                <w:ilvl w:val="0"/>
                <w:numId w:val="28"/>
              </w:numPr>
              <w:bidi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اقدمات جدی برای کاهش قودرت پادشاه</w:t>
            </w:r>
          </w:p>
          <w:p w14:paraId="7B8DC3CF" w14:textId="21A3B90E" w:rsidR="00833ABD" w:rsidRPr="003A7B4D" w:rsidRDefault="00833ABD" w:rsidP="00833ABD">
            <w:pPr>
              <w:pStyle w:val="BodyText"/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  <w:sz w:val="24"/>
                <w:szCs w:val="24"/>
                <w:rtl/>
              </w:rPr>
            </w:pPr>
          </w:p>
        </w:tc>
        <w:tc>
          <w:tcPr>
            <w:tcW w:w="3304" w:type="dxa"/>
          </w:tcPr>
          <w:p w14:paraId="4D5EDDEE" w14:textId="77777777" w:rsidR="00C23A98" w:rsidRPr="003A7B4D" w:rsidRDefault="00B15D82" w:rsidP="00B15D82">
            <w:pPr>
              <w:pStyle w:val="BodyText"/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w w:val="75"/>
                <w:rtl/>
              </w:rPr>
            </w:pPr>
            <w:r w:rsidRPr="003A7B4D">
              <w:rPr>
                <w:rFonts w:ascii="Calibri" w:hAnsi="Calibri" w:hint="cs"/>
                <w:w w:val="75"/>
                <w:rtl/>
              </w:rPr>
              <w:t>تهدید ها</w:t>
            </w:r>
          </w:p>
          <w:p w14:paraId="13ABBA4F" w14:textId="350EA456" w:rsidR="00B15D82" w:rsidRPr="003A7B4D" w:rsidRDefault="00B15D82" w:rsidP="00B15D82">
            <w:pPr>
              <w:pStyle w:val="BodyText"/>
              <w:numPr>
                <w:ilvl w:val="0"/>
                <w:numId w:val="23"/>
              </w:numPr>
              <w:bidi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 xml:space="preserve">غذا روز به روز 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کم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 w:hint="eastAsia"/>
                <w:b w:val="0"/>
                <w:bCs w:val="0"/>
                <w:w w:val="75"/>
                <w:sz w:val="24"/>
                <w:szCs w:val="24"/>
                <w:rtl/>
              </w:rPr>
              <w:t>اب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 xml:space="preserve"> تر می شود.</w:t>
            </w:r>
          </w:p>
          <w:p w14:paraId="1AC2B7F1" w14:textId="6002C361" w:rsidR="00B15D82" w:rsidRPr="003A7B4D" w:rsidRDefault="00250EA7" w:rsidP="00B15D82">
            <w:pPr>
              <w:pStyle w:val="BodyText"/>
              <w:numPr>
                <w:ilvl w:val="0"/>
                <w:numId w:val="21"/>
              </w:numPr>
              <w:bidi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 xml:space="preserve">حاکم </w:t>
            </w:r>
            <w:r w:rsidR="00B15D82"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 xml:space="preserve"> قودرتمندتر نسبت به قبل</w:t>
            </w:r>
          </w:p>
          <w:p w14:paraId="07E6590E" w14:textId="5A8CA857" w:rsidR="00B15D82" w:rsidRPr="003A7B4D" w:rsidRDefault="00B15D82" w:rsidP="00B15D82">
            <w:pPr>
              <w:pStyle w:val="BodyText"/>
              <w:numPr>
                <w:ilvl w:val="0"/>
                <w:numId w:val="21"/>
              </w:numPr>
              <w:bidi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</w:pP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تاجران هوشیارتر می شوند وسعی می کنند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از جنگل دور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کنند</w:t>
            </w:r>
            <w:r w:rsidR="00250EA7"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 xml:space="preserve"> یا افراد قوی تر استخدام می کنند</w:t>
            </w:r>
          </w:p>
          <w:p w14:paraId="089DE433" w14:textId="2AF32263" w:rsidR="00B15D82" w:rsidRPr="003A7B4D" w:rsidRDefault="00B15D82" w:rsidP="00B15D82">
            <w:pPr>
              <w:pStyle w:val="BodyText"/>
              <w:numPr>
                <w:ilvl w:val="0"/>
                <w:numId w:val="21"/>
              </w:numPr>
              <w:bidi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w w:val="75"/>
                <w:rtl/>
              </w:rPr>
            </w:pPr>
            <w:r w:rsidRPr="003A7B4D">
              <w:rPr>
                <w:rFonts w:ascii="Calibri" w:hAnsi="Calibri" w:hint="eastAsia"/>
                <w:b w:val="0"/>
                <w:bCs w:val="0"/>
                <w:w w:val="75"/>
                <w:sz w:val="24"/>
                <w:szCs w:val="24"/>
                <w:rtl/>
              </w:rPr>
              <w:t>شکست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در طرح به دل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 w:hint="eastAsia"/>
                <w:b w:val="0"/>
                <w:bCs w:val="0"/>
                <w:w w:val="75"/>
                <w:sz w:val="24"/>
                <w:szCs w:val="24"/>
                <w:rtl/>
              </w:rPr>
              <w:t>ل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اثرات همکار</w:t>
            </w:r>
            <w:r w:rsidRPr="003A7B4D">
              <w:rPr>
                <w:rFonts w:ascii="Calibri" w:hAnsi="Calibri" w:hint="cs"/>
                <w:b w:val="0"/>
                <w:bCs w:val="0"/>
                <w:w w:val="75"/>
                <w:sz w:val="24"/>
                <w:szCs w:val="24"/>
                <w:rtl/>
              </w:rPr>
              <w:t>ی</w:t>
            </w:r>
            <w:r w:rsidRPr="003A7B4D">
              <w:rPr>
                <w:rFonts w:ascii="Calibri" w:hAnsi="Calibri"/>
                <w:b w:val="0"/>
                <w:bCs w:val="0"/>
                <w:w w:val="75"/>
                <w:sz w:val="24"/>
                <w:szCs w:val="24"/>
                <w:rtl/>
              </w:rPr>
              <w:t xml:space="preserve"> با توطئه گران</w:t>
            </w:r>
          </w:p>
        </w:tc>
      </w:tr>
    </w:tbl>
    <w:p w14:paraId="351B6099" w14:textId="77777777" w:rsidR="00405650" w:rsidRPr="003A7B4D" w:rsidRDefault="00405650" w:rsidP="00405650">
      <w:pPr>
        <w:pStyle w:val="BodyText"/>
        <w:bidi/>
        <w:rPr>
          <w:rFonts w:ascii="Calibri" w:hAnsi="Calibri"/>
          <w:w w:val="75"/>
          <w:rtl/>
        </w:rPr>
      </w:pPr>
    </w:p>
    <w:p w14:paraId="179F0098" w14:textId="04D8721A" w:rsidR="00C23A98" w:rsidRPr="003A7B4D" w:rsidRDefault="00250EA7" w:rsidP="00250EA7">
      <w:pPr>
        <w:pStyle w:val="Heading1"/>
        <w:rPr>
          <w:w w:val="75"/>
          <w:rtl/>
        </w:rPr>
      </w:pPr>
      <w:r w:rsidRPr="003A7B4D">
        <w:rPr>
          <w:rFonts w:hint="cs"/>
          <w:w w:val="75"/>
          <w:rtl/>
        </w:rPr>
        <w:t>بخش دوم : سوالات</w:t>
      </w:r>
    </w:p>
    <w:p w14:paraId="2A8AAA00" w14:textId="26490E95" w:rsidR="00C23A98" w:rsidRPr="003A7B4D" w:rsidRDefault="00250EA7" w:rsidP="00C23A98">
      <w:pPr>
        <w:pStyle w:val="BodyText"/>
        <w:bidi/>
        <w:rPr>
          <w:rFonts w:ascii="Calibri" w:hAnsi="Calibri"/>
          <w:w w:val="75"/>
        </w:rPr>
      </w:pPr>
      <w:r w:rsidRPr="003A7B4D">
        <w:rPr>
          <w:rFonts w:ascii="Calibri" w:hAnsi="Calibri" w:hint="cs"/>
          <w:w w:val="75"/>
          <w:rtl/>
        </w:rPr>
        <w:t>1</w:t>
      </w:r>
      <w:r w:rsidR="006408F9" w:rsidRPr="003A7B4D">
        <w:rPr>
          <w:rFonts w:ascii="Calibri" w:hAnsi="Calibri" w:hint="cs"/>
          <w:w w:val="75"/>
          <w:rtl/>
        </w:rPr>
        <w:t>.</w:t>
      </w:r>
    </w:p>
    <w:p w14:paraId="470048C5" w14:textId="039A741B" w:rsidR="00250EA7" w:rsidRPr="003A7B4D" w:rsidRDefault="00250EA7" w:rsidP="00250EA7">
      <w:pPr>
        <w:pStyle w:val="BodyText"/>
        <w:bidi/>
        <w:rPr>
          <w:rFonts w:ascii="Calibri" w:hAnsi="Calibri"/>
          <w:w w:val="75"/>
          <w:rtl/>
          <w:lang w:bidi="fa-IR"/>
        </w:rPr>
      </w:pPr>
      <w:r w:rsidRPr="003A7B4D">
        <w:rPr>
          <w:rFonts w:ascii="Calibri" w:hAnsi="Calibri" w:hint="cs"/>
          <w:w w:val="75"/>
          <w:rtl/>
          <w:lang w:bidi="fa-IR"/>
        </w:rPr>
        <w:t>با توجه به جدول دو قسمت فرصت قدرت و فرصت ضعف ها پیشنهاد می شود</w:t>
      </w:r>
    </w:p>
    <w:p w14:paraId="71DA0B02" w14:textId="7FA7C40B" w:rsidR="00C23A98" w:rsidRPr="003A7B4D" w:rsidRDefault="00250EA7" w:rsidP="006408F9">
      <w:pPr>
        <w:pStyle w:val="BodyText"/>
        <w:bidi/>
        <w:rPr>
          <w:rFonts w:ascii="Calibri" w:hAnsi="Calibri"/>
          <w:w w:val="75"/>
          <w:rtl/>
          <w:lang w:bidi="fa-IR"/>
        </w:rPr>
      </w:pPr>
      <w:r w:rsidRPr="003A7B4D">
        <w:rPr>
          <w:rFonts w:ascii="Calibri" w:hAnsi="Calibri" w:hint="cs"/>
          <w:w w:val="75"/>
          <w:rtl/>
          <w:lang w:bidi="fa-IR"/>
        </w:rPr>
        <w:t xml:space="preserve">که فرصت ضعف ها باید در </w:t>
      </w:r>
      <w:proofErr w:type="spellStart"/>
      <w:r w:rsidRPr="003A7B4D">
        <w:rPr>
          <w:rFonts w:ascii="Calibri" w:hAnsi="Calibri" w:hint="cs"/>
          <w:w w:val="75"/>
          <w:rtl/>
          <w:lang w:bidi="fa-IR"/>
        </w:rPr>
        <w:t>الویت</w:t>
      </w:r>
      <w:proofErr w:type="spellEnd"/>
      <w:r w:rsidRPr="003A7B4D">
        <w:rPr>
          <w:rFonts w:ascii="Calibri" w:hAnsi="Calibri" w:hint="cs"/>
          <w:w w:val="75"/>
          <w:rtl/>
          <w:lang w:bidi="fa-IR"/>
        </w:rPr>
        <w:t xml:space="preserve"> قرار بگیرد و با گروه </w:t>
      </w:r>
      <w:proofErr w:type="spellStart"/>
      <w:r w:rsidRPr="003A7B4D">
        <w:rPr>
          <w:rFonts w:ascii="Calibri" w:hAnsi="Calibri" w:hint="cs"/>
          <w:w w:val="75"/>
          <w:rtl/>
          <w:lang w:bidi="fa-IR"/>
        </w:rPr>
        <w:t>گروه</w:t>
      </w:r>
      <w:proofErr w:type="spellEnd"/>
      <w:r w:rsidRPr="003A7B4D">
        <w:rPr>
          <w:rFonts w:ascii="Calibri" w:hAnsi="Calibri" w:hint="cs"/>
          <w:w w:val="75"/>
          <w:rtl/>
          <w:lang w:bidi="fa-IR"/>
        </w:rPr>
        <w:t xml:space="preserve"> شدن و پخش شدن در جنگل ها بتوانند مواد غذایی و ثروت با استفاده از حمله به </w:t>
      </w:r>
      <w:proofErr w:type="spellStart"/>
      <w:r w:rsidRPr="003A7B4D">
        <w:rPr>
          <w:rFonts w:ascii="Calibri" w:hAnsi="Calibri" w:hint="cs"/>
          <w:w w:val="75"/>
          <w:rtl/>
          <w:lang w:bidi="fa-IR"/>
        </w:rPr>
        <w:t>تاجران</w:t>
      </w:r>
      <w:proofErr w:type="spellEnd"/>
      <w:r w:rsidRPr="003A7B4D">
        <w:rPr>
          <w:rFonts w:ascii="Calibri" w:hAnsi="Calibri" w:hint="cs"/>
          <w:w w:val="75"/>
          <w:rtl/>
          <w:lang w:bidi="fa-IR"/>
        </w:rPr>
        <w:t xml:space="preserve">  را گیر بیاورند و بعد آز ان همکاری با </w:t>
      </w:r>
      <w:r w:rsidRPr="003A7B4D">
        <w:rPr>
          <w:rFonts w:ascii="Calibri" w:hAnsi="Calibri"/>
          <w:w w:val="75"/>
          <w:lang w:bidi="fa-IR"/>
        </w:rPr>
        <w:t>Baron</w:t>
      </w:r>
      <w:r w:rsidRPr="003A7B4D">
        <w:rPr>
          <w:rFonts w:ascii="Calibri" w:hAnsi="Calibri" w:hint="cs"/>
          <w:w w:val="75"/>
          <w:rtl/>
          <w:lang w:bidi="fa-IR"/>
        </w:rPr>
        <w:t xml:space="preserve"> ها هستش که میتوانند </w:t>
      </w:r>
      <w:proofErr w:type="spellStart"/>
      <w:r w:rsidRPr="003A7B4D">
        <w:rPr>
          <w:rFonts w:ascii="Calibri" w:hAnsi="Calibri" w:hint="cs"/>
          <w:w w:val="75"/>
          <w:rtl/>
          <w:lang w:bidi="fa-IR"/>
        </w:rPr>
        <w:t>مسالح</w:t>
      </w:r>
      <w:proofErr w:type="spellEnd"/>
      <w:r w:rsidRPr="003A7B4D">
        <w:rPr>
          <w:rFonts w:ascii="Calibri" w:hAnsi="Calibri" w:hint="cs"/>
          <w:w w:val="75"/>
          <w:rtl/>
          <w:lang w:bidi="fa-IR"/>
        </w:rPr>
        <w:t xml:space="preserve"> و مواد غذایی ما را فراهم کنند و قوی تر از قبل با حاکم بجنگی</w:t>
      </w:r>
      <w:r w:rsidR="006408F9" w:rsidRPr="003A7B4D">
        <w:rPr>
          <w:rFonts w:ascii="Calibri" w:hAnsi="Calibri" w:hint="cs"/>
          <w:w w:val="75"/>
          <w:rtl/>
          <w:lang w:bidi="fa-IR"/>
        </w:rPr>
        <w:t>م و بعد جذب افراد با توانایی های جدید در حل مشکلات و استفاده راه های جدید .</w:t>
      </w:r>
    </w:p>
    <w:p w14:paraId="6D6C5460" w14:textId="77777777" w:rsidR="006408F9" w:rsidRPr="003A7B4D" w:rsidRDefault="006408F9" w:rsidP="006408F9">
      <w:pPr>
        <w:pStyle w:val="BodyText"/>
        <w:bidi/>
        <w:rPr>
          <w:rFonts w:ascii="Calibri" w:hAnsi="Calibri"/>
          <w:w w:val="75"/>
          <w:rtl/>
          <w:lang w:bidi="fa-IR"/>
        </w:rPr>
      </w:pPr>
    </w:p>
    <w:p w14:paraId="10FE07AC" w14:textId="17DB3DBC" w:rsidR="006408F9" w:rsidRPr="003A7B4D" w:rsidRDefault="006408F9" w:rsidP="006408F9">
      <w:pPr>
        <w:pStyle w:val="BodyText"/>
        <w:bidi/>
        <w:rPr>
          <w:rFonts w:ascii="Calibri" w:hAnsi="Calibri"/>
          <w:w w:val="75"/>
          <w:rtl/>
          <w:lang w:bidi="fa-IR"/>
        </w:rPr>
      </w:pPr>
      <w:r w:rsidRPr="003A7B4D">
        <w:rPr>
          <w:rFonts w:ascii="Calibri" w:hAnsi="Calibri" w:hint="cs"/>
          <w:w w:val="75"/>
          <w:rtl/>
          <w:lang w:bidi="fa-IR"/>
        </w:rPr>
        <w:t>2.</w:t>
      </w:r>
    </w:p>
    <w:p w14:paraId="7C651235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p w14:paraId="4BD1C6EA" w14:textId="4995A887" w:rsidR="00E648D4" w:rsidRPr="003A7B4D" w:rsidRDefault="00E648D4" w:rsidP="00E648D4">
      <w:pPr>
        <w:pStyle w:val="BodyText"/>
        <w:bidi/>
        <w:rPr>
          <w:rFonts w:ascii="Calibri" w:hAnsi="Calibri"/>
          <w:w w:val="75"/>
          <w:rtl/>
        </w:rPr>
      </w:pPr>
      <w:r w:rsidRPr="003A7B4D">
        <w:rPr>
          <w:rFonts w:ascii="Calibri" w:hAnsi="Calibri" w:hint="cs"/>
          <w:w w:val="75"/>
          <w:rtl/>
        </w:rPr>
        <w:t>موارد انتخاب شده از چند جهت قابل برسیه</w:t>
      </w:r>
    </w:p>
    <w:p w14:paraId="7BF2ED6A" w14:textId="6434BFD9" w:rsidR="00E648D4" w:rsidRPr="003A7B4D" w:rsidRDefault="00E648D4" w:rsidP="00E648D4">
      <w:pPr>
        <w:pStyle w:val="BodyText"/>
        <w:bidi/>
        <w:rPr>
          <w:rFonts w:ascii="Calibri" w:hAnsi="Calibri"/>
          <w:w w:val="75"/>
          <w:rtl/>
        </w:rPr>
      </w:pPr>
      <w:r w:rsidRPr="003A7B4D">
        <w:rPr>
          <w:rFonts w:ascii="Calibri" w:hAnsi="Calibri" w:hint="cs"/>
          <w:w w:val="75"/>
          <w:rtl/>
        </w:rPr>
        <w:t>1 . امکان سنجی (چقدر قابلیت پیاده شدن داشته باشه)</w:t>
      </w:r>
    </w:p>
    <w:p w14:paraId="56D1ABD8" w14:textId="1998C4BA" w:rsidR="00E648D4" w:rsidRPr="003A7B4D" w:rsidRDefault="00E648D4" w:rsidP="00E648D4">
      <w:pPr>
        <w:pStyle w:val="BodyText"/>
        <w:bidi/>
        <w:rPr>
          <w:rFonts w:ascii="Calibri" w:hAnsi="Calibri"/>
          <w:w w:val="75"/>
          <w:rtl/>
          <w:lang w:bidi="fa-IR"/>
        </w:rPr>
      </w:pPr>
      <w:r w:rsidRPr="003A7B4D">
        <w:rPr>
          <w:rFonts w:ascii="Calibri" w:hAnsi="Calibri" w:hint="cs"/>
          <w:w w:val="75"/>
          <w:rtl/>
        </w:rPr>
        <w:t xml:space="preserve">2. </w:t>
      </w:r>
      <w:r w:rsidRPr="003A7B4D">
        <w:rPr>
          <w:rFonts w:ascii="Calibri" w:hAnsi="Calibri"/>
          <w:w w:val="75"/>
        </w:rPr>
        <w:t>R/R</w:t>
      </w:r>
      <w:r w:rsidRPr="003A7B4D">
        <w:rPr>
          <w:rFonts w:ascii="Calibri" w:hAnsi="Calibri" w:hint="cs"/>
          <w:w w:val="75"/>
          <w:rtl/>
          <w:lang w:bidi="fa-IR"/>
        </w:rPr>
        <w:t xml:space="preserve"> ریسک به </w:t>
      </w:r>
      <w:proofErr w:type="spellStart"/>
      <w:r w:rsidRPr="003A7B4D">
        <w:rPr>
          <w:rFonts w:ascii="Calibri" w:hAnsi="Calibri" w:hint="cs"/>
          <w:w w:val="75"/>
          <w:rtl/>
          <w:lang w:bidi="fa-IR"/>
        </w:rPr>
        <w:t>ریواردش</w:t>
      </w:r>
      <w:proofErr w:type="spellEnd"/>
      <w:r w:rsidRPr="003A7B4D">
        <w:rPr>
          <w:rFonts w:ascii="Calibri" w:hAnsi="Calibri" w:hint="cs"/>
          <w:w w:val="75"/>
          <w:rtl/>
          <w:lang w:bidi="fa-IR"/>
        </w:rPr>
        <w:t xml:space="preserve"> </w:t>
      </w:r>
    </w:p>
    <w:p w14:paraId="1DA29942" w14:textId="4F63DDEB" w:rsidR="00E648D4" w:rsidRPr="003A7B4D" w:rsidRDefault="00E648D4" w:rsidP="00E648D4">
      <w:pPr>
        <w:pStyle w:val="BodyText"/>
        <w:bidi/>
        <w:rPr>
          <w:rFonts w:ascii="Calibri" w:hAnsi="Calibri"/>
          <w:w w:val="75"/>
          <w:rtl/>
          <w:lang w:bidi="fa-IR"/>
        </w:rPr>
      </w:pPr>
      <w:r w:rsidRPr="003A7B4D">
        <w:rPr>
          <w:rFonts w:ascii="Calibri" w:hAnsi="Calibri" w:hint="cs"/>
          <w:w w:val="75"/>
          <w:rtl/>
          <w:lang w:bidi="fa-IR"/>
        </w:rPr>
        <w:t>3. نیازمندی به منابع و در دسترس بودن آن ها</w:t>
      </w:r>
      <w:r w:rsidR="009E1E59" w:rsidRPr="003A7B4D">
        <w:rPr>
          <w:rFonts w:ascii="Calibri" w:hAnsi="Calibri" w:hint="cs"/>
          <w:w w:val="75"/>
          <w:rtl/>
          <w:lang w:bidi="fa-IR"/>
        </w:rPr>
        <w:t>(غذا و ثروت)</w:t>
      </w:r>
    </w:p>
    <w:p w14:paraId="6217635F" w14:textId="432B701B" w:rsidR="00E648D4" w:rsidRPr="003A7B4D" w:rsidRDefault="009E1E59" w:rsidP="00E648D4">
      <w:pPr>
        <w:pStyle w:val="BodyText"/>
        <w:bidi/>
        <w:rPr>
          <w:rFonts w:ascii="Calibri" w:hAnsi="Calibri"/>
          <w:w w:val="75"/>
          <w:rtl/>
          <w:lang w:bidi="fa-IR"/>
        </w:rPr>
      </w:pPr>
      <w:r w:rsidRPr="003A7B4D">
        <w:rPr>
          <w:rFonts w:ascii="Calibri" w:hAnsi="Calibri" w:hint="cs"/>
          <w:w w:val="75"/>
          <w:rtl/>
          <w:lang w:bidi="fa-IR"/>
        </w:rPr>
        <w:t xml:space="preserve">4. مزیت رقابتی نسبت به حاکم </w:t>
      </w:r>
    </w:p>
    <w:p w14:paraId="4346E4AB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p w14:paraId="70A9245C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p w14:paraId="1B4B5527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p w14:paraId="28FD6105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p w14:paraId="0F893D2B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p w14:paraId="500509FD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p w14:paraId="46457505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p w14:paraId="324EF55C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p w14:paraId="7D067952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p w14:paraId="6B0A3A62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p w14:paraId="6AC0B39A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p w14:paraId="732C59E7" w14:textId="77777777" w:rsidR="00C23A98" w:rsidRPr="003A7B4D" w:rsidRDefault="00C23A98" w:rsidP="00C23A98">
      <w:pPr>
        <w:pStyle w:val="BodyText"/>
        <w:bidi/>
        <w:rPr>
          <w:rFonts w:ascii="Calibri" w:hAnsi="Calibri"/>
          <w:w w:val="75"/>
          <w:rtl/>
        </w:rPr>
      </w:pPr>
    </w:p>
    <w:sectPr w:rsidR="00C23A98" w:rsidRPr="003A7B4D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0456" w14:textId="77777777" w:rsidR="001A5B51" w:rsidRDefault="001A5B51" w:rsidP="005507A9">
      <w:pPr>
        <w:spacing w:after="0" w:line="240" w:lineRule="auto"/>
      </w:pPr>
      <w:r>
        <w:separator/>
      </w:r>
    </w:p>
  </w:endnote>
  <w:endnote w:type="continuationSeparator" w:id="0">
    <w:p w14:paraId="32986D48" w14:textId="77777777" w:rsidR="001A5B51" w:rsidRDefault="001A5B51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3144" w14:textId="77777777" w:rsidR="001A5B51" w:rsidRDefault="001A5B51" w:rsidP="005507A9">
      <w:pPr>
        <w:spacing w:after="0" w:line="240" w:lineRule="auto"/>
      </w:pPr>
      <w:r>
        <w:separator/>
      </w:r>
    </w:p>
  </w:footnote>
  <w:footnote w:type="continuationSeparator" w:id="0">
    <w:p w14:paraId="14314193" w14:textId="77777777" w:rsidR="001A5B51" w:rsidRDefault="001A5B51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123"/>
    <w:multiLevelType w:val="hybridMultilevel"/>
    <w:tmpl w:val="03F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C6F54"/>
    <w:multiLevelType w:val="hybridMultilevel"/>
    <w:tmpl w:val="51BE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0B50"/>
    <w:multiLevelType w:val="hybridMultilevel"/>
    <w:tmpl w:val="5AC8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66DC1"/>
    <w:multiLevelType w:val="hybridMultilevel"/>
    <w:tmpl w:val="C584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90A85"/>
    <w:multiLevelType w:val="hybridMultilevel"/>
    <w:tmpl w:val="6140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C7D37"/>
    <w:multiLevelType w:val="hybridMultilevel"/>
    <w:tmpl w:val="EAF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F72B6"/>
    <w:multiLevelType w:val="multilevel"/>
    <w:tmpl w:val="06AA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C6414"/>
    <w:multiLevelType w:val="hybridMultilevel"/>
    <w:tmpl w:val="40DA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379D"/>
    <w:multiLevelType w:val="hybridMultilevel"/>
    <w:tmpl w:val="94AC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513B5"/>
    <w:multiLevelType w:val="hybridMultilevel"/>
    <w:tmpl w:val="15A8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C5BFA"/>
    <w:multiLevelType w:val="hybridMultilevel"/>
    <w:tmpl w:val="97CC0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D434BB"/>
    <w:multiLevelType w:val="hybridMultilevel"/>
    <w:tmpl w:val="159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A7031"/>
    <w:multiLevelType w:val="hybridMultilevel"/>
    <w:tmpl w:val="7BE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66861"/>
    <w:multiLevelType w:val="hybridMultilevel"/>
    <w:tmpl w:val="27EE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EF75AB"/>
    <w:multiLevelType w:val="hybridMultilevel"/>
    <w:tmpl w:val="0612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F396A4F"/>
    <w:multiLevelType w:val="hybridMultilevel"/>
    <w:tmpl w:val="30DE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71E76"/>
    <w:multiLevelType w:val="hybridMultilevel"/>
    <w:tmpl w:val="6440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27"/>
  </w:num>
  <w:num w:numId="2" w16cid:durableId="1605530746">
    <w:abstractNumId w:val="21"/>
  </w:num>
  <w:num w:numId="3" w16cid:durableId="1573782496">
    <w:abstractNumId w:val="23"/>
  </w:num>
  <w:num w:numId="4" w16cid:durableId="1370229166">
    <w:abstractNumId w:val="19"/>
  </w:num>
  <w:num w:numId="5" w16cid:durableId="780799985">
    <w:abstractNumId w:val="19"/>
    <w:lvlOverride w:ilvl="0">
      <w:startOverride w:val="1"/>
    </w:lvlOverride>
  </w:num>
  <w:num w:numId="6" w16cid:durableId="625046932">
    <w:abstractNumId w:val="25"/>
  </w:num>
  <w:num w:numId="7" w16cid:durableId="317685720">
    <w:abstractNumId w:val="26"/>
  </w:num>
  <w:num w:numId="8" w16cid:durableId="1058288713">
    <w:abstractNumId w:val="13"/>
  </w:num>
  <w:num w:numId="9" w16cid:durableId="230233069">
    <w:abstractNumId w:val="22"/>
  </w:num>
  <w:num w:numId="10" w16cid:durableId="1842046263">
    <w:abstractNumId w:val="1"/>
  </w:num>
  <w:num w:numId="11" w16cid:durableId="1556695735">
    <w:abstractNumId w:val="5"/>
  </w:num>
  <w:num w:numId="12" w16cid:durableId="432943454">
    <w:abstractNumId w:val="4"/>
  </w:num>
  <w:num w:numId="13" w16cid:durableId="1574774234">
    <w:abstractNumId w:val="9"/>
  </w:num>
  <w:num w:numId="14" w16cid:durableId="1864438420">
    <w:abstractNumId w:val="24"/>
  </w:num>
  <w:num w:numId="15" w16cid:durableId="170219430">
    <w:abstractNumId w:val="16"/>
  </w:num>
  <w:num w:numId="16" w16cid:durableId="1924340732">
    <w:abstractNumId w:val="7"/>
  </w:num>
  <w:num w:numId="17" w16cid:durableId="335115560">
    <w:abstractNumId w:val="12"/>
  </w:num>
  <w:num w:numId="18" w16cid:durableId="1901937332">
    <w:abstractNumId w:val="8"/>
  </w:num>
  <w:num w:numId="19" w16cid:durableId="905607437">
    <w:abstractNumId w:val="14"/>
  </w:num>
  <w:num w:numId="20" w16cid:durableId="88085375">
    <w:abstractNumId w:val="3"/>
  </w:num>
  <w:num w:numId="21" w16cid:durableId="1645576091">
    <w:abstractNumId w:val="11"/>
  </w:num>
  <w:num w:numId="22" w16cid:durableId="918951682">
    <w:abstractNumId w:val="17"/>
  </w:num>
  <w:num w:numId="23" w16cid:durableId="621347359">
    <w:abstractNumId w:val="2"/>
  </w:num>
  <w:num w:numId="24" w16cid:durableId="1225532714">
    <w:abstractNumId w:val="0"/>
  </w:num>
  <w:num w:numId="25" w16cid:durableId="704717180">
    <w:abstractNumId w:val="18"/>
  </w:num>
  <w:num w:numId="26" w16cid:durableId="1582370094">
    <w:abstractNumId w:val="10"/>
  </w:num>
  <w:num w:numId="27" w16cid:durableId="276571242">
    <w:abstractNumId w:val="6"/>
  </w:num>
  <w:num w:numId="28" w16cid:durableId="2119638432">
    <w:abstractNumId w:val="15"/>
  </w:num>
  <w:num w:numId="29" w16cid:durableId="7316609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24E20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434E"/>
    <w:rsid w:val="0011049C"/>
    <w:rsid w:val="00141E77"/>
    <w:rsid w:val="0014319D"/>
    <w:rsid w:val="00145CC8"/>
    <w:rsid w:val="0015281E"/>
    <w:rsid w:val="001751A4"/>
    <w:rsid w:val="001815CF"/>
    <w:rsid w:val="001A55B3"/>
    <w:rsid w:val="001A5B51"/>
    <w:rsid w:val="001A7F10"/>
    <w:rsid w:val="001D1934"/>
    <w:rsid w:val="001E6D70"/>
    <w:rsid w:val="00202E33"/>
    <w:rsid w:val="00211DCD"/>
    <w:rsid w:val="00216E1B"/>
    <w:rsid w:val="002303BE"/>
    <w:rsid w:val="00241B51"/>
    <w:rsid w:val="0024277F"/>
    <w:rsid w:val="00250EA7"/>
    <w:rsid w:val="00253173"/>
    <w:rsid w:val="0027189F"/>
    <w:rsid w:val="00271A68"/>
    <w:rsid w:val="00273B80"/>
    <w:rsid w:val="00277976"/>
    <w:rsid w:val="002816DF"/>
    <w:rsid w:val="002826CE"/>
    <w:rsid w:val="002B5901"/>
    <w:rsid w:val="002B7E24"/>
    <w:rsid w:val="002C08A5"/>
    <w:rsid w:val="002D7F27"/>
    <w:rsid w:val="002E01E9"/>
    <w:rsid w:val="002E04AE"/>
    <w:rsid w:val="00303722"/>
    <w:rsid w:val="003223DF"/>
    <w:rsid w:val="00325B86"/>
    <w:rsid w:val="00341D71"/>
    <w:rsid w:val="00356586"/>
    <w:rsid w:val="00377C5F"/>
    <w:rsid w:val="00381839"/>
    <w:rsid w:val="0039492E"/>
    <w:rsid w:val="003A2B2A"/>
    <w:rsid w:val="003A7B4D"/>
    <w:rsid w:val="003B04E9"/>
    <w:rsid w:val="003C480C"/>
    <w:rsid w:val="003E14E9"/>
    <w:rsid w:val="003E2FF1"/>
    <w:rsid w:val="003E3B16"/>
    <w:rsid w:val="003F11DF"/>
    <w:rsid w:val="003F3DDB"/>
    <w:rsid w:val="003F52F9"/>
    <w:rsid w:val="00405650"/>
    <w:rsid w:val="00412380"/>
    <w:rsid w:val="00442ED8"/>
    <w:rsid w:val="004476F5"/>
    <w:rsid w:val="0046645D"/>
    <w:rsid w:val="004823C7"/>
    <w:rsid w:val="00486E0F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E2A61"/>
    <w:rsid w:val="005F6696"/>
    <w:rsid w:val="005F73F2"/>
    <w:rsid w:val="005F759E"/>
    <w:rsid w:val="00616E6D"/>
    <w:rsid w:val="0062225F"/>
    <w:rsid w:val="00631840"/>
    <w:rsid w:val="00633BDB"/>
    <w:rsid w:val="00637297"/>
    <w:rsid w:val="006408F9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83477"/>
    <w:rsid w:val="0079031E"/>
    <w:rsid w:val="00790E2B"/>
    <w:rsid w:val="007A386B"/>
    <w:rsid w:val="007A43AA"/>
    <w:rsid w:val="007A50A2"/>
    <w:rsid w:val="007B0646"/>
    <w:rsid w:val="007D4992"/>
    <w:rsid w:val="007E1B3F"/>
    <w:rsid w:val="00810ADF"/>
    <w:rsid w:val="00823ED2"/>
    <w:rsid w:val="00827954"/>
    <w:rsid w:val="00827A6A"/>
    <w:rsid w:val="00833ABD"/>
    <w:rsid w:val="008351F5"/>
    <w:rsid w:val="008513E9"/>
    <w:rsid w:val="00851843"/>
    <w:rsid w:val="00857600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9E1E59"/>
    <w:rsid w:val="00A05536"/>
    <w:rsid w:val="00A10B1C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15D82"/>
    <w:rsid w:val="00B21126"/>
    <w:rsid w:val="00B25B67"/>
    <w:rsid w:val="00B42A2C"/>
    <w:rsid w:val="00B433FD"/>
    <w:rsid w:val="00B50811"/>
    <w:rsid w:val="00B56C1E"/>
    <w:rsid w:val="00B728E9"/>
    <w:rsid w:val="00B73BC0"/>
    <w:rsid w:val="00B8741D"/>
    <w:rsid w:val="00B94EB1"/>
    <w:rsid w:val="00B965D7"/>
    <w:rsid w:val="00BA7518"/>
    <w:rsid w:val="00BB386A"/>
    <w:rsid w:val="00BB5972"/>
    <w:rsid w:val="00BE0411"/>
    <w:rsid w:val="00BE791D"/>
    <w:rsid w:val="00C007F3"/>
    <w:rsid w:val="00C03B4B"/>
    <w:rsid w:val="00C1194C"/>
    <w:rsid w:val="00C23A50"/>
    <w:rsid w:val="00C23A98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5C56"/>
    <w:rsid w:val="00CC6F8F"/>
    <w:rsid w:val="00CD22C3"/>
    <w:rsid w:val="00CF5587"/>
    <w:rsid w:val="00CF5E1C"/>
    <w:rsid w:val="00D166AF"/>
    <w:rsid w:val="00D16C27"/>
    <w:rsid w:val="00D21B15"/>
    <w:rsid w:val="00D2594B"/>
    <w:rsid w:val="00D543C6"/>
    <w:rsid w:val="00D629E3"/>
    <w:rsid w:val="00D776F3"/>
    <w:rsid w:val="00D828DA"/>
    <w:rsid w:val="00DB0262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14DDD"/>
    <w:rsid w:val="00E46E14"/>
    <w:rsid w:val="00E46FF2"/>
    <w:rsid w:val="00E53D14"/>
    <w:rsid w:val="00E648D4"/>
    <w:rsid w:val="00E702DE"/>
    <w:rsid w:val="00E72351"/>
    <w:rsid w:val="00E76D1F"/>
    <w:rsid w:val="00E76E26"/>
    <w:rsid w:val="00EA74B3"/>
    <w:rsid w:val="00ED23A5"/>
    <w:rsid w:val="00EE1A52"/>
    <w:rsid w:val="00EE3741"/>
    <w:rsid w:val="00EE3FCE"/>
    <w:rsid w:val="00EE56D8"/>
    <w:rsid w:val="00EF7AD0"/>
    <w:rsid w:val="00F0345E"/>
    <w:rsid w:val="00F06D5A"/>
    <w:rsid w:val="00F120AD"/>
    <w:rsid w:val="00F21F40"/>
    <w:rsid w:val="00F27F4A"/>
    <w:rsid w:val="00F47FED"/>
    <w:rsid w:val="00F64FC4"/>
    <w:rsid w:val="00F67BD3"/>
    <w:rsid w:val="00F736EC"/>
    <w:rsid w:val="00F87419"/>
    <w:rsid w:val="00FA37E1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86E0F"/>
    <w:rPr>
      <w:rFonts w:ascii="B Nazanin" w:eastAsia="B Nazanin" w:hAnsi="B Nazanin" w:cs="B Nazanin"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7976"/>
    <w:pPr>
      <w:spacing w:after="100"/>
      <w:ind w:left="240"/>
    </w:pPr>
  </w:style>
  <w:style w:type="table" w:styleId="GridTable1Light">
    <w:name w:val="Grid Table 1 Light"/>
    <w:basedOn w:val="TableNormal"/>
    <w:uiPriority w:val="46"/>
    <w:rsid w:val="00C23A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15</cp:revision>
  <cp:lastPrinted>2023-11-10T18:21:00Z</cp:lastPrinted>
  <dcterms:created xsi:type="dcterms:W3CDTF">2023-10-13T06:02:00Z</dcterms:created>
  <dcterms:modified xsi:type="dcterms:W3CDTF">2023-11-10T18:25:00Z</dcterms:modified>
</cp:coreProperties>
</file>