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Supplementary Note: Hydrophone Calibration and Spatial Field Mapping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Needle-hydrophone characterization of the ultrasound transducer field: baseline PDMS-channel scan (1.7 MHz) and 3D aneurysm-channel scan (2 MHz)</w:t>
      </w:r>
    </w:p>
    <w:p>
      <w:pPr>
        <w:spacing w:after="150"/>
      </w:pPr>
      <w:r>
        <w:rPr>
          <w:color w:val="666666"/>
          <w:sz w:val="20"/>
          <w:szCs w:val="20"/>
        </w:rPr>
        <w:t xml:space="preserve">Prepared 12 Aug 2026; updated 13 Aug 2026 with the aneurysm-channel scan.</w:t>
      </w:r>
    </w:p>
    <w:p>
      <w:pPr>
        <w:pStyle w:val="Heading1"/>
        <w:spacing w:after="150" w:before="300"/>
      </w:pPr>
      <w:r>
        <w:t xml:space="preserve">Experiment 1: baseline PDMS-channel scan (1.7 MHz)</w:t>
      </w:r>
    </w:p>
    <w:p>
      <w:pPr>
        <w:pStyle w:val="Heading1"/>
        <w:spacing w:after="150" w:before="300"/>
      </w:pPr>
      <w:r>
        <w:t xml:space="preserve">S1. Hydrophone system and calibration</w:t>
      </w:r>
    </w:p>
    <w:p>
      <w:pPr>
        <w:spacing w:after="150"/>
      </w:pPr>
      <w:r>
        <w:t xml:space="preserve">Spatial pressure mapping was performed using a needle hydrophone system supplied by Precision Acoustics Ltd (Dorchester, UK), comprising: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Needle hydrophone, 0.5 mm sensor diameter (model NH0500), serial number 4746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Submersible preamplifier, serial number HP34211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DC coupler with power supply, serial number DCPS0895</w:t>
      </w:r>
    </w:p>
    <w:p>
      <w:pPr>
        <w:spacing w:after="150"/>
      </w:pPr>
      <w:r>
        <w:t xml:space="preserve">The system was calibrated as a unit (hydrophone + preamplifier + DC coupler) under UKAS-accredited, ISO/IEC 17025 conditions. Calibration certificate 20251211-03 was issued 11 Dec 2025 (measurement date 10 Dec 2025) for University of Bern, using a shocked-wave substitution method (Smith &amp; Bacon, 1990) per IEC 62127-2, with reported uncertainties evaluated per UKAS M3003 and JCGM 100:2008 at a coverage factor k=2 (~95% confidence). Calibration conditions: RG58 cable (1.5 m, 50 Ω), 25-cycle toneburst, de-ionised/de-gassed/filtered water (conductivity &lt;5 μS/cm), water temperature 20 ± 1 °C, &gt;30 min soak period.</w:t>
      </w:r>
    </w:p>
    <w:p>
      <w:pPr>
        <w:pStyle w:val="Heading2"/>
        <w:spacing w:after="120" w:before="240"/>
      </w:pPr>
      <w:r>
        <w:t xml:space="preserve">S1.1 Calibrated sensitivity</w:t>
      </w:r>
    </w:p>
    <w:p>
      <w:pPr>
        <w:spacing w:after="150"/>
      </w:pPr>
      <w:r>
        <w:t xml:space="preserve">The full calibration table (1–30 MHz) is provided in the attached original certificate (Precision_Acoustics_Calibration_Certificate_20251211-03.pdf, supplementary file). At the experimental frequency of 1.7 MHz, linear interpolation between the certificate's 1 MHz and 2 MHz sensitivity values (659.4124 mV/MPa and 654.0046 mV/MPa respectively) gives a sensitivity of S = 655.63 mV/MPa, with an interpolated uncertainty of approximately 8.0% (both bracketing points are individually quoted at 8.04% on the certificate).</w:t>
      </w:r>
    </w:p>
    <w:p>
      <w:pPr>
        <w:spacing w:after="150"/>
      </w:pPr>
      <w:r>
        <w:t xml:space="preserve">Pressure was calculated from measured peak-to-peak voltage as: </w:t>
      </w:r>
      <w:r>
        <w:rPr>
          <w:i/>
          <w:iCs/>
        </w:rPr>
        <w:t xml:space="preserve">P</w:t>
      </w:r>
      <w:r>
        <w:rPr>
          <w:vertAlign w:val="subscript"/>
        </w:rPr>
        <w:t xml:space="preserve">pp</w:t>
      </w:r>
      <w:r>
        <w:t xml:space="preserve"> [kPa] = </w:t>
      </w:r>
      <w:r>
        <w:rPr>
          <w:i/>
          <w:iCs/>
        </w:rPr>
        <w:t xml:space="preserve">V</w:t>
      </w:r>
      <w:r>
        <w:rPr>
          <w:vertAlign w:val="subscript"/>
        </w:rPr>
        <w:t xml:space="preserve">pp</w:t>
      </w:r>
      <w:r>
        <w:t xml:space="preserve"> [mV] / 655.63 × 1000.</w:t>
      </w:r>
    </w:p>
    <w:p>
      <w:pPr>
        <w:pStyle w:val="Heading2"/>
        <w:spacing w:after="120" w:before="240"/>
      </w:pPr>
      <w:r>
        <w:t xml:space="preserve">S1.2 Electrical configuration</w:t>
      </w:r>
    </w:p>
    <w:p>
      <w:pPr>
        <w:spacing w:after="150"/>
      </w:pPr>
      <w:r>
        <w:t xml:space="preserve">Precision Acoustics specifies a 50 Ω acquisition load for this hydrophone system (needle hydrophone → HP34211 preamplifier → DCPS0895 DC coupler → 50 Ω acquisition system). Where the oscilloscope input is high-impedance, an external inline 50 Ω terminator is required at the scope input; the RG58/U cable used has a 50 Ω characteristic impedance but does not itself provide the required 50 Ω load. A 50 Ω termination was used at the oscilloscope input for all measurements reported here. The submersible preamplifier and DC coupler provide impedance buffering and a small signal gain that is already incorporated into the system calibration above and must not be separately divided out.</w:t>
      </w:r>
    </w:p>
    <w:p>
      <w:pPr>
        <w:pStyle w:val="Heading1"/>
        <w:spacing w:after="150" w:before="300"/>
      </w:pPr>
      <w:r>
        <w:t xml:space="preserve">S2. Experimental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Operating frequency: 1.7 MHz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Transducer drive: 20 Vpp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water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Hydrophone: Precision Acoustics needle hydrophone SN 4746 (as calibrated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Oscilloscope: Tektronix TBS2072, 50 Ω termination, 2000-point records, 8 ns sample interval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Transducer (reported separately, not confirmed for this specific unit): aperture ~19.5–20 mm, nominal focal distance ~25 mm, nominal operating frequency ~1.8 MHz; driven here at 1.7 MHz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S3. Important caveat: booster amplifier</w:t>
      </w:r>
    </w:p>
    <w:p>
      <w:pPr>
        <w:spacing w:after="150"/>
      </w:pPr>
      <w:r>
        <w:t xml:space="preserve">Precision Acoustics separately supplies an optional Hydrophone Booster Amplifier for use with low-sensitivity needle hydrophones (typical gain 27 dB / voltage gain G ≈ 22.4, 50 kHz–130 MHz bandwidth, 50 Ω input/output). The calibration certificate for SN 4746 lists the hydrophone, preamplifier and DC coupler, but the booster amplifier serial-number field is blank on the calibration data sheet (distinct from the attenuator and signal-amplifier fields, which are explicitly marked “N/A”). The published sensitivity (655.63 mV/MPa at 1.7 MHz) therefore applies to the hydrophone + preamplifier + DC coupler system only, and NOT to an additional external booster stage.</w:t>
      </w:r>
    </w:p>
    <w:p>
      <w:pPr>
        <w:spacing w:after="150"/>
      </w:pPr>
      <w:r>
        <w:rPr>
          <w:b/>
          <w:bCs/>
        </w:rPr>
        <w:t xml:space="preserve">Whether the booster amplifier was present in the signal chain for the measurements reported in Section S4 has not been confirmed. </w:t>
      </w:r>
      <w:r>
        <w:t xml:space="preserve">If it was, every pressure value in this note must be divided by G ≈ 22.4 (e.g. 34 mV → 1.52 mV before applying the 655.63 mV/MPa sensitivity). This changes the absolute pressure scale by roughly an order of magnitude but does not affect the relative spatial pattern. The raw peak-to-peak voltages (Vpp) are unaffected by this question and should be treated as the reliable primary measurement; the pressure values in this note are provisional pending confirmation of the signal chain.</w:t>
      </w:r>
    </w:p>
    <w:p>
      <w:pPr>
        <w:pStyle w:val="Heading1"/>
        <w:spacing w:after="150" w:before="300"/>
      </w:pPr>
      <w:r>
        <w:t xml:space="preserve">S4. Spatial field-mapping data</w:t>
      </w:r>
    </w:p>
    <w:p>
      <w:pPr>
        <w:spacing w:after="150"/>
      </w:pPr>
      <w:r>
        <w:t xml:space="preserve">The transducer field was mapped at 19 positions: a cross-pattern scan in X and Y at Z = 6 mm centered near (X=10, Y=12), four diagonal points, and a 3-point depth scan in Z at (X=10, Y=12). Peak-to-peak voltage (Vpp) was computed directly from each raw oscilloscope waveform in raw_csv/ (full-trace maximum minus minimum); pressure was then obtained from Vpp using the 655.63 mV/MPa sensitivity from Section S1.1.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900"/>
        <w:gridCol w:w="1900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X (mm)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 (mm)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Z (mm)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Vpp (mV)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P_pp (kPa)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33.75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51.5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76.3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51.75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78.9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31.75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48.4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32.75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50.0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44.25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67.5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48.8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41.9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67.1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54.1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64.1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40.4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42.7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41.9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34.3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41.25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62.9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38.25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58.3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/>
          <w:iCs/>
          <w:sz w:val="20"/>
          <w:szCs w:val="20"/>
        </w:rPr>
        <w:t xml:space="preserve">Note: during preparation of this note, two points (CSV 19 and CSV 28) were found to disagree with an earlier, hand-logged version of this table by 28–33% (hand-logged as 44 mV and 42 mV respectively). Recomputing Vpp directly from the raw waveform files resolved the discrepancy; the values above (31.75 mV and 28.00 mV) are taken from that direct recomputation. All other 17 points agreed with the hand-logged values within 1–3 mV.</w:t>
      </w:r>
    </w:p>
    <w:p>
      <w:pPr>
        <w:pStyle w:val="Heading1"/>
        <w:spacing w:after="150" w:before="300"/>
      </w:pPr>
      <w:r>
        <w:t xml:space="preserve">S5. Field maps</w:t>
      </w:r>
    </w:p>
    <w:p>
      <w:pPr>
        <w:spacing w:after="100" w:before="200"/>
        <w:jc w:val="center"/>
      </w:pPr>
      <w:r>
        <w:drawing>
          <wp:inline distT="0" distB="0" distL="0" distR="0">
            <wp:extent cx="447675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S1. Interpolated pressure map of the XY scan plane at Z = 6 mm (provisional, no booster correction). Circles mark measured points; the filled region is linear-interpolated within the convex hull of the sampled points only.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S2. Line profiles through the pressure maximum: X-scan (Y=12, Z=6), Y-scan (X=10, Z=6), and Z-scan / depth (X=10, Y=12). Provisional pressures, no booster correction.</w:t>
      </w:r>
    </w:p>
    <w:p>
      <w:r>
        <w:br w:type="page"/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S3. 3D scatter of all 19 measurement points relative to the PDMS channel block (0–5.5 mm in Z; channel height marker at Z=5 mm; cross-section Y=8–15 mm; long axis 20 mm in X, centered on X=10, the original scan center — the transducer offset along X was not independently confirmed). Marker size and color both encode provisional peak-to-peak pressure.</w:t>
      </w:r>
    </w:p>
    <w:p>
      <w:pPr>
        <w:pStyle w:val="Heading2"/>
        <w:spacing w:after="120" w:before="240"/>
      </w:pPr>
      <w:r>
        <w:t xml:space="preserve">S5.1 Notable feature</w:t>
      </w:r>
    </w:p>
    <w:p>
      <w:pPr>
        <w:spacing w:after="150"/>
      </w:pPr>
      <w:r>
        <w:t xml:space="preserve">Both the X-scan and Y-scan profiles (Figure S2) show a local minimum at the scan's nominal center point (X=10, Y=12, Z=6; 51.5 kPa), flanked by higher readings at adjacent grid points in both directions (e.g. X=9: 67.5 kPa, X=11: 76.3 kPa; Y=11: 67.1 kPa, Y=9: 64.1 kPa). This point's raw waveform matched the originally logged value closely (~1% difference), so it is not attributable to a transcription error; it may reflect a local interference null or an off-axis effect near the field center, and is noted here for awareness rather than explained.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Experiment 2: 3D aneurysm-channel scan (2 MHz)</w:t>
      </w:r>
    </w:p>
    <w:p>
      <w:pPr>
        <w:pStyle w:val="Heading1"/>
        <w:spacing w:after="150" w:before="300"/>
      </w:pPr>
      <w:r>
        <w:t xml:space="preserve">S6. Aneurysm-channel scan</w:t>
      </w:r>
    </w:p>
    <w:p>
      <w:pPr>
        <w:spacing w:after="150"/>
      </w:pPr>
      <w:r>
        <w:t xml:space="preserve">A second scan was performed on a 3D-printed/PDMS aneurysm-channel model, using the same Precision Acoustics hydrophone system (SN 4746) described in Section S1. The transducer drive was changed for this experiment.</w:t>
      </w:r>
    </w:p>
    <w:p>
      <w:pPr>
        <w:pStyle w:val="Heading2"/>
        <w:spacing w:after="120" w:before="240"/>
      </w:pPr>
      <w:r>
        <w:t xml:space="preserve">S6.1 Experimental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Operating frequency: 2 MHz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Transducer drive: 30 Vpp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water, no microbubbles (a small set of bubble-reference readings was taken at the scan's start position but is held pending confirmation of measurement order — see Section S6.5)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Hydrophone: Precision Acoustics needle hydrophone SN 4746 (same system and calibration as Experiment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Oscilloscope: Tektronix TBS2072, 50 Ω termination, 2000-point records, 8 ns sample interval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Channel: larger cross-section than the PDMS channel in Experiment 1 (aneurysm phantom geometry)</w:t>
      </w:r>
    </w:p>
    <w:p>
      <w:pPr>
        <w:pStyle w:val="Heading2"/>
        <w:spacing w:after="120" w:before="240"/>
      </w:pPr>
      <w:r>
        <w:t xml:space="preserve">S6.2 Calibration at 2 MHz</w:t>
      </w:r>
    </w:p>
    <w:p>
      <w:pPr>
        <w:spacing w:after="150"/>
      </w:pPr>
      <w:r>
        <w:t xml:space="preserve">2 MHz is an exact calibration point on certificate 20251211-03, so no interpolation is needed: S = 654.0046 mV/MPa, uncertainty 8.04%. </w:t>
      </w:r>
      <w:r>
        <w:rPr>
          <w:i/>
          <w:iCs/>
        </w:rPr>
        <w:t xml:space="preserve">P</w:t>
      </w:r>
      <w:r>
        <w:rPr>
          <w:vertAlign w:val="subscript"/>
        </w:rPr>
        <w:t xml:space="preserve">pp</w:t>
      </w:r>
      <w:r>
        <w:t xml:space="preserve"> [kPa] = </w:t>
      </w:r>
      <w:r>
        <w:rPr>
          <w:i/>
          <w:iCs/>
        </w:rPr>
        <w:t xml:space="preserve">V</w:t>
      </w:r>
      <w:r>
        <w:rPr>
          <w:vertAlign w:val="subscript"/>
        </w:rPr>
        <w:t xml:space="preserve">pp</w:t>
      </w:r>
      <w:r>
        <w:t xml:space="preserve"> [mV] / 654.0046 × 1000. The same booster-amplifier caveat from Section S3 applies here: pressure values are provisional pending confirmation of whether the external booster was in the signal chain.</w:t>
      </w:r>
    </w:p>
    <w:p>
      <w:pPr>
        <w:pStyle w:val="Heading2"/>
        <w:spacing w:after="120" w:before="240"/>
      </w:pPr>
      <w:r>
        <w:t xml:space="preserve">S6.3 Data collection and verification</w:t>
      </w:r>
    </w:p>
    <w:p>
      <w:pPr>
        <w:spacing w:after="150"/>
      </w:pPr>
      <w:r>
        <w:t xml:space="preserve">Readings were called out live during acquisition (position + Vpp) and logged in real time as the scan progressed, then cross-checked once the raw oscilloscope CSVs were uploaded. All 28 points matched the live-logged values within normal measurement noise (largest deviation 5.2%); the table below uses the raw-waveform values throughout.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900"/>
        <w:gridCol w:w="1900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X (mm)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 (mm)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Z (mm)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Vpp (mV)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P_pp (kPa)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67.3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87.2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62.7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30.6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50.5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95.6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86.4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55.8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59.6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85.6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100.2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107.8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66.5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48.2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66.5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46.6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61.9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42.0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103.2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50.5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42.50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65.0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107.8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82.6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31.50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48.2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52.0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39.00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59.6</w:t>
            </w:r>
          </w:p>
        </w:tc>
      </w:tr>
      <w:tr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28.00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42.8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/>
          <w:iCs/>
          <w:sz w:val="20"/>
          <w:szCs w:val="20"/>
        </w:rPr>
        <w:t xml:space="preserve">Scan pattern: a single XY plane at Z = 13 mm, covering roughly X = 5-14 mm and Y = 7-11 mm, with denser sampling near X = 9-11, Y = 8-11. Four positions were measured twice; both readings are listed above (see Section S6.5).</w:t>
      </w:r>
    </w:p>
    <w:p>
      <w:pPr>
        <w:pStyle w:val="Heading2"/>
        <w:spacing w:after="120" w:before="240"/>
      </w:pPr>
      <w:r>
        <w:t xml:space="preserve">S6.4 Field maps</w:t>
      </w:r>
    </w:p>
    <w:p>
      <w:pPr>
        <w:spacing w:after="100" w:before="200"/>
        <w:jc w:val="center"/>
      </w:pPr>
      <w:r>
        <w:drawing>
          <wp:inline distT="0" distB="0" distL="0" distR="0">
            <wp:extent cx="4476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S4. Interpolated pressure map of the XY scan plane at Z = 13 mm through the aneurysm channel (provisional, no booster correction). Circles mark measured points (* = second/later reading kept at a repeated position, per lab decision — see Section S6.5); the filled region is linear-interpolated within the convex hull of the sampled points only.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S5. X-scan cuts at Y=9 and Y=11, and Y-scan cuts at X=9, 10 and 11, through the aneurysm channel. Provisional pressures, no booster correction.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S6.5 Reproducibility check</w:t>
      </w:r>
    </w:p>
    <w:p>
      <w:pPr>
        <w:spacing w:after="150"/>
      </w:pPr>
      <w:r>
        <w:t xml:space="preserve">Four positions were measured twice during this scan: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700"/>
      </w:tblGrid>
      <w:tr>
        <w:trPr>
          <w:tblHeader/>
        </w:trPr>
        <w:tc>
          <w:tcPr>
            <w:tcW w:type="dxa" w:w="32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Readings (mV)</w:t>
            </w:r>
          </w:p>
        </w:tc>
        <w:tc>
          <w:tcPr>
            <w:tcW w:type="dxa" w:w="17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Spread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X=10, Y=11 (CSV37/57)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44.0 / 33.0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X=9, Y=11 (CSV38/58)</w:t>
            </w:r>
          </w:p>
        </w:tc>
        <w:tc>
          <w:tcPr>
            <w:tcW w:type="dxa" w:w="28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57.0 / 42.5</w:t>
            </w:r>
          </w:p>
        </w:tc>
        <w:tc>
          <w:tcPr>
            <w:tcW w:type="dxa" w:w="17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X=12, Y=9 (CSV44/45)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36.5 / 39.0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7%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X=13, Y=9 (CSV46/47)</w:t>
            </w:r>
          </w:p>
        </w:tc>
        <w:tc>
          <w:tcPr>
            <w:tcW w:type="dxa" w:w="28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56.0 / 65.5</w:t>
            </w:r>
          </w:p>
        </w:tc>
        <w:tc>
          <w:tcPr>
            <w:tcW w:type="dxa" w:w="17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</w:tr>
    </w:tbl>
    <w:p>
      <w:pPr>
        <w:spacing w:after="150"/>
      </w:pPr>
    </w:p>
    <w:p>
      <w:pPr>
        <w:spacing w:after="100" w:before="200"/>
        <w:jc w:val="center"/>
      </w:pPr>
      <w:r>
        <w:drawing>
          <wp:inline distT="0" distB="0" distL="0" distR="0">
            <wp:extent cx="4000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S6. Both readings at each of the 4 repeated positions. The two largest-spread repeats are both at Y=11, the edge of the denser sampling region.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The 2D map and profile plots (Figures S4-S5) use the second (later) reading of each repeated pair, not an average, per lab decision; the table in Section S6.3 lists every individual raw reading, including the first (discarded-for-plotting) reading at each repeated position.</w:t>
      </w:r>
    </w:p>
    <w:p>
      <w:pPr>
        <w:pStyle w:val="Heading2"/>
        <w:spacing w:after="120" w:before="240"/>
      </w:pPr>
      <w:r>
        <w:t xml:space="preserve">S6.6 Bubble-reference readings (pending)</w:t>
      </w:r>
    </w:p>
    <w:p>
      <w:pPr>
        <w:spacing w:after="150"/>
      </w:pPr>
      <w:r>
        <w:t xml:space="preserve">Three additional readings (TEK00034-036) were taken at the scan's start position (X=10, Y=11, Z=13) before the main scan: 13.5 mV, 40.0 mV and 56.5 mV. The much lower first value is consistent with acoustic attenuation/scattering from microbubbles in the beam path, but the before/with/after-bubbles order across these three readings has not been confirmed and is not included in the data table above. These files are retained separately (raw_csv_pending_bubble_ref/) pending that confirmation.</w:t>
      </w:r>
    </w:p>
    <w:p>
      <w:pPr>
        <w:pStyle w:val="Heading1"/>
        <w:spacing w:after="150" w:before="300"/>
      </w:pPr>
      <w:r>
        <w:t xml:space="preserve">S7. Data and code availability</w:t>
      </w:r>
    </w:p>
    <w:p>
      <w:pPr>
        <w:spacing w:after="150"/>
      </w:pPr>
      <w:r>
        <w:t xml:space="preserve">Experiment 1 (baseline PDMS channel): the original Precision Acoustics calibration certificate (20251211-03), raw oscilloscope waveforms, the derived data table, and the Python scripts used to generate Figures S1-S3 are provided as supplementary data files.</w:t>
      </w:r>
    </w:p>
    <w:p>
      <w:pPr>
        <w:spacing w:after="150"/>
      </w:pPr>
      <w:r>
        <w:t xml:space="preserve">Experiment 2 (aneurysm channel): raw oscilloscope waveforms, the derived data table, and the Python script used to generate Figures S4-S6 are provided as supplementary data files, including the three pending bubble-reference readings held separately from the main dataset.</w:t>
      </w:r>
    </w:p>
    <w:p>
      <w:pPr>
        <w:spacing w:after="150"/>
      </w:pPr>
      <w:r>
        <w:t xml:space="preserve">All files will be made available in the associated GitHub repository for this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17875c25d72babbf53d56701258500e10ef3aa.png"/><Relationship Id="rId8" Type="http://schemas.openxmlformats.org/officeDocument/2006/relationships/image" Target="media/45939bc2d0edc566f17dab911408b90b55656e5d.png"/><Relationship Id="rId9" Type="http://schemas.openxmlformats.org/officeDocument/2006/relationships/image" Target="media/f1bb332e871ba2038b811c9c264da7814f377943.png"/><Relationship Id="rId10" Type="http://schemas.openxmlformats.org/officeDocument/2006/relationships/image" Target="media/f40b5c214a81215fe006aa3bfaec813a3386a221.png"/><Relationship Id="rId11" Type="http://schemas.openxmlformats.org/officeDocument/2006/relationships/image" Target="media/e7d798be5045d556f271f14d9fc032488af4acde.png"/><Relationship Id="rId12" Type="http://schemas.openxmlformats.org/officeDocument/2006/relationships/image" Target="media/ee84ba023d450de363424da1006e78c328f53a9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2026-08-13T22:18:18.660Z</dcterms:created>
  <dcterms:modified xsi:type="dcterms:W3CDTF">2026-08-13T22:18:18.661Z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