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Luxira — Production-Readiness Report</w:t>
      </w:r>
    </w:p>
    <w:p>
      <w:pPr>
        <w:spacing w:after="300"/>
      </w:pPr>
      <w:r>
        <w:rPr>
          <w:i/>
          <w:iCs/>
          <w:color w:val="555555"/>
          <w:sz w:val="20"/>
          <w:szCs w:val="20"/>
        </w:rPr>
        <w:t xml:space="preserve">Based on a full review of the codebase against CLAUDE.md's stated requirements, plus direct verification (not just memory) of what actually exists in the backend and frontend right now.</w:t>
      </w:r>
    </w:p>
    <w:p>
      <w:pPr>
        <w:pStyle w:val="Heading1"/>
        <w:spacing w:after="200" w:before="400"/>
      </w:pPr>
      <w:r>
        <w:rPr>
          <w:b/>
          <w:bCs/>
          <w:color w:val="1F2937"/>
        </w:rPr>
        <w:t xml:space="preserve">1. Deferred / Incomplete Modules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2500"/>
        <w:gridCol w:w="1200"/>
      </w:tblGrid>
      <w:tr>
        <w:trPr>
          <w:tblHeader/>
        </w:trPr>
        <w:tc>
          <w:tcPr>
            <w:tcW w:type="dxa" w:w="1550"/>
            <w:shd w:fill="1F2937" w:val="clear"/>
            <w:tcMar>
              <w:top w:type="dxa" w:w="80"/>
              <w:left w:type="dxa" w:w="100"/>
              <w:bottom w:type="dxa" w:w="80"/>
              <w:right w:type="dxa" w:w="100"/>
            </w:tcMar>
          </w:tcPr>
          <w:p>
            <w:pPr>
              <w:jc w:val="left"/>
            </w:pPr>
            <w:r>
              <w:rPr>
                <w:b/>
                <w:bCs/>
                <w:color w:val="FFFFFF"/>
                <w:sz w:val="20"/>
                <w:szCs w:val="20"/>
              </w:rPr>
              <w:t xml:space="preserve">Item</w:t>
            </w:r>
          </w:p>
        </w:tc>
        <w:tc>
          <w:tcPr>
            <w:tcW w:type="dxa" w:w="410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2500"/>
            <w:shd w:fill="1F2937" w:val="clear"/>
            <w:tcMar>
              <w:top w:type="dxa" w:w="80"/>
              <w:left w:type="dxa" w:w="100"/>
              <w:bottom w:type="dxa" w:w="80"/>
              <w:right w:type="dxa" w:w="100"/>
            </w:tcMar>
          </w:tcPr>
          <w:p>
            <w:pPr>
              <w:jc w:val="left"/>
            </w:pPr>
            <w:r>
              <w:rPr>
                <w:b/>
                <w:bCs/>
                <w:color w:val="FFFFFF"/>
                <w:sz w:val="20"/>
                <w:szCs w:val="20"/>
              </w:rPr>
              <w:t xml:space="preserve">Why it matters</w:t>
            </w:r>
          </w:p>
        </w:tc>
        <w:tc>
          <w:tcPr>
            <w:tcW w:type="dxa" w:w="1200"/>
            <w:shd w:fill="1F293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550"/>
            <w:tcMar>
              <w:top w:type="dxa" w:w="80"/>
              <w:left w:type="dxa" w:w="100"/>
              <w:bottom w:type="dxa" w:w="80"/>
              <w:right w:type="dxa" w:w="100"/>
            </w:tcMar>
          </w:tcPr>
          <w:p>
            <w:pPr>
              <w:jc w:val="left"/>
            </w:pPr>
            <w:r>
              <w:rPr>
                <w:b w:val="false"/>
                <w:bCs w:val="false"/>
                <w:sz w:val="19"/>
                <w:szCs w:val="19"/>
              </w:rPr>
              <w:t xml:space="preserve">Auth (real)</w:t>
            </w:r>
          </w:p>
        </w:tc>
        <w:tc>
          <w:tcPr>
            <w:tcW w:type="dxa" w:w="4100"/>
            <w:tcMar>
              <w:top w:type="dxa" w:w="80"/>
              <w:left w:type="dxa" w:w="100"/>
              <w:bottom w:type="dxa" w:w="80"/>
              <w:right w:type="dxa" w:w="100"/>
            </w:tcMar>
          </w:tcPr>
          <w:p>
            <w:pPr>
              <w:jc w:val="left"/>
            </w:pPr>
            <w:r>
              <w:rPr>
                <w:b w:val="false"/>
                <w:bCs w:val="false"/>
                <w:sz w:val="19"/>
                <w:szCs w:val="19"/>
              </w:rPr>
              <w:t xml:space="preserve">Only the X-Guest-Id placeholder exists. No /auth/register, /auth/login, /auth/refresh, /auth/logout. No JWT issuance, no password hashing (BCrypt/Argon2), no refresh-token storage/rotation, no [Authorize] anywhere in the API.</w:t>
            </w:r>
          </w:p>
        </w:tc>
        <w:tc>
          <w:tcPr>
            <w:tcW w:type="dxa" w:w="2500"/>
            <w:tcMar>
              <w:top w:type="dxa" w:w="80"/>
              <w:left w:type="dxa" w:w="100"/>
              <w:bottom w:type="dxa" w:w="80"/>
              <w:right w:type="dxa" w:w="100"/>
            </w:tcMar>
          </w:tcPr>
          <w:p>
            <w:pPr>
              <w:jc w:val="left"/>
            </w:pPr>
            <w:r>
              <w:rPr>
                <w:b w:val="false"/>
                <w:bCs w:val="false"/>
                <w:sz w:val="19"/>
                <w:szCs w:val="19"/>
              </w:rPr>
              <w:t xml:space="preserve">A store that never lets customers create real accounts, log back in on another device, or have order history tied to a real identity isn't launchable. Also blocks Admin API entirely (no way to gate /admin/*).</w:t>
            </w:r>
          </w:p>
        </w:tc>
        <w:tc>
          <w:tcPr>
            <w:tcW w:type="dxa" w:w="1200"/>
            <w:tcMar>
              <w:top w:type="dxa" w:w="80"/>
              <w:left w:type="dxa" w:w="100"/>
              <w:bottom w:type="dxa" w:w="80"/>
              <w:right w:type="dxa" w:w="100"/>
            </w:tcMar>
          </w:tcPr>
          <w:p>
            <w:pPr>
              <w:jc w:val="left"/>
            </w:pPr>
            <w:r>
              <w:rPr>
                <w:b/>
                <w:bCs/>
                <w:color w:val="B91C1C"/>
                <w:sz w:val="19"/>
                <w:szCs w:val="19"/>
              </w:rPr>
              <w:t xml:space="preserve">Must-have</w:t>
            </w:r>
          </w:p>
        </w:tc>
      </w:tr>
      <w:tr>
        <w:tc>
          <w:tcPr>
            <w:tcW w:type="dxa" w:w="1550"/>
            <w:shd w:fill="F3F4F6" w:val="clear"/>
            <w:tcMar>
              <w:top w:type="dxa" w:w="80"/>
              <w:left w:type="dxa" w:w="100"/>
              <w:bottom w:type="dxa" w:w="80"/>
              <w:right w:type="dxa" w:w="100"/>
            </w:tcMar>
          </w:tcPr>
          <w:p>
            <w:pPr>
              <w:jc w:val="left"/>
            </w:pPr>
            <w:r>
              <w:rPr>
                <w:b w:val="false"/>
                <w:bCs w:val="false"/>
                <w:sz w:val="19"/>
                <w:szCs w:val="19"/>
              </w:rPr>
              <w:t xml:space="preserve">Admin API</w:t>
            </w:r>
          </w:p>
        </w:tc>
        <w:tc>
          <w:tcPr>
            <w:tcW w:type="dxa" w:w="4100"/>
            <w:shd w:fill="F3F4F6" w:val="clear"/>
            <w:tcMar>
              <w:top w:type="dxa" w:w="80"/>
              <w:left w:type="dxa" w:w="100"/>
              <w:bottom w:type="dxa" w:w="80"/>
              <w:right w:type="dxa" w:w="100"/>
            </w:tcMar>
          </w:tcPr>
          <w:p>
            <w:pPr>
              <w:jc w:val="left"/>
            </w:pPr>
            <w:r>
              <w:rPr>
                <w:b w:val="false"/>
                <w:bCs w:val="false"/>
                <w:sz w:val="19"/>
                <w:szCs w:val="19"/>
              </w:rPr>
              <w:t xml:space="preserve">Doesn't exist — verified zero admin-anything in either backend or frontend. Every entity (Products, Categories, Bundles, Coupons, Orders) can only be changed by editing DbSeeder.cs and re-running migrations.</w:t>
            </w:r>
          </w:p>
        </w:tc>
        <w:tc>
          <w:tcPr>
            <w:tcW w:type="dxa" w:w="2500"/>
            <w:shd w:fill="F3F4F6" w:val="clear"/>
            <w:tcMar>
              <w:top w:type="dxa" w:w="80"/>
              <w:left w:type="dxa" w:w="100"/>
              <w:bottom w:type="dxa" w:w="80"/>
              <w:right w:type="dxa" w:w="100"/>
            </w:tcMar>
          </w:tcPr>
          <w:p>
            <w:pPr>
              <w:jc w:val="left"/>
            </w:pPr>
            <w:r>
              <w:rPr>
                <w:b w:val="false"/>
                <w:bCs w:val="false"/>
                <w:sz w:val="19"/>
                <w:szCs w:val="19"/>
              </w:rPr>
              <w:t xml:space="preserve">The admin dashboard team (per CLAUDE.md) has nothing to build against. There is no way to run the store — no one can add a product, process an order, or deactivate a coupon without touching code.</w:t>
            </w:r>
          </w:p>
        </w:tc>
        <w:tc>
          <w:tcPr>
            <w:tcW w:type="dxa" w:w="1200"/>
            <w:shd w:fill="F3F4F6" w:val="clear"/>
            <w:tcMar>
              <w:top w:type="dxa" w:w="80"/>
              <w:left w:type="dxa" w:w="100"/>
              <w:bottom w:type="dxa" w:w="80"/>
              <w:right w:type="dxa" w:w="100"/>
            </w:tcMar>
          </w:tcPr>
          <w:p>
            <w:pPr>
              <w:jc w:val="left"/>
            </w:pPr>
            <w:r>
              <w:rPr>
                <w:b/>
                <w:bCs/>
                <w:color w:val="B91C1C"/>
                <w:sz w:val="19"/>
                <w:szCs w:val="19"/>
              </w:rPr>
              <w:t xml:space="preserve">Must-have</w:t>
            </w:r>
          </w:p>
        </w:tc>
      </w:tr>
      <w:tr>
        <w:tc>
          <w:tcPr>
            <w:tcW w:type="dxa" w:w="1550"/>
            <w:tcMar>
              <w:top w:type="dxa" w:w="80"/>
              <w:left w:type="dxa" w:w="100"/>
              <w:bottom w:type="dxa" w:w="80"/>
              <w:right w:type="dxa" w:w="100"/>
            </w:tcMar>
          </w:tcPr>
          <w:p>
            <w:pPr>
              <w:jc w:val="left"/>
            </w:pPr>
            <w:r>
              <w:rPr>
                <w:b w:val="false"/>
                <w:bCs w:val="false"/>
                <w:sz w:val="19"/>
                <w:szCs w:val="19"/>
              </w:rPr>
              <w:t xml:space="preserve">Module 8: Account</w:t>
            </w:r>
          </w:p>
        </w:tc>
        <w:tc>
          <w:tcPr>
            <w:tcW w:type="dxa" w:w="4100"/>
            <w:tcMar>
              <w:top w:type="dxa" w:w="80"/>
              <w:left w:type="dxa" w:w="100"/>
              <w:bottom w:type="dxa" w:w="80"/>
              <w:right w:type="dxa" w:w="100"/>
            </w:tcMar>
          </w:tcPr>
          <w:p>
            <w:pPr>
              <w:jc w:val="left"/>
            </w:pPr>
            <w:r>
              <w:rPr>
                <w:b w:val="false"/>
                <w:bCs w:val="false"/>
                <w:sz w:val="19"/>
                <w:szCs w:val="19"/>
              </w:rPr>
              <w:t xml:space="preserve">Not started. No /account/profile, no saved-address book, no "my orders" endpoint.</w:t>
            </w:r>
          </w:p>
        </w:tc>
        <w:tc>
          <w:tcPr>
            <w:tcW w:type="dxa" w:w="2500"/>
            <w:tcMar>
              <w:top w:type="dxa" w:w="80"/>
              <w:left w:type="dxa" w:w="100"/>
              <w:bottom w:type="dxa" w:w="80"/>
              <w:right w:type="dxa" w:w="100"/>
            </w:tcMar>
          </w:tcPr>
          <w:p>
            <w:pPr>
              <w:jc w:val="left"/>
            </w:pPr>
            <w:r>
              <w:rPr>
                <w:b w:val="false"/>
                <w:bCs w:val="false"/>
                <w:sz w:val="19"/>
                <w:szCs w:val="19"/>
              </w:rPr>
              <w:t xml:space="preserve">Customers can't view past orders or manage a profile once Auth exists — this and Auth are tightly coupled and should likely land together.</w:t>
            </w:r>
          </w:p>
        </w:tc>
        <w:tc>
          <w:tcPr>
            <w:tcW w:type="dxa" w:w="1200"/>
            <w:tcMar>
              <w:top w:type="dxa" w:w="80"/>
              <w:left w:type="dxa" w:w="100"/>
              <w:bottom w:type="dxa" w:w="80"/>
              <w:right w:type="dxa" w:w="100"/>
            </w:tcMar>
          </w:tcPr>
          <w:p>
            <w:pPr>
              <w:jc w:val="left"/>
            </w:pPr>
            <w:r>
              <w:rPr>
                <w:b/>
                <w:bCs/>
                <w:color w:val="B91C1C"/>
                <w:sz w:val="19"/>
                <w:szCs w:val="19"/>
              </w:rPr>
              <w:t xml:space="preserve">Must-have (once Auth lands)</w:t>
            </w:r>
          </w:p>
        </w:tc>
      </w:tr>
      <w:tr>
        <w:tc>
          <w:tcPr>
            <w:tcW w:type="dxa" w:w="1550"/>
            <w:shd w:fill="F3F4F6" w:val="clear"/>
            <w:tcMar>
              <w:top w:type="dxa" w:w="80"/>
              <w:left w:type="dxa" w:w="100"/>
              <w:bottom w:type="dxa" w:w="80"/>
              <w:right w:type="dxa" w:w="100"/>
            </w:tcMar>
          </w:tcPr>
          <w:p>
            <w:pPr>
              <w:jc w:val="left"/>
            </w:pPr>
            <w:r>
              <w:rPr>
                <w:b w:val="false"/>
                <w:bCs w:val="false"/>
                <w:sz w:val="19"/>
                <w:szCs w:val="19"/>
              </w:rPr>
              <w:t xml:space="preserve">Bundle → Cart</w:t>
            </w:r>
          </w:p>
        </w:tc>
        <w:tc>
          <w:tcPr>
            <w:tcW w:type="dxa" w:w="4100"/>
            <w:shd w:fill="F3F4F6" w:val="clear"/>
            <w:tcMar>
              <w:top w:type="dxa" w:w="80"/>
              <w:left w:type="dxa" w:w="100"/>
              <w:bottom w:type="dxa" w:w="80"/>
              <w:right w:type="dxa" w:w="100"/>
            </w:tcMar>
          </w:tcPr>
          <w:p>
            <w:pPr>
              <w:jc w:val="left"/>
            </w:pPr>
            <w:r>
              <w:rPr>
                <w:b w:val="false"/>
                <w:bCs w:val="false"/>
                <w:sz w:val="19"/>
                <w:szCs w:val="19"/>
              </w:rPr>
              <w:t xml:space="preserve">Explicitly postponed (documented in CLAUDE.md). "Add bundle to cart" buttons currently call addItem(bundle.id) and will fail (bundle id isn't a product id) — matches original mock's non-functional behavior, not a regression.</w:t>
            </w:r>
          </w:p>
        </w:tc>
        <w:tc>
          <w:tcPr>
            <w:tcW w:type="dxa" w:w="2500"/>
            <w:shd w:fill="F3F4F6" w:val="clear"/>
            <w:tcMar>
              <w:top w:type="dxa" w:w="80"/>
              <w:left w:type="dxa" w:w="100"/>
              <w:bottom w:type="dxa" w:w="80"/>
              <w:right w:type="dxa" w:w="100"/>
            </w:tcMar>
          </w:tcPr>
          <w:p>
            <w:pPr>
              <w:jc w:val="left"/>
            </w:pPr>
            <w:r>
              <w:rPr>
                <w:b w:val="false"/>
                <w:bCs w:val="false"/>
                <w:sz w:val="19"/>
                <w:szCs w:val="19"/>
              </w:rPr>
              <w:t xml:space="preserve">Bundles are a real merchandising feature; leaving this button dead undermines a whole page (/bundles, /offers). Needs a design decision (expand to N CartItems vs. a BundleCartItem concept) before implementation.</w:t>
            </w:r>
          </w:p>
        </w:tc>
        <w:tc>
          <w:tcPr>
            <w:tcW w:type="dxa" w:w="1200"/>
            <w:shd w:fill="F3F4F6" w:val="clear"/>
            <w:tcMar>
              <w:top w:type="dxa" w:w="80"/>
              <w:left w:type="dxa" w:w="100"/>
              <w:bottom w:type="dxa" w:w="80"/>
              <w:right w:type="dxa" w:w="100"/>
            </w:tcMar>
          </w:tcPr>
          <w:p>
            <w:pPr>
              <w:jc w:val="left"/>
            </w:pPr>
            <w:r>
              <w:rPr>
                <w:b/>
                <w:bCs/>
                <w:color w:val="B45309"/>
                <w:sz w:val="19"/>
                <w:szCs w:val="19"/>
              </w:rPr>
              <w:t xml:space="preserve">Should-have before launch</w:t>
            </w:r>
          </w:p>
        </w:tc>
      </w:tr>
    </w:tbl>
    <w:p>
      <w:pPr>
        <w:pStyle w:val="Heading1"/>
        <w:spacing w:after="200" w:before="400"/>
      </w:pPr>
      <w:r>
        <w:rPr>
          <w:b/>
          <w:bCs/>
          <w:color w:val="1F2937"/>
        </w:rPr>
        <w:t xml:space="preserve">2. Security Gaps</w:t>
      </w:r>
    </w:p>
    <w:p>
      <w:pPr>
        <w:spacing w:after="160"/>
      </w:pPr>
      <w:r>
        <w:rPr>
          <w:i/>
          <w:iCs/>
          <w:sz w:val="21"/>
          <w:szCs w:val="21"/>
        </w:rPr>
        <w:t xml:space="preserve">Assessed against CLAUDE.md's own "non-negotiable" security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150"/>
        <w:gridCol w:w="2500"/>
        <w:gridCol w:w="1200"/>
      </w:tblGrid>
      <w:tr>
        <w:trPr>
          <w:tblHeader/>
        </w:trPr>
        <w:tc>
          <w:tcPr>
            <w:tcW w:type="dxa" w:w="1500"/>
            <w:shd w:fill="1F2937" w:val="clear"/>
            <w:tcMar>
              <w:top w:type="dxa" w:w="80"/>
              <w:left w:type="dxa" w:w="100"/>
              <w:bottom w:type="dxa" w:w="80"/>
              <w:right w:type="dxa" w:w="100"/>
            </w:tcMar>
          </w:tcPr>
          <w:p>
            <w:pPr>
              <w:jc w:val="left"/>
            </w:pPr>
            <w:r>
              <w:rPr>
                <w:b/>
                <w:bCs/>
                <w:color w:val="FFFFFF"/>
                <w:sz w:val="20"/>
                <w:szCs w:val="20"/>
              </w:rPr>
              <w:t xml:space="preserve">Item</w:t>
            </w:r>
          </w:p>
        </w:tc>
        <w:tc>
          <w:tcPr>
            <w:tcW w:type="dxa" w:w="415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2500"/>
            <w:shd w:fill="1F2937" w:val="clear"/>
            <w:tcMar>
              <w:top w:type="dxa" w:w="80"/>
              <w:left w:type="dxa" w:w="100"/>
              <w:bottom w:type="dxa" w:w="80"/>
              <w:right w:type="dxa" w:w="100"/>
            </w:tcMar>
          </w:tcPr>
          <w:p>
            <w:pPr>
              <w:jc w:val="left"/>
            </w:pPr>
            <w:r>
              <w:rPr>
                <w:b/>
                <w:bCs/>
                <w:color w:val="FFFFFF"/>
                <w:sz w:val="20"/>
                <w:szCs w:val="20"/>
              </w:rPr>
              <w:t xml:space="preserve">Why it matters</w:t>
            </w:r>
          </w:p>
        </w:tc>
        <w:tc>
          <w:tcPr>
            <w:tcW w:type="dxa" w:w="1200"/>
            <w:shd w:fill="1F293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500"/>
            <w:tcMar>
              <w:top w:type="dxa" w:w="80"/>
              <w:left w:type="dxa" w:w="100"/>
              <w:bottom w:type="dxa" w:w="80"/>
              <w:right w:type="dxa" w:w="100"/>
            </w:tcMar>
          </w:tcPr>
          <w:p>
            <w:pPr>
              <w:jc w:val="left"/>
            </w:pPr>
            <w:r>
              <w:rPr>
                <w:b w:val="false"/>
                <w:bCs w:val="false"/>
                <w:sz w:val="19"/>
                <w:szCs w:val="19"/>
              </w:rPr>
              <w:t xml:space="preserve">Rate limiting</w:t>
            </w:r>
          </w:p>
        </w:tc>
        <w:tc>
          <w:tcPr>
            <w:tcW w:type="dxa" w:w="4150"/>
            <w:tcMar>
              <w:top w:type="dxa" w:w="80"/>
              <w:left w:type="dxa" w:w="100"/>
              <w:bottom w:type="dxa" w:w="80"/>
              <w:right w:type="dxa" w:w="100"/>
            </w:tcMar>
          </w:tcPr>
          <w:p>
            <w:pPr>
              <w:jc w:val="left"/>
            </w:pPr>
            <w:r>
              <w:rPr>
                <w:b w:val="false"/>
                <w:bCs w:val="false"/>
                <w:sz w:val="19"/>
                <w:szCs w:val="19"/>
              </w:rPr>
              <w:t xml:space="preserve">None configured anywhere in the API (verified — no rate-limit middleware/package at all). CLAUDE.md mandates it on /auth/* explicitly.</w:t>
            </w:r>
          </w:p>
        </w:tc>
        <w:tc>
          <w:tcPr>
            <w:tcW w:type="dxa" w:w="2500"/>
            <w:tcMar>
              <w:top w:type="dxa" w:w="80"/>
              <w:left w:type="dxa" w:w="100"/>
              <w:bottom w:type="dxa" w:w="80"/>
              <w:right w:type="dxa" w:w="100"/>
            </w:tcMar>
          </w:tcPr>
          <w:p>
            <w:pPr>
              <w:jc w:val="left"/>
            </w:pPr>
            <w:r>
              <w:rPr>
                <w:b w:val="false"/>
                <w:bCs w:val="false"/>
                <w:sz w:val="19"/>
                <w:szCs w:val="19"/>
              </w:rPr>
              <w:t xml:space="preserve">Blocks brute-force once Auth exists; also generally protects public endpoints (search, order tracking) from abuse.</w:t>
            </w:r>
          </w:p>
        </w:tc>
        <w:tc>
          <w:tcPr>
            <w:tcW w:type="dxa" w:w="1200"/>
            <w:tcMar>
              <w:top w:type="dxa" w:w="80"/>
              <w:left w:type="dxa" w:w="100"/>
              <w:bottom w:type="dxa" w:w="80"/>
              <w:right w:type="dxa" w:w="100"/>
            </w:tcMar>
          </w:tcPr>
          <w:p>
            <w:pPr>
              <w:jc w:val="left"/>
            </w:pPr>
            <w:r>
              <w:rPr>
                <w:b/>
                <w:bCs/>
                <w:color w:val="B91C1C"/>
                <w:sz w:val="19"/>
                <w:szCs w:val="19"/>
              </w:rPr>
              <w:t xml:space="preserve">Must-have (with Auth)</w:t>
            </w:r>
          </w:p>
        </w:tc>
      </w:tr>
      <w:tr>
        <w:tc>
          <w:tcPr>
            <w:tcW w:type="dxa" w:w="1500"/>
            <w:shd w:fill="F3F4F6" w:val="clear"/>
            <w:tcMar>
              <w:top w:type="dxa" w:w="80"/>
              <w:left w:type="dxa" w:w="100"/>
              <w:bottom w:type="dxa" w:w="80"/>
              <w:right w:type="dxa" w:w="100"/>
            </w:tcMar>
          </w:tcPr>
          <w:p>
            <w:pPr>
              <w:jc w:val="left"/>
            </w:pPr>
            <w:r>
              <w:rPr>
                <w:b w:val="false"/>
                <w:bCs w:val="false"/>
                <w:sz w:val="19"/>
                <w:szCs w:val="19"/>
              </w:rPr>
              <w:t xml:space="preserve">CORS</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Hardcoded to http://localhost:5173 only, no environment-based config.</w:t>
            </w:r>
          </w:p>
        </w:tc>
        <w:tc>
          <w:tcPr>
            <w:tcW w:type="dxa" w:w="2500"/>
            <w:shd w:fill="F3F4F6" w:val="clear"/>
            <w:tcMar>
              <w:top w:type="dxa" w:w="80"/>
              <w:left w:type="dxa" w:w="100"/>
              <w:bottom w:type="dxa" w:w="80"/>
              <w:right w:type="dxa" w:w="100"/>
            </w:tcMar>
          </w:tcPr>
          <w:p>
            <w:pPr>
              <w:jc w:val="left"/>
            </w:pPr>
            <w:r>
              <w:rPr>
                <w:b w:val="false"/>
                <w:bCs w:val="false"/>
                <w:sz w:val="19"/>
                <w:szCs w:val="19"/>
              </w:rPr>
              <w:t xml:space="preserve">Will break the moment you deploy — needs to read allowed origins from config per environment (dev/staging/prod), never AllowAnyOrigin in prod as CLAUDE.md states.</w:t>
            </w:r>
          </w:p>
        </w:tc>
        <w:tc>
          <w:tcPr>
            <w:tcW w:type="dxa" w:w="1200"/>
            <w:shd w:fill="F3F4F6" w:val="clear"/>
            <w:tcMar>
              <w:top w:type="dxa" w:w="80"/>
              <w:left w:type="dxa" w:w="100"/>
              <w:bottom w:type="dxa" w:w="80"/>
              <w:right w:type="dxa" w:w="100"/>
            </w:tcMar>
          </w:tcPr>
          <w:p>
            <w:pPr>
              <w:jc w:val="left"/>
            </w:pPr>
            <w:r>
              <w:rPr>
                <w:b/>
                <w:bCs/>
                <w:color w:val="B91C1C"/>
                <w:sz w:val="19"/>
                <w:szCs w:val="19"/>
              </w:rPr>
              <w:t xml:space="preserve">Must-have for deploy</w:t>
            </w:r>
          </w:p>
        </w:tc>
      </w:tr>
      <w:tr>
        <w:tc>
          <w:tcPr>
            <w:tcW w:type="dxa" w:w="1500"/>
            <w:tcMar>
              <w:top w:type="dxa" w:w="80"/>
              <w:left w:type="dxa" w:w="100"/>
              <w:bottom w:type="dxa" w:w="80"/>
              <w:right w:type="dxa" w:w="100"/>
            </w:tcMar>
          </w:tcPr>
          <w:p>
            <w:pPr>
              <w:jc w:val="left"/>
            </w:pPr>
            <w:r>
              <w:rPr>
                <w:b w:val="false"/>
                <w:bCs w:val="false"/>
                <w:sz w:val="19"/>
                <w:szCs w:val="19"/>
              </w:rPr>
              <w:t xml:space="preserve">HTTPS/HSTS</w:t>
            </w:r>
          </w:p>
        </w:tc>
        <w:tc>
          <w:tcPr>
            <w:tcW w:type="dxa" w:w="4150"/>
            <w:tcMar>
              <w:top w:type="dxa" w:w="80"/>
              <w:left w:type="dxa" w:w="100"/>
              <w:bottom w:type="dxa" w:w="80"/>
              <w:right w:type="dxa" w:w="100"/>
            </w:tcMar>
          </w:tcPr>
          <w:p>
            <w:pPr>
              <w:jc w:val="left"/>
            </w:pPr>
            <w:r>
              <w:rPr>
                <w:b w:val="false"/>
                <w:bCs w:val="false"/>
                <w:sz w:val="19"/>
                <w:szCs w:val="19"/>
              </w:rPr>
              <w:t xml:space="preserve">UseHttpsRedirection() is present; UseHsts() is not called anywhere, and it's conditional on !IsDevelopment() in the standard template — currently missing entirely.</w:t>
            </w:r>
          </w:p>
        </w:tc>
        <w:tc>
          <w:tcPr>
            <w:tcW w:type="dxa" w:w="2500"/>
            <w:tcMar>
              <w:top w:type="dxa" w:w="80"/>
              <w:left w:type="dxa" w:w="100"/>
              <w:bottom w:type="dxa" w:w="80"/>
              <w:right w:type="dxa" w:w="100"/>
            </w:tcMar>
          </w:tcPr>
          <w:p>
            <w:pPr>
              <w:jc w:val="left"/>
            </w:pPr>
            <w:r>
              <w:rPr>
                <w:b w:val="false"/>
                <w:bCs w:val="false"/>
                <w:sz w:val="19"/>
                <w:szCs w:val="19"/>
              </w:rPr>
              <w:t xml:space="preserve">CLAUDE.md explicitly requires UseHsts() in production.</w:t>
            </w:r>
          </w:p>
        </w:tc>
        <w:tc>
          <w:tcPr>
            <w:tcW w:type="dxa" w:w="1200"/>
            <w:tcMar>
              <w:top w:type="dxa" w:w="80"/>
              <w:left w:type="dxa" w:w="100"/>
              <w:bottom w:type="dxa" w:w="80"/>
              <w:right w:type="dxa" w:w="100"/>
            </w:tcMar>
          </w:tcPr>
          <w:p>
            <w:pPr>
              <w:jc w:val="left"/>
            </w:pPr>
            <w:r>
              <w:rPr>
                <w:b/>
                <w:bCs/>
                <w:color w:val="B91C1C"/>
                <w:sz w:val="19"/>
                <w:szCs w:val="19"/>
              </w:rPr>
              <w:t xml:space="preserve">Must-have for deploy</w:t>
            </w:r>
          </w:p>
        </w:tc>
      </w:tr>
      <w:tr>
        <w:tc>
          <w:tcPr>
            <w:tcW w:type="dxa" w:w="1500"/>
            <w:shd w:fill="F3F4F6" w:val="clear"/>
            <w:tcMar>
              <w:top w:type="dxa" w:w="80"/>
              <w:left w:type="dxa" w:w="100"/>
              <w:bottom w:type="dxa" w:w="80"/>
              <w:right w:type="dxa" w:w="100"/>
            </w:tcMar>
          </w:tcPr>
          <w:p>
            <w:pPr>
              <w:jc w:val="left"/>
            </w:pPr>
            <w:r>
              <w:rPr>
                <w:b w:val="false"/>
                <w:bCs w:val="false"/>
                <w:sz w:val="19"/>
                <w:szCs w:val="19"/>
              </w:rPr>
              <w:t xml:space="preserve">Secrets management (prod)</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Connection string is correctly in User Secrets for dev. Nothing exists yet for how production will get its connection string / future JWT signing key (env vars vs. Key Vault).</w:t>
            </w:r>
          </w:p>
        </w:tc>
        <w:tc>
          <w:tcPr>
            <w:tcW w:type="dxa" w:w="2500"/>
            <w:shd w:fill="F3F4F6" w:val="clear"/>
            <w:tcMar>
              <w:top w:type="dxa" w:w="80"/>
              <w:left w:type="dxa" w:w="100"/>
              <w:bottom w:type="dxa" w:w="80"/>
              <w:right w:type="dxa" w:w="100"/>
            </w:tcMar>
          </w:tcPr>
          <w:p>
            <w:pPr>
              <w:jc w:val="left"/>
            </w:pPr>
            <w:r>
              <w:rPr>
                <w:b w:val="false"/>
                <w:bCs w:val="false"/>
                <w:sz w:val="19"/>
                <w:szCs w:val="19"/>
              </w:rPr>
              <w:t xml:space="preserve">Needed before any real deploy — currently there's no prod secrets story at all.</w:t>
            </w:r>
          </w:p>
        </w:tc>
        <w:tc>
          <w:tcPr>
            <w:tcW w:type="dxa" w:w="1200"/>
            <w:shd w:fill="F3F4F6" w:val="clear"/>
            <w:tcMar>
              <w:top w:type="dxa" w:w="80"/>
              <w:left w:type="dxa" w:w="100"/>
              <w:bottom w:type="dxa" w:w="80"/>
              <w:right w:type="dxa" w:w="100"/>
            </w:tcMar>
          </w:tcPr>
          <w:p>
            <w:pPr>
              <w:jc w:val="left"/>
            </w:pPr>
            <w:r>
              <w:rPr>
                <w:b/>
                <w:bCs/>
                <w:color w:val="B91C1C"/>
                <w:sz w:val="19"/>
                <w:szCs w:val="19"/>
              </w:rPr>
              <w:t xml:space="preserve">Must-have for deploy</w:t>
            </w:r>
          </w:p>
        </w:tc>
      </w:tr>
      <w:tr>
        <w:tc>
          <w:tcPr>
            <w:tcW w:type="dxa" w:w="1500"/>
            <w:tcMar>
              <w:top w:type="dxa" w:w="80"/>
              <w:left w:type="dxa" w:w="100"/>
              <w:bottom w:type="dxa" w:w="80"/>
              <w:right w:type="dxa" w:w="100"/>
            </w:tcMar>
          </w:tcPr>
          <w:p>
            <w:pPr>
              <w:jc w:val="left"/>
            </w:pPr>
            <w:r>
              <w:rPr>
                <w:b w:val="false"/>
                <w:bCs w:val="false"/>
                <w:sz w:val="19"/>
                <w:szCs w:val="19"/>
              </w:rPr>
              <w:t xml:space="preserve">JWT hardening</w:t>
            </w:r>
          </w:p>
        </w:tc>
        <w:tc>
          <w:tcPr>
            <w:tcW w:type="dxa" w:w="4150"/>
            <w:tcMar>
              <w:top w:type="dxa" w:w="80"/>
              <w:left w:type="dxa" w:w="100"/>
              <w:bottom w:type="dxa" w:w="80"/>
              <w:right w:type="dxa" w:w="100"/>
            </w:tcMar>
          </w:tcPr>
          <w:p>
            <w:pPr>
              <w:jc w:val="left"/>
            </w:pPr>
            <w:r>
              <w:rPr>
                <w:b w:val="false"/>
                <w:bCs w:val="false"/>
                <w:sz w:val="19"/>
                <w:szCs w:val="19"/>
              </w:rPr>
              <w:t xml:space="preserve">N/A yet — doesn't exist. When built: needs short-lived access tokens, hashed refresh tokens (not plaintext in DB), rotation on refresh, revocation on logout.</w:t>
            </w:r>
          </w:p>
        </w:tc>
        <w:tc>
          <w:tcPr>
            <w:tcW w:type="dxa" w:w="2500"/>
            <w:tcMar>
              <w:top w:type="dxa" w:w="80"/>
              <w:left w:type="dxa" w:w="100"/>
              <w:bottom w:type="dxa" w:w="80"/>
              <w:right w:type="dxa" w:w="100"/>
            </w:tcMar>
          </w:tcPr>
          <w:p>
            <w:pPr>
              <w:jc w:val="left"/>
            </w:pPr>
            <w:r>
              <w:rPr>
                <w:b w:val="false"/>
                <w:bCs w:val="false"/>
                <w:sz w:val="19"/>
                <w:szCs w:val="19"/>
              </w:rPr>
              <w:t xml:space="preserve">Called out explicitly in CLAUDE.md.</w:t>
            </w:r>
          </w:p>
        </w:tc>
        <w:tc>
          <w:tcPr>
            <w:tcW w:type="dxa" w:w="1200"/>
            <w:tcMar>
              <w:top w:type="dxa" w:w="80"/>
              <w:left w:type="dxa" w:w="100"/>
              <w:bottom w:type="dxa" w:w="80"/>
              <w:right w:type="dxa" w:w="100"/>
            </w:tcMar>
          </w:tcPr>
          <w:p>
            <w:pPr>
              <w:jc w:val="left"/>
            </w:pPr>
            <w:r>
              <w:rPr>
                <w:b/>
                <w:bCs/>
                <w:color w:val="B91C1C"/>
                <w:sz w:val="19"/>
                <w:szCs w:val="19"/>
              </w:rPr>
              <w:t xml:space="preserve">Must-have (with Auth)</w:t>
            </w:r>
          </w:p>
        </w:tc>
      </w:tr>
      <w:tr>
        <w:tc>
          <w:tcPr>
            <w:tcW w:type="dxa" w:w="1500"/>
            <w:shd w:fill="F3F4F6" w:val="clear"/>
            <w:tcMar>
              <w:top w:type="dxa" w:w="80"/>
              <w:left w:type="dxa" w:w="100"/>
              <w:bottom w:type="dxa" w:w="80"/>
              <w:right w:type="dxa" w:w="100"/>
            </w:tcMar>
          </w:tcPr>
          <w:p>
            <w:pPr>
              <w:jc w:val="left"/>
            </w:pPr>
            <w:r>
              <w:rPr>
                <w:b w:val="false"/>
                <w:bCs w:val="false"/>
                <w:sz w:val="19"/>
                <w:szCs w:val="19"/>
              </w:rPr>
              <w:t xml:space="preserve">Authorization</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Zero [Authorize] attributes anywhere — every endpoint, including ones that will need to be customer- or admin-only, is fully open.</w:t>
            </w:r>
          </w:p>
        </w:tc>
        <w:tc>
          <w:tcPr>
            <w:tcW w:type="dxa" w:w="2500"/>
            <w:shd w:fill="F3F4F6" w:val="clear"/>
            <w:tcMar>
              <w:top w:type="dxa" w:w="80"/>
              <w:left w:type="dxa" w:w="100"/>
              <w:bottom w:type="dxa" w:w="80"/>
              <w:right w:type="dxa" w:w="100"/>
            </w:tcMar>
          </w:tcPr>
          <w:p>
            <w:pPr>
              <w:jc w:val="left"/>
            </w:pPr>
            <w:r>
              <w:rPr>
                <w:b w:val="false"/>
                <w:bCs w:val="false"/>
                <w:sz w:val="19"/>
                <w:szCs w:val="19"/>
              </w:rPr>
              <w:t xml:space="preserve">Direct consequence of Auth being deferred; flagging so it isn't forgotten as a checklist item once Auth lands — every existing controller needs an authorization pass, not just new ones.</w:t>
            </w:r>
          </w:p>
        </w:tc>
        <w:tc>
          <w:tcPr>
            <w:tcW w:type="dxa" w:w="1200"/>
            <w:shd w:fill="F3F4F6" w:val="clear"/>
            <w:tcMar>
              <w:top w:type="dxa" w:w="80"/>
              <w:left w:type="dxa" w:w="100"/>
              <w:bottom w:type="dxa" w:w="80"/>
              <w:right w:type="dxa" w:w="100"/>
            </w:tcMar>
          </w:tcPr>
          <w:p>
            <w:pPr>
              <w:jc w:val="left"/>
            </w:pPr>
            <w:r>
              <w:rPr>
                <w:b/>
                <w:bCs/>
                <w:color w:val="B91C1C"/>
                <w:sz w:val="19"/>
                <w:szCs w:val="19"/>
              </w:rPr>
              <w:t xml:space="preserve">Must-have (with Auth)</w:t>
            </w:r>
          </w:p>
        </w:tc>
      </w:tr>
      <w:tr>
        <w:tc>
          <w:tcPr>
            <w:tcW w:type="dxa" w:w="1500"/>
            <w:tcMar>
              <w:top w:type="dxa" w:w="80"/>
              <w:left w:type="dxa" w:w="100"/>
              <w:bottom w:type="dxa" w:w="80"/>
              <w:right w:type="dxa" w:w="100"/>
            </w:tcMar>
          </w:tcPr>
          <w:p>
            <w:pPr>
              <w:jc w:val="left"/>
            </w:pPr>
            <w:r>
              <w:rPr>
                <w:b w:val="false"/>
                <w:bCs w:val="false"/>
                <w:sz w:val="19"/>
                <w:szCs w:val="19"/>
              </w:rPr>
              <w:t xml:space="preserve">Input validation</w:t>
            </w:r>
          </w:p>
        </w:tc>
        <w:tc>
          <w:tcPr>
            <w:tcW w:type="dxa" w:w="4150"/>
            <w:tcMar>
              <w:top w:type="dxa" w:w="80"/>
              <w:left w:type="dxa" w:w="100"/>
              <w:bottom w:type="dxa" w:w="80"/>
              <w:right w:type="dxa" w:w="100"/>
            </w:tcMar>
          </w:tcPr>
          <w:p>
            <w:pPr>
              <w:jc w:val="left"/>
            </w:pPr>
            <w:r>
              <w:rPr>
                <w:b w:val="false"/>
                <w:bCs w:val="false"/>
                <w:sz w:val="19"/>
                <w:szCs w:val="19"/>
              </w:rPr>
              <w:t xml:space="preserve">Solid where writes exist (Cart, Order have FluentValidation). No gaps found in current write paths.</w:t>
            </w:r>
          </w:p>
        </w:tc>
        <w:tc>
          <w:tcPr>
            <w:tcW w:type="dxa" w:w="2500"/>
            <w:tcMar>
              <w:top w:type="dxa" w:w="80"/>
              <w:left w:type="dxa" w:w="100"/>
              <w:bottom w:type="dxa" w:w="80"/>
              <w:right w:type="dxa" w:w="100"/>
            </w:tcMar>
          </w:tcPr>
          <w:p>
            <w:pPr>
              <w:jc w:val="left"/>
            </w:pPr>
            <w:r>
              <w:rPr>
                <w:b w:val="false"/>
                <w:bCs w:val="false"/>
                <w:sz w:val="19"/>
                <w:szCs w:val="19"/>
              </w:rPr>
              <w:t xml:space="preserve">—</w:t>
            </w:r>
          </w:p>
        </w:tc>
        <w:tc>
          <w:tcPr>
            <w:tcW w:type="dxa" w:w="1200"/>
            <w:tcMar>
              <w:top w:type="dxa" w:w="80"/>
              <w:left w:type="dxa" w:w="100"/>
              <w:bottom w:type="dxa" w:w="80"/>
              <w:right w:type="dxa" w:w="100"/>
            </w:tcMar>
          </w:tcPr>
          <w:p>
            <w:pPr>
              <w:jc w:val="left"/>
            </w:pPr>
            <w:r>
              <w:rPr>
                <w:b/>
                <w:bCs/>
                <w:color w:val="15803D"/>
                <w:sz w:val="19"/>
                <w:szCs w:val="19"/>
              </w:rPr>
              <w:t xml:space="preserve">Done for what exists</w:t>
            </w:r>
          </w:p>
        </w:tc>
      </w:tr>
    </w:tbl>
    <w:p>
      <w:pPr>
        <w:pStyle w:val="Heading1"/>
        <w:spacing w:after="200" w:before="400"/>
      </w:pPr>
      <w:r>
        <w:rPr>
          <w:b/>
          <w:bCs/>
          <w:color w:val="1F2937"/>
        </w:rPr>
        <w:t xml:space="preserve">3. Payment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050"/>
        <w:gridCol w:w="2600"/>
        <w:gridCol w:w="1200"/>
      </w:tblGrid>
      <w:tr>
        <w:trPr>
          <w:tblHeader/>
        </w:trPr>
        <w:tc>
          <w:tcPr>
            <w:tcW w:type="dxa" w:w="1500"/>
            <w:shd w:fill="1F2937" w:val="clear"/>
            <w:tcMar>
              <w:top w:type="dxa" w:w="80"/>
              <w:left w:type="dxa" w:w="100"/>
              <w:bottom w:type="dxa" w:w="80"/>
              <w:right w:type="dxa" w:w="100"/>
            </w:tcMar>
          </w:tcPr>
          <w:p>
            <w:pPr>
              <w:jc w:val="left"/>
            </w:pPr>
            <w:r>
              <w:rPr>
                <w:b/>
                <w:bCs/>
                <w:color w:val="FFFFFF"/>
                <w:sz w:val="20"/>
                <w:szCs w:val="20"/>
              </w:rPr>
              <w:t xml:space="preserve">Item</w:t>
            </w:r>
          </w:p>
        </w:tc>
        <w:tc>
          <w:tcPr>
            <w:tcW w:type="dxa" w:w="405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2600"/>
            <w:shd w:fill="1F2937" w:val="clear"/>
            <w:tcMar>
              <w:top w:type="dxa" w:w="80"/>
              <w:left w:type="dxa" w:w="100"/>
              <w:bottom w:type="dxa" w:w="80"/>
              <w:right w:type="dxa" w:w="100"/>
            </w:tcMar>
          </w:tcPr>
          <w:p>
            <w:pPr>
              <w:jc w:val="left"/>
            </w:pPr>
            <w:r>
              <w:rPr>
                <w:b/>
                <w:bCs/>
                <w:color w:val="FFFFFF"/>
                <w:sz w:val="20"/>
                <w:szCs w:val="20"/>
              </w:rPr>
              <w:t xml:space="preserve">Why it matters</w:t>
            </w:r>
          </w:p>
        </w:tc>
        <w:tc>
          <w:tcPr>
            <w:tcW w:type="dxa" w:w="1200"/>
            <w:shd w:fill="1F293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500"/>
            <w:tcMar>
              <w:top w:type="dxa" w:w="80"/>
              <w:left w:type="dxa" w:w="100"/>
              <w:bottom w:type="dxa" w:w="80"/>
              <w:right w:type="dxa" w:w="100"/>
            </w:tcMar>
          </w:tcPr>
          <w:p>
            <w:pPr>
              <w:jc w:val="left"/>
            </w:pPr>
            <w:r>
              <w:rPr>
                <w:b w:val="false"/>
                <w:bCs w:val="false"/>
                <w:sz w:val="19"/>
                <w:szCs w:val="19"/>
              </w:rPr>
              <w:t xml:space="preserve">IPaymentGateway</w:t>
            </w:r>
          </w:p>
        </w:tc>
        <w:tc>
          <w:tcPr>
            <w:tcW w:type="dxa" w:w="4050"/>
            <w:tcMar>
              <w:top w:type="dxa" w:w="80"/>
              <w:left w:type="dxa" w:w="100"/>
              <w:bottom w:type="dxa" w:w="80"/>
              <w:right w:type="dxa" w:w="100"/>
            </w:tcMar>
          </w:tcPr>
          <w:p>
            <w:pPr>
              <w:jc w:val="left"/>
            </w:pPr>
            <w:r>
              <w:rPr>
                <w:b w:val="false"/>
                <w:bCs w:val="false"/>
                <w:sz w:val="19"/>
                <w:szCs w:val="19"/>
              </w:rPr>
              <w:t xml:space="preserve">Does not exist anywhere in the codebase (verified). Order.PaymentMethod is just an enum (Cash/Card) with no gateway call — "Card" is accepted and stored but no charge is ever attempted.</w:t>
            </w:r>
          </w:p>
        </w:tc>
        <w:tc>
          <w:tcPr>
            <w:tcW w:type="dxa" w:w="2600"/>
            <w:tcMar>
              <w:top w:type="dxa" w:w="80"/>
              <w:left w:type="dxa" w:w="100"/>
              <w:bottom w:type="dxa" w:w="80"/>
              <w:right w:type="dxa" w:w="100"/>
            </w:tcMar>
          </w:tcPr>
          <w:p>
            <w:pPr>
              <w:jc w:val="left"/>
            </w:pPr>
            <w:r>
              <w:rPr>
                <w:b w:val="false"/>
                <w:bCs w:val="false"/>
                <w:sz w:val="19"/>
                <w:szCs w:val="19"/>
              </w:rPr>
              <w:t xml:space="preserve">CLAUDE.md flags this as an explicit pending decision. Until a provider is chosen (Moyasar, HyperPay, Tap, PayTabs, etc. — common for the Saudi market), this can't be built for real, but the interface seam should exist so Infrastructure isn't hard-wired to "no payment" behavior.</w:t>
            </w:r>
          </w:p>
        </w:tc>
        <w:tc>
          <w:tcPr>
            <w:tcW w:type="dxa" w:w="1200"/>
            <w:tcMar>
              <w:top w:type="dxa" w:w="80"/>
              <w:left w:type="dxa" w:w="100"/>
              <w:bottom w:type="dxa" w:w="80"/>
              <w:right w:type="dxa" w:w="100"/>
            </w:tcMar>
          </w:tcPr>
          <w:p>
            <w:pPr>
              <w:jc w:val="left"/>
            </w:pPr>
            <w:r>
              <w:rPr>
                <w:b/>
                <w:bCs/>
                <w:color w:val="B91C1C"/>
                <w:sz w:val="19"/>
                <w:szCs w:val="19"/>
              </w:rPr>
              <w:t xml:space="preserve">Must-have before real launch, blocked on a business decision, not an engineering one</w:t>
            </w:r>
          </w:p>
        </w:tc>
      </w:tr>
      <w:tr>
        <w:tc>
          <w:tcPr>
            <w:tcW w:type="dxa" w:w="1500"/>
            <w:shd w:fill="F3F4F6" w:val="clear"/>
            <w:tcMar>
              <w:top w:type="dxa" w:w="80"/>
              <w:left w:type="dxa" w:w="100"/>
              <w:bottom w:type="dxa" w:w="80"/>
              <w:right w:type="dxa" w:w="100"/>
            </w:tcMar>
          </w:tcPr>
          <w:p>
            <w:pPr>
              <w:jc w:val="left"/>
            </w:pPr>
            <w:r>
              <w:rPr>
                <w:b w:val="false"/>
                <w:bCs w:val="false"/>
                <w:sz w:val="19"/>
                <w:szCs w:val="19"/>
              </w:rPr>
              <w:t xml:space="preserve">Card data handling</w:t>
            </w:r>
          </w:p>
        </w:tc>
        <w:tc>
          <w:tcPr>
            <w:tcW w:type="dxa" w:w="4050"/>
            <w:shd w:fill="F3F4F6" w:val="clear"/>
            <w:tcMar>
              <w:top w:type="dxa" w:w="80"/>
              <w:left w:type="dxa" w:w="100"/>
              <w:bottom w:type="dxa" w:w="80"/>
              <w:right w:type="dxa" w:w="100"/>
            </w:tcMar>
          </w:tcPr>
          <w:p>
            <w:pPr>
              <w:jc w:val="left"/>
            </w:pPr>
            <w:r>
              <w:rPr>
                <w:b w:val="false"/>
                <w:bCs w:val="false"/>
                <w:sz w:val="19"/>
                <w:szCs w:val="19"/>
              </w:rPr>
              <w:t xml:space="preserve">No card form exists in frontend, no PCI-relevant code anywhere.</w:t>
            </w:r>
          </w:p>
        </w:tc>
        <w:tc>
          <w:tcPr>
            <w:tcW w:type="dxa" w:w="2600"/>
            <w:shd w:fill="F3F4F6" w:val="clear"/>
            <w:tcMar>
              <w:top w:type="dxa" w:w="80"/>
              <w:left w:type="dxa" w:w="100"/>
              <w:bottom w:type="dxa" w:w="80"/>
              <w:right w:type="dxa" w:w="100"/>
            </w:tcMar>
          </w:tcPr>
          <w:p>
            <w:pPr>
              <w:jc w:val="left"/>
            </w:pPr>
            <w:r>
              <w:rPr>
                <w:b w:val="false"/>
                <w:bCs w:val="false"/>
                <w:sz w:val="19"/>
                <w:szCs w:val="19"/>
              </w:rPr>
              <w:t xml:space="preserve">Correct for now — should stay this way (never handle raw card data server-side; use the gateway's hosted checkout/tokenization). Worth stating explicitly so it isn't "fixed" the wrong way later.</w:t>
            </w:r>
          </w:p>
        </w:tc>
        <w:tc>
          <w:tcPr>
            <w:tcW w:type="dxa" w:w="1200"/>
            <w:shd w:fill="F3F4F6" w:val="clear"/>
            <w:tcMar>
              <w:top w:type="dxa" w:w="80"/>
              <w:left w:type="dxa" w:w="100"/>
              <w:bottom w:type="dxa" w:w="80"/>
              <w:right w:type="dxa" w:w="100"/>
            </w:tcMar>
          </w:tcPr>
          <w:p>
            <w:pPr>
              <w:jc w:val="left"/>
            </w:pPr>
            <w:r>
              <w:rPr>
                <w:b/>
                <w:bCs/>
                <w:color w:val="374151"/>
                <w:sz w:val="19"/>
                <w:szCs w:val="19"/>
              </w:rPr>
              <w:t xml:space="preserve">Note, not a gap</w:t>
            </w:r>
          </w:p>
        </w:tc>
      </w:tr>
    </w:tbl>
    <w:p>
      <w:pPr>
        <w:pStyle w:val="Heading1"/>
        <w:spacing w:after="200" w:before="400"/>
      </w:pPr>
      <w:r>
        <w:rPr>
          <w:b/>
          <w:bCs/>
          <w:color w:val="1F2937"/>
        </w:rPr>
        <w:t xml:space="preserve">4.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150"/>
        <w:gridCol w:w="2400"/>
        <w:gridCol w:w="1200"/>
      </w:tblGrid>
      <w:tr>
        <w:trPr>
          <w:tblHeader/>
        </w:trPr>
        <w:tc>
          <w:tcPr>
            <w:tcW w:type="dxa" w:w="1600"/>
            <w:shd w:fill="1F2937" w:val="clear"/>
            <w:tcMar>
              <w:top w:type="dxa" w:w="80"/>
              <w:left w:type="dxa" w:w="100"/>
              <w:bottom w:type="dxa" w:w="80"/>
              <w:right w:type="dxa" w:w="100"/>
            </w:tcMar>
          </w:tcPr>
          <w:p>
            <w:pPr>
              <w:jc w:val="left"/>
            </w:pPr>
            <w:r>
              <w:rPr>
                <w:b/>
                <w:bCs/>
                <w:color w:val="FFFFFF"/>
                <w:sz w:val="20"/>
                <w:szCs w:val="20"/>
              </w:rPr>
              <w:t xml:space="preserve">Item</w:t>
            </w:r>
          </w:p>
        </w:tc>
        <w:tc>
          <w:tcPr>
            <w:tcW w:type="dxa" w:w="415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2400"/>
            <w:shd w:fill="1F2937" w:val="clear"/>
            <w:tcMar>
              <w:top w:type="dxa" w:w="80"/>
              <w:left w:type="dxa" w:w="100"/>
              <w:bottom w:type="dxa" w:w="80"/>
              <w:right w:type="dxa" w:w="100"/>
            </w:tcMar>
          </w:tcPr>
          <w:p>
            <w:pPr>
              <w:jc w:val="left"/>
            </w:pPr>
            <w:r>
              <w:rPr>
                <w:b/>
                <w:bCs/>
                <w:color w:val="FFFFFF"/>
                <w:sz w:val="20"/>
                <w:szCs w:val="20"/>
              </w:rPr>
              <w:t xml:space="preserve">Why it matters</w:t>
            </w:r>
          </w:p>
        </w:tc>
        <w:tc>
          <w:tcPr>
            <w:tcW w:type="dxa" w:w="1200"/>
            <w:shd w:fill="1F293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600"/>
            <w:tcMar>
              <w:top w:type="dxa" w:w="80"/>
              <w:left w:type="dxa" w:w="100"/>
              <w:bottom w:type="dxa" w:w="80"/>
              <w:right w:type="dxa" w:w="100"/>
            </w:tcMar>
          </w:tcPr>
          <w:p>
            <w:pPr>
              <w:jc w:val="left"/>
            </w:pPr>
            <w:r>
              <w:rPr>
                <w:b w:val="false"/>
                <w:bCs w:val="false"/>
                <w:sz w:val="19"/>
                <w:szCs w:val="19"/>
              </w:rPr>
              <w:t xml:space="preserve">Caching</w:t>
            </w:r>
          </w:p>
        </w:tc>
        <w:tc>
          <w:tcPr>
            <w:tcW w:type="dxa" w:w="4150"/>
            <w:tcMar>
              <w:top w:type="dxa" w:w="80"/>
              <w:left w:type="dxa" w:w="100"/>
              <w:bottom w:type="dxa" w:w="80"/>
              <w:right w:type="dxa" w:w="100"/>
            </w:tcMar>
          </w:tcPr>
          <w:p>
            <w:pPr>
              <w:jc w:val="left"/>
            </w:pPr>
            <w:r>
              <w:rPr>
                <w:b w:val="false"/>
                <w:bCs w:val="false"/>
                <w:sz w:val="19"/>
                <w:szCs w:val="19"/>
              </w:rPr>
              <w:t xml:space="preserve">Zero caching anywhere — no AddMemoryCache, no ResponseCache, no output caching (verified). CLAUDE.md requires it for Categories and product listings specifically.</w:t>
            </w:r>
          </w:p>
        </w:tc>
        <w:tc>
          <w:tcPr>
            <w:tcW w:type="dxa" w:w="2400"/>
            <w:tcMar>
              <w:top w:type="dxa" w:w="80"/>
              <w:left w:type="dxa" w:w="100"/>
              <w:bottom w:type="dxa" w:w="80"/>
              <w:right w:type="dxa" w:w="100"/>
            </w:tcMar>
          </w:tcPr>
          <w:p>
            <w:pPr>
              <w:jc w:val="left"/>
            </w:pPr>
            <w:r>
              <w:rPr>
                <w:b w:val="false"/>
                <w:bCs w:val="false"/>
                <w:sz w:val="19"/>
                <w:szCs w:val="19"/>
              </w:rPr>
              <w:t xml:space="preserve">Categories/Bundles/Campaign barely change; every request re-hits SQL Server for data that's nearly static. Cheap win.</w:t>
            </w:r>
          </w:p>
        </w:tc>
        <w:tc>
          <w:tcPr>
            <w:tcW w:type="dxa" w:w="1200"/>
            <w:tcMar>
              <w:top w:type="dxa" w:w="80"/>
              <w:left w:type="dxa" w:w="100"/>
              <w:bottom w:type="dxa" w:w="80"/>
              <w:right w:type="dxa" w:w="100"/>
            </w:tcMar>
          </w:tcPr>
          <w:p>
            <w:pPr>
              <w:jc w:val="left"/>
            </w:pPr>
            <w:r>
              <w:rPr>
                <w:b/>
                <w:bCs/>
                <w:color w:val="B45309"/>
                <w:sz w:val="19"/>
                <w:szCs w:val="19"/>
              </w:rPr>
              <w:t xml:space="preserve">Should-have before launch</w:t>
            </w:r>
          </w:p>
        </w:tc>
      </w:tr>
      <w:tr>
        <w:tc>
          <w:tcPr>
            <w:tcW w:type="dxa" w:w="1600"/>
            <w:shd w:fill="F3F4F6" w:val="clear"/>
            <w:tcMar>
              <w:top w:type="dxa" w:w="80"/>
              <w:left w:type="dxa" w:w="100"/>
              <w:bottom w:type="dxa" w:w="80"/>
              <w:right w:type="dxa" w:w="100"/>
            </w:tcMar>
          </w:tcPr>
          <w:p>
            <w:pPr>
              <w:jc w:val="left"/>
            </w:pPr>
            <w:r>
              <w:rPr>
                <w:b w:val="false"/>
                <w:bCs w:val="false"/>
                <w:sz w:val="19"/>
                <w:szCs w:val="19"/>
              </w:rPr>
              <w:t xml:space="preserve">Pagination on Categories/Bundles/Testimonials</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These three list endpoints have no page/pageSize params at all (only Products paginates). Currently fine because the catalog is tiny (5 categories, 2 bundles, 3 testimonials), but it's a direct gap against CLAUDE.md's blanket pagination rule.</w:t>
            </w:r>
          </w:p>
        </w:tc>
        <w:tc>
          <w:tcPr>
            <w:tcW w:type="dxa" w:w="2400"/>
            <w:shd w:fill="F3F4F6" w:val="clear"/>
            <w:tcMar>
              <w:top w:type="dxa" w:w="80"/>
              <w:left w:type="dxa" w:w="100"/>
              <w:bottom w:type="dxa" w:w="80"/>
              <w:right w:type="dxa" w:w="100"/>
            </w:tcMar>
          </w:tcPr>
          <w:p>
            <w:pPr>
              <w:jc w:val="left"/>
            </w:pPr>
            <w:r>
              <w:rPr>
                <w:b w:val="false"/>
                <w:bCs w:val="false"/>
                <w:sz w:val="19"/>
                <w:szCs w:val="19"/>
              </w:rPr>
              <w:t xml:space="preserve">Will matter once Admin lets someone add 200 bundles or categories. Cheap to add now, more awkward to retrofit once the frontend assumes a bare array response.</w:t>
            </w:r>
          </w:p>
        </w:tc>
        <w:tc>
          <w:tcPr>
            <w:tcW w:type="dxa" w:w="1200"/>
            <w:shd w:fill="F3F4F6" w:val="clear"/>
            <w:tcMar>
              <w:top w:type="dxa" w:w="80"/>
              <w:left w:type="dxa" w:w="100"/>
              <w:bottom w:type="dxa" w:w="80"/>
              <w:right w:type="dxa" w:w="100"/>
            </w:tcMar>
          </w:tcPr>
          <w:p>
            <w:pPr>
              <w:jc w:val="left"/>
            </w:pPr>
            <w:r>
              <w:rPr>
                <w:b/>
                <w:bCs/>
                <w:color w:val="B45309"/>
                <w:sz w:val="19"/>
                <w:szCs w:val="19"/>
              </w:rPr>
              <w:t xml:space="preserve">Should-have</w:t>
            </w:r>
          </w:p>
        </w:tc>
      </w:tr>
      <w:tr>
        <w:tc>
          <w:tcPr>
            <w:tcW w:type="dxa" w:w="1600"/>
            <w:tcMar>
              <w:top w:type="dxa" w:w="80"/>
              <w:left w:type="dxa" w:w="100"/>
              <w:bottom w:type="dxa" w:w="80"/>
              <w:right w:type="dxa" w:w="100"/>
            </w:tcMar>
          </w:tcPr>
          <w:p>
            <w:pPr>
              <w:jc w:val="left"/>
            </w:pPr>
            <w:r>
              <w:rPr>
                <w:b w:val="false"/>
                <w:bCs w:val="false"/>
                <w:sz w:val="19"/>
                <w:szCs w:val="19"/>
              </w:rPr>
              <w:t xml:space="preserve">Indexing</w:t>
            </w:r>
          </w:p>
        </w:tc>
        <w:tc>
          <w:tcPr>
            <w:tcW w:type="dxa" w:w="4150"/>
            <w:tcMar>
              <w:top w:type="dxa" w:w="80"/>
              <w:left w:type="dxa" w:w="100"/>
              <w:bottom w:type="dxa" w:w="80"/>
              <w:right w:type="dxa" w:w="100"/>
            </w:tcMar>
          </w:tcPr>
          <w:p>
            <w:pPr>
              <w:jc w:val="left"/>
            </w:pPr>
            <w:r>
              <w:rPr>
                <w:b w:val="false"/>
                <w:bCs w:val="false"/>
                <w:sz w:val="19"/>
                <w:szCs w:val="19"/>
              </w:rPr>
              <w:t xml:space="preserve">Solid — 22 explicit indexes across the schema, covering all FKs and filter/sort columns (Product.Price/Rating/IsNew/IsBestSeller, unique indexes on OrderNumber/Coupon.Code/Cart.CustomerId, etc.).</w:t>
            </w:r>
          </w:p>
        </w:tc>
        <w:tc>
          <w:tcPr>
            <w:tcW w:type="dxa" w:w="2400"/>
            <w:tcMar>
              <w:top w:type="dxa" w:w="80"/>
              <w:left w:type="dxa" w:w="100"/>
              <w:bottom w:type="dxa" w:w="80"/>
              <w:right w:type="dxa" w:w="100"/>
            </w:tcMar>
          </w:tcPr>
          <w:p>
            <w:pPr>
              <w:jc w:val="left"/>
            </w:pPr>
            <w:r>
              <w:rPr>
                <w:b w:val="false"/>
                <w:bCs w:val="false"/>
                <w:sz w:val="19"/>
                <w:szCs w:val="19"/>
              </w:rPr>
              <w:t xml:space="preserve">—</w:t>
            </w:r>
          </w:p>
        </w:tc>
        <w:tc>
          <w:tcPr>
            <w:tcW w:type="dxa" w:w="1200"/>
            <w:tcMar>
              <w:top w:type="dxa" w:w="80"/>
              <w:left w:type="dxa" w:w="100"/>
              <w:bottom w:type="dxa" w:w="80"/>
              <w:right w:type="dxa" w:w="100"/>
            </w:tcMar>
          </w:tcPr>
          <w:p>
            <w:pPr>
              <w:jc w:val="left"/>
            </w:pPr>
            <w:r>
              <w:rPr>
                <w:b/>
                <w:bCs/>
                <w:color w:val="15803D"/>
                <w:sz w:val="19"/>
                <w:szCs w:val="19"/>
              </w:rPr>
              <w:t xml:space="preserve">Done</w:t>
            </w:r>
          </w:p>
        </w:tc>
      </w:tr>
      <w:tr>
        <w:tc>
          <w:tcPr>
            <w:tcW w:type="dxa" w:w="1600"/>
            <w:shd w:fill="F3F4F6" w:val="clear"/>
            <w:tcMar>
              <w:top w:type="dxa" w:w="80"/>
              <w:left w:type="dxa" w:w="100"/>
              <w:bottom w:type="dxa" w:w="80"/>
              <w:right w:type="dxa" w:w="100"/>
            </w:tcMar>
          </w:tcPr>
          <w:p>
            <w:pPr>
              <w:jc w:val="left"/>
            </w:pPr>
            <w:r>
              <w:rPr>
                <w:b w:val="false"/>
                <w:bCs w:val="false"/>
                <w:sz w:val="19"/>
                <w:szCs w:val="19"/>
              </w:rPr>
              <w:t xml:space="preserve">N+1 / over-fetching</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Product listing intentionally Include()s full Variants (not projected) — flagged at the time as an acceptable tradeoff at current catalog scale, with projection-to-DTO as the fix once the catalog grows large.</w:t>
            </w:r>
          </w:p>
        </w:tc>
        <w:tc>
          <w:tcPr>
            <w:tcW w:type="dxa" w:w="2400"/>
            <w:shd w:fill="F3F4F6" w:val="clear"/>
            <w:tcMar>
              <w:top w:type="dxa" w:w="80"/>
              <w:left w:type="dxa" w:w="100"/>
              <w:bottom w:type="dxa" w:w="80"/>
              <w:right w:type="dxa" w:w="100"/>
            </w:tcMar>
          </w:tcPr>
          <w:p>
            <w:pPr>
              <w:jc w:val="left"/>
            </w:pPr>
            <w:r>
              <w:rPr>
                <w:b w:val="false"/>
                <w:bCs w:val="false"/>
                <w:sz w:val="19"/>
                <w:szCs w:val="19"/>
              </w:rPr>
              <w:t xml:space="preserve">Will start costing real query time once there are hundreds of products with many variants each.</w:t>
            </w:r>
          </w:p>
        </w:tc>
        <w:tc>
          <w:tcPr>
            <w:tcW w:type="dxa" w:w="1200"/>
            <w:shd w:fill="F3F4F6" w:val="clear"/>
            <w:tcMar>
              <w:top w:type="dxa" w:w="80"/>
              <w:left w:type="dxa" w:w="100"/>
              <w:bottom w:type="dxa" w:w="80"/>
              <w:right w:type="dxa" w:w="100"/>
            </w:tcMar>
          </w:tcPr>
          <w:p>
            <w:pPr>
              <w:jc w:val="left"/>
            </w:pPr>
            <w:r>
              <w:rPr>
                <w:b/>
                <w:bCs/>
                <w:color w:val="374151"/>
                <w:sz w:val="19"/>
                <w:szCs w:val="19"/>
              </w:rPr>
              <w:t xml:space="preserve">Nice-to-have now, revisit before catalog scales</w:t>
            </w:r>
          </w:p>
        </w:tc>
      </w:tr>
      <w:tr>
        <w:tc>
          <w:tcPr>
            <w:tcW w:type="dxa" w:w="1600"/>
            <w:tcMar>
              <w:top w:type="dxa" w:w="80"/>
              <w:left w:type="dxa" w:w="100"/>
              <w:bottom w:type="dxa" w:w="80"/>
              <w:right w:type="dxa" w:w="100"/>
            </w:tcMar>
          </w:tcPr>
          <w:p>
            <w:pPr>
              <w:jc w:val="left"/>
            </w:pPr>
            <w:r>
              <w:rPr>
                <w:b w:val="false"/>
                <w:bCs w:val="false"/>
                <w:sz w:val="19"/>
                <w:szCs w:val="19"/>
              </w:rPr>
              <w:t xml:space="preserve">AsNoTracking on read paths</w:t>
            </w:r>
          </w:p>
        </w:tc>
        <w:tc>
          <w:tcPr>
            <w:tcW w:type="dxa" w:w="4150"/>
            <w:tcMar>
              <w:top w:type="dxa" w:w="80"/>
              <w:left w:type="dxa" w:w="100"/>
              <w:bottom w:type="dxa" w:w="80"/>
              <w:right w:type="dxa" w:w="100"/>
            </w:tcMar>
          </w:tcPr>
          <w:p>
            <w:pPr>
              <w:jc w:val="left"/>
            </w:pPr>
            <w:r>
              <w:rPr>
                <w:b w:val="false"/>
                <w:bCs w:val="false"/>
                <w:sz w:val="19"/>
                <w:szCs w:val="19"/>
              </w:rPr>
              <w:t xml:space="preserve">Consistently applied everywhere reads don't need to mutate (Products, Categories, Bundles, Wishlist reads, order tracking).</w:t>
            </w:r>
          </w:p>
        </w:tc>
        <w:tc>
          <w:tcPr>
            <w:tcW w:type="dxa" w:w="2400"/>
            <w:tcMar>
              <w:top w:type="dxa" w:w="80"/>
              <w:left w:type="dxa" w:w="100"/>
              <w:bottom w:type="dxa" w:w="80"/>
              <w:right w:type="dxa" w:w="100"/>
            </w:tcMar>
          </w:tcPr>
          <w:p>
            <w:pPr>
              <w:jc w:val="left"/>
            </w:pPr>
            <w:r>
              <w:rPr>
                <w:b w:val="false"/>
                <w:bCs w:val="false"/>
                <w:sz w:val="19"/>
                <w:szCs w:val="19"/>
              </w:rPr>
              <w:t xml:space="preserve">—</w:t>
            </w:r>
          </w:p>
        </w:tc>
        <w:tc>
          <w:tcPr>
            <w:tcW w:type="dxa" w:w="1200"/>
            <w:tcMar>
              <w:top w:type="dxa" w:w="80"/>
              <w:left w:type="dxa" w:w="100"/>
              <w:bottom w:type="dxa" w:w="80"/>
              <w:right w:type="dxa" w:w="100"/>
            </w:tcMar>
          </w:tcPr>
          <w:p>
            <w:pPr>
              <w:jc w:val="left"/>
            </w:pPr>
            <w:r>
              <w:rPr>
                <w:b/>
                <w:bCs/>
                <w:color w:val="15803D"/>
                <w:sz w:val="19"/>
                <w:szCs w:val="19"/>
              </w:rPr>
              <w:t xml:space="preserve">Done</w:t>
            </w:r>
          </w:p>
        </w:tc>
      </w:tr>
    </w:tbl>
    <w:p>
      <w:pPr>
        <w:pStyle w:val="Heading1"/>
        <w:spacing w:after="200" w:before="400"/>
      </w:pPr>
      <w:r>
        <w:rPr>
          <w:b/>
          <w:bCs/>
          <w:color w:val="1F2937"/>
        </w:rPr>
        <w:t xml:space="preserve">5. Error Handling &amp; Observability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2650"/>
        <w:gridCol w:w="800"/>
      </w:tblGrid>
      <w:tr>
        <w:trPr>
          <w:tblHeader/>
        </w:trPr>
        <w:tc>
          <w:tcPr>
            <w:tcW w:type="dxa" w:w="1600"/>
            <w:shd w:fill="1F2937" w:val="clear"/>
            <w:tcMar>
              <w:top w:type="dxa" w:w="80"/>
              <w:left w:type="dxa" w:w="100"/>
              <w:bottom w:type="dxa" w:w="80"/>
              <w:right w:type="dxa" w:w="100"/>
            </w:tcMar>
          </w:tcPr>
          <w:p>
            <w:pPr>
              <w:jc w:val="left"/>
            </w:pPr>
            <w:r>
              <w:rPr>
                <w:b/>
                <w:bCs/>
                <w:color w:val="FFFFFF"/>
                <w:sz w:val="20"/>
                <w:szCs w:val="20"/>
              </w:rPr>
              <w:t xml:space="preserve">Item</w:t>
            </w:r>
          </w:p>
        </w:tc>
        <w:tc>
          <w:tcPr>
            <w:tcW w:type="dxa" w:w="430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2650"/>
            <w:shd w:fill="1F2937" w:val="clear"/>
            <w:tcMar>
              <w:top w:type="dxa" w:w="80"/>
              <w:left w:type="dxa" w:w="100"/>
              <w:bottom w:type="dxa" w:w="80"/>
              <w:right w:type="dxa" w:w="100"/>
            </w:tcMar>
          </w:tcPr>
          <w:p>
            <w:pPr>
              <w:jc w:val="left"/>
            </w:pPr>
            <w:r>
              <w:rPr>
                <w:b/>
                <w:bCs/>
                <w:color w:val="FFFFFF"/>
                <w:sz w:val="20"/>
                <w:szCs w:val="20"/>
              </w:rPr>
              <w:t xml:space="preserve">Why it matters</w:t>
            </w:r>
          </w:p>
        </w:tc>
        <w:tc>
          <w:tcPr>
            <w:tcW w:type="dxa" w:w="800"/>
            <w:shd w:fill="1F293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600"/>
            <w:tcMar>
              <w:top w:type="dxa" w:w="80"/>
              <w:left w:type="dxa" w:w="100"/>
              <w:bottom w:type="dxa" w:w="80"/>
              <w:right w:type="dxa" w:w="100"/>
            </w:tcMar>
          </w:tcPr>
          <w:p>
            <w:pPr>
              <w:jc w:val="left"/>
            </w:pPr>
            <w:r>
              <w:rPr>
                <w:b w:val="false"/>
                <w:bCs w:val="false"/>
                <w:sz w:val="19"/>
                <w:szCs w:val="19"/>
              </w:rPr>
              <w:t xml:space="preserve">Global exception handling</w:t>
            </w:r>
          </w:p>
        </w:tc>
        <w:tc>
          <w:tcPr>
            <w:tcW w:type="dxa" w:w="4300"/>
            <w:tcMar>
              <w:top w:type="dxa" w:w="80"/>
              <w:left w:type="dxa" w:w="100"/>
              <w:bottom w:type="dxa" w:w="80"/>
              <w:right w:type="dxa" w:w="100"/>
            </w:tcMar>
          </w:tcPr>
          <w:p>
            <w:pPr>
              <w:jc w:val="left"/>
            </w:pPr>
            <w:r>
              <w:rPr>
                <w:b w:val="false"/>
                <w:bCs w:val="false"/>
                <w:sz w:val="19"/>
                <w:szCs w:val="19"/>
              </w:rPr>
              <w:t xml:space="preserve">Solid — middleware maps ValidationException→400, UnauthorizedAccessException→401, KeyNotFoundException→404, everything else→500, all as proper ProblemDetails. One real bug already found-and-fixed here (subtype serialization).</w:t>
            </w:r>
          </w:p>
        </w:tc>
        <w:tc>
          <w:tcPr>
            <w:tcW w:type="dxa" w:w="2650"/>
            <w:tcMar>
              <w:top w:type="dxa" w:w="80"/>
              <w:left w:type="dxa" w:w="100"/>
              <w:bottom w:type="dxa" w:w="80"/>
              <w:right w:type="dxa" w:w="100"/>
            </w:tcMar>
          </w:tcPr>
          <w:p>
            <w:pPr>
              <w:jc w:val="left"/>
            </w:pPr>
            <w:r>
              <w:rPr>
                <w:b w:val="false"/>
                <w:bCs w:val="false"/>
                <w:sz w:val="19"/>
                <w:szCs w:val="19"/>
              </w:rPr>
              <w:t xml:space="preserve">—</w:t>
            </w:r>
          </w:p>
        </w:tc>
        <w:tc>
          <w:tcPr>
            <w:tcW w:type="dxa" w:w="800"/>
            <w:tcMar>
              <w:top w:type="dxa" w:w="80"/>
              <w:left w:type="dxa" w:w="100"/>
              <w:bottom w:type="dxa" w:w="80"/>
              <w:right w:type="dxa" w:w="100"/>
            </w:tcMar>
          </w:tcPr>
          <w:p>
            <w:pPr>
              <w:jc w:val="left"/>
            </w:pPr>
            <w:r>
              <w:rPr>
                <w:b/>
                <w:bCs/>
                <w:color w:val="15803D"/>
                <w:sz w:val="19"/>
                <w:szCs w:val="19"/>
              </w:rPr>
              <w:t xml:space="preserve">Done</w:t>
            </w:r>
          </w:p>
        </w:tc>
      </w:tr>
      <w:tr>
        <w:tc>
          <w:tcPr>
            <w:tcW w:type="dxa" w:w="1600"/>
            <w:shd w:fill="F3F4F6" w:val="clear"/>
            <w:tcMar>
              <w:top w:type="dxa" w:w="80"/>
              <w:left w:type="dxa" w:w="100"/>
              <w:bottom w:type="dxa" w:w="80"/>
              <w:right w:type="dxa" w:w="100"/>
            </w:tcMar>
          </w:tcPr>
          <w:p>
            <w:pPr>
              <w:jc w:val="left"/>
            </w:pPr>
            <w:r>
              <w:rPr>
                <w:b w:val="false"/>
                <w:bCs w:val="false"/>
                <w:sz w:val="19"/>
                <w:szCs w:val="19"/>
              </w:rPr>
              <w:t xml:space="preserve">Structured logging</w:t>
            </w:r>
          </w:p>
        </w:tc>
        <w:tc>
          <w:tcPr>
            <w:tcW w:type="dxa" w:w="4300"/>
            <w:shd w:fill="F3F4F6" w:val="clear"/>
            <w:tcMar>
              <w:top w:type="dxa" w:w="80"/>
              <w:left w:type="dxa" w:w="100"/>
              <w:bottom w:type="dxa" w:w="80"/>
              <w:right w:type="dxa" w:w="100"/>
            </w:tcMar>
          </w:tcPr>
          <w:p>
            <w:pPr>
              <w:jc w:val="left"/>
            </w:pPr>
            <w:r>
              <w:rPr>
                <w:b w:val="false"/>
                <w:bCs w:val="false"/>
                <w:sz w:val="19"/>
                <w:szCs w:val="19"/>
              </w:rPr>
              <w:t xml:space="preserve">Serilog is wired, but console sink only — nothing persists logs anywhere (no file sink, no cloud sink like Application Insights/Seq/CloudWatch).</w:t>
            </w:r>
          </w:p>
        </w:tc>
        <w:tc>
          <w:tcPr>
            <w:tcW w:type="dxa" w:w="2650"/>
            <w:shd w:fill="F3F4F6" w:val="clear"/>
            <w:tcMar>
              <w:top w:type="dxa" w:w="80"/>
              <w:left w:type="dxa" w:w="100"/>
              <w:bottom w:type="dxa" w:w="80"/>
              <w:right w:type="dxa" w:w="100"/>
            </w:tcMar>
          </w:tcPr>
          <w:p>
            <w:pPr>
              <w:jc w:val="left"/>
            </w:pPr>
            <w:r>
              <w:rPr>
                <w:b w:val="false"/>
                <w:bCs w:val="false"/>
                <w:sz w:val="19"/>
                <w:szCs w:val="19"/>
              </w:rPr>
              <w:t xml:space="preserve">In production, console output from a container disappears the moment it restarts unless something is scraping it. No way to investigate an incident after the fact.</w:t>
            </w:r>
          </w:p>
        </w:tc>
        <w:tc>
          <w:tcPr>
            <w:tcW w:type="dxa" w:w="800"/>
            <w:shd w:fill="F3F4F6" w:val="clear"/>
            <w:tcMar>
              <w:top w:type="dxa" w:w="80"/>
              <w:left w:type="dxa" w:w="100"/>
              <w:bottom w:type="dxa" w:w="80"/>
              <w:right w:type="dxa" w:w="100"/>
            </w:tcMar>
          </w:tcPr>
          <w:p>
            <w:pPr>
              <w:jc w:val="left"/>
            </w:pPr>
            <w:r>
              <w:rPr>
                <w:b/>
                <w:bCs/>
                <w:color w:val="B91C1C"/>
                <w:sz w:val="19"/>
                <w:szCs w:val="19"/>
              </w:rPr>
              <w:t xml:space="preserve">Must-have for deploy</w:t>
            </w:r>
          </w:p>
        </w:tc>
      </w:tr>
      <w:tr>
        <w:tc>
          <w:tcPr>
            <w:tcW w:type="dxa" w:w="1600"/>
            <w:tcMar>
              <w:top w:type="dxa" w:w="80"/>
              <w:left w:type="dxa" w:w="100"/>
              <w:bottom w:type="dxa" w:w="80"/>
              <w:right w:type="dxa" w:w="100"/>
            </w:tcMar>
          </w:tcPr>
          <w:p>
            <w:pPr>
              <w:jc w:val="left"/>
            </w:pPr>
            <w:r>
              <w:rPr>
                <w:b w:val="false"/>
                <w:bCs w:val="false"/>
                <w:sz w:val="19"/>
                <w:szCs w:val="19"/>
              </w:rPr>
              <w:t xml:space="preserve">Health checks</w:t>
            </w:r>
          </w:p>
        </w:tc>
        <w:tc>
          <w:tcPr>
            <w:tcW w:type="dxa" w:w="4300"/>
            <w:tcMar>
              <w:top w:type="dxa" w:w="80"/>
              <w:left w:type="dxa" w:w="100"/>
              <w:bottom w:type="dxa" w:w="80"/>
              <w:right w:type="dxa" w:w="100"/>
            </w:tcMar>
          </w:tcPr>
          <w:p>
            <w:pPr>
              <w:jc w:val="left"/>
            </w:pPr>
            <w:r>
              <w:rPr>
                <w:b w:val="false"/>
                <w:bCs w:val="false"/>
                <w:sz w:val="19"/>
                <w:szCs w:val="19"/>
              </w:rPr>
              <w:t xml:space="preserve">None configured (verified — no AddHealthChecks() anywhere).</w:t>
            </w:r>
          </w:p>
        </w:tc>
        <w:tc>
          <w:tcPr>
            <w:tcW w:type="dxa" w:w="2650"/>
            <w:tcMar>
              <w:top w:type="dxa" w:w="80"/>
              <w:left w:type="dxa" w:w="100"/>
              <w:bottom w:type="dxa" w:w="80"/>
              <w:right w:type="dxa" w:w="100"/>
            </w:tcMar>
          </w:tcPr>
          <w:p>
            <w:pPr>
              <w:jc w:val="left"/>
            </w:pPr>
            <w:r>
              <w:rPr>
                <w:b w:val="false"/>
                <w:bCs w:val="false"/>
                <w:sz w:val="19"/>
                <w:szCs w:val="19"/>
              </w:rPr>
              <w:t xml:space="preserve">Needed by any real hosting/orchestration setup (load balancer, container platform) to know if the app and its DB connection are alive.</w:t>
            </w:r>
          </w:p>
        </w:tc>
        <w:tc>
          <w:tcPr>
            <w:tcW w:type="dxa" w:w="800"/>
            <w:tcMar>
              <w:top w:type="dxa" w:w="80"/>
              <w:left w:type="dxa" w:w="100"/>
              <w:bottom w:type="dxa" w:w="80"/>
              <w:right w:type="dxa" w:w="100"/>
            </w:tcMar>
          </w:tcPr>
          <w:p>
            <w:pPr>
              <w:jc w:val="left"/>
            </w:pPr>
            <w:r>
              <w:rPr>
                <w:b/>
                <w:bCs/>
                <w:color w:val="B91C1C"/>
                <w:sz w:val="19"/>
                <w:szCs w:val="19"/>
              </w:rPr>
              <w:t xml:space="preserve">Must-have for deploy</w:t>
            </w:r>
          </w:p>
        </w:tc>
      </w:tr>
      <w:tr>
        <w:tc>
          <w:tcPr>
            <w:tcW w:type="dxa" w:w="1600"/>
            <w:shd w:fill="F3F4F6" w:val="clear"/>
            <w:tcMar>
              <w:top w:type="dxa" w:w="80"/>
              <w:left w:type="dxa" w:w="100"/>
              <w:bottom w:type="dxa" w:w="80"/>
              <w:right w:type="dxa" w:w="100"/>
            </w:tcMar>
          </w:tcPr>
          <w:p>
            <w:pPr>
              <w:jc w:val="left"/>
            </w:pPr>
            <w:r>
              <w:rPr>
                <w:b w:val="false"/>
                <w:bCs w:val="false"/>
                <w:sz w:val="19"/>
                <w:szCs w:val="19"/>
              </w:rPr>
              <w:t xml:space="preserve">Monitoring/APM</w:t>
            </w:r>
          </w:p>
        </w:tc>
        <w:tc>
          <w:tcPr>
            <w:tcW w:type="dxa" w:w="4300"/>
            <w:shd w:fill="F3F4F6" w:val="clear"/>
            <w:tcMar>
              <w:top w:type="dxa" w:w="80"/>
              <w:left w:type="dxa" w:w="100"/>
              <w:bottom w:type="dxa" w:w="80"/>
              <w:right w:type="dxa" w:w="100"/>
            </w:tcMar>
          </w:tcPr>
          <w:p>
            <w:pPr>
              <w:jc w:val="left"/>
            </w:pPr>
            <w:r>
              <w:rPr>
                <w:b w:val="false"/>
                <w:bCs w:val="false"/>
                <w:sz w:val="19"/>
                <w:szCs w:val="19"/>
              </w:rPr>
              <w:t xml:space="preserve">Nothing beyond logs — no request tracing, no error-rate alerting, no uptime monitoring.</w:t>
            </w:r>
          </w:p>
        </w:tc>
        <w:tc>
          <w:tcPr>
            <w:tcW w:type="dxa" w:w="2650"/>
            <w:shd w:fill="F3F4F6" w:val="clear"/>
            <w:tcMar>
              <w:top w:type="dxa" w:w="80"/>
              <w:left w:type="dxa" w:w="100"/>
              <w:bottom w:type="dxa" w:w="80"/>
              <w:right w:type="dxa" w:w="100"/>
            </w:tcMar>
          </w:tcPr>
          <w:p>
            <w:pPr>
              <w:jc w:val="left"/>
            </w:pPr>
            <w:r>
              <w:rPr>
                <w:b w:val="false"/>
                <w:bCs w:val="false"/>
                <w:sz w:val="19"/>
                <w:szCs w:val="19"/>
              </w:rPr>
              <w:t xml:space="preserve">You'll be flying blind on real user errors and slow endpoints after launch.</w:t>
            </w:r>
          </w:p>
        </w:tc>
        <w:tc>
          <w:tcPr>
            <w:tcW w:type="dxa" w:w="800"/>
            <w:shd w:fill="F3F4F6" w:val="clear"/>
            <w:tcMar>
              <w:top w:type="dxa" w:w="80"/>
              <w:left w:type="dxa" w:w="100"/>
              <w:bottom w:type="dxa" w:w="80"/>
              <w:right w:type="dxa" w:w="100"/>
            </w:tcMar>
          </w:tcPr>
          <w:p>
            <w:pPr>
              <w:jc w:val="left"/>
            </w:pPr>
            <w:r>
              <w:rPr>
                <w:b/>
                <w:bCs/>
                <w:color w:val="B91C1C"/>
                <w:sz w:val="19"/>
                <w:szCs w:val="19"/>
              </w:rPr>
              <w:t xml:space="preserve">Should-have before launch, must-have shortly after</w:t>
            </w:r>
          </w:p>
        </w:tc>
      </w:tr>
      <w:tr>
        <w:tc>
          <w:tcPr>
            <w:tcW w:type="dxa" w:w="1600"/>
            <w:tcMar>
              <w:top w:type="dxa" w:w="80"/>
              <w:left w:type="dxa" w:w="100"/>
              <w:bottom w:type="dxa" w:w="80"/>
              <w:right w:type="dxa" w:w="100"/>
            </w:tcMar>
          </w:tcPr>
          <w:p>
            <w:pPr>
              <w:jc w:val="left"/>
            </w:pPr>
            <w:r>
              <w:rPr>
                <w:b w:val="false"/>
                <w:bCs w:val="false"/>
                <w:sz w:val="19"/>
                <w:szCs w:val="19"/>
              </w:rPr>
              <w:t xml:space="preserve">Sensitive data in logs</w:t>
            </w:r>
          </w:p>
        </w:tc>
        <w:tc>
          <w:tcPr>
            <w:tcW w:type="dxa" w:w="4300"/>
            <w:tcMar>
              <w:top w:type="dxa" w:w="80"/>
              <w:left w:type="dxa" w:w="100"/>
              <w:bottom w:type="dxa" w:w="80"/>
              <w:right w:type="dxa" w:w="100"/>
            </w:tcMar>
          </w:tcPr>
          <w:p>
            <w:pPr>
              <w:jc w:val="left"/>
            </w:pPr>
            <w:r>
              <w:rPr>
                <w:b w:val="false"/>
                <w:bCs w:val="false"/>
                <w:sz w:val="19"/>
                <w:szCs w:val="19"/>
              </w:rPr>
              <w:t xml:space="preserve">Not currently a risk (no passwords/tokens exist yet since Auth isn't built) — but flagging as a checklist item for when Auth lands, since CLAUDE.md explicitly bans logging credentials/tokens.</w:t>
            </w:r>
          </w:p>
        </w:tc>
        <w:tc>
          <w:tcPr>
            <w:tcW w:type="dxa" w:w="2650"/>
            <w:tcMar>
              <w:top w:type="dxa" w:w="80"/>
              <w:left w:type="dxa" w:w="100"/>
              <w:bottom w:type="dxa" w:w="80"/>
              <w:right w:type="dxa" w:w="100"/>
            </w:tcMar>
          </w:tcPr>
          <w:p>
            <w:pPr>
              <w:jc w:val="left"/>
            </w:pPr>
            <w:r>
              <w:rPr>
                <w:b w:val="false"/>
                <w:bCs w:val="false"/>
                <w:sz w:val="19"/>
                <w:szCs w:val="19"/>
              </w:rPr>
              <w:t xml:space="preserve">—</w:t>
            </w:r>
          </w:p>
        </w:tc>
        <w:tc>
          <w:tcPr>
            <w:tcW w:type="dxa" w:w="800"/>
            <w:tcMar>
              <w:top w:type="dxa" w:w="80"/>
              <w:left w:type="dxa" w:w="100"/>
              <w:bottom w:type="dxa" w:w="80"/>
              <w:right w:type="dxa" w:w="100"/>
            </w:tcMar>
          </w:tcPr>
          <w:p>
            <w:pPr>
              <w:jc w:val="left"/>
            </w:pPr>
            <w:r>
              <w:rPr>
                <w:b/>
                <w:bCs/>
                <w:color w:val="374151"/>
                <w:sz w:val="19"/>
                <w:szCs w:val="19"/>
              </w:rPr>
              <w:t xml:space="preserve">Note for later</w:t>
            </w:r>
          </w:p>
        </w:tc>
      </w:tr>
    </w:tbl>
    <w:p>
      <w:pPr>
        <w:pStyle w:val="Heading1"/>
        <w:spacing w:after="200" w:before="400"/>
      </w:pPr>
      <w:r>
        <w:rPr>
          <w:b/>
          <w:bCs/>
          <w:color w:val="1F2937"/>
        </w:rPr>
        <w:t xml:space="preserve">6. Testing Gaps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150"/>
        <w:gridCol w:w="2500"/>
        <w:gridCol w:w="1200"/>
      </w:tblGrid>
      <w:tr>
        <w:trPr>
          <w:tblHeader/>
        </w:trPr>
        <w:tc>
          <w:tcPr>
            <w:tcW w:type="dxa" w:w="1500"/>
            <w:shd w:fill="1F2937" w:val="clear"/>
            <w:tcMar>
              <w:top w:type="dxa" w:w="80"/>
              <w:left w:type="dxa" w:w="100"/>
              <w:bottom w:type="dxa" w:w="80"/>
              <w:right w:type="dxa" w:w="100"/>
            </w:tcMar>
          </w:tcPr>
          <w:p>
            <w:pPr>
              <w:jc w:val="left"/>
            </w:pPr>
            <w:r>
              <w:rPr>
                <w:b/>
                <w:bCs/>
                <w:color w:val="FFFFFF"/>
                <w:sz w:val="20"/>
                <w:szCs w:val="20"/>
              </w:rPr>
              <w:t xml:space="preserve">Item</w:t>
            </w:r>
          </w:p>
        </w:tc>
        <w:tc>
          <w:tcPr>
            <w:tcW w:type="dxa" w:w="415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2500"/>
            <w:shd w:fill="1F2937" w:val="clear"/>
            <w:tcMar>
              <w:top w:type="dxa" w:w="80"/>
              <w:left w:type="dxa" w:w="100"/>
              <w:bottom w:type="dxa" w:w="80"/>
              <w:right w:type="dxa" w:w="100"/>
            </w:tcMar>
          </w:tcPr>
          <w:p>
            <w:pPr>
              <w:jc w:val="left"/>
            </w:pPr>
            <w:r>
              <w:rPr>
                <w:b/>
                <w:bCs/>
                <w:color w:val="FFFFFF"/>
                <w:sz w:val="20"/>
                <w:szCs w:val="20"/>
              </w:rPr>
              <w:t xml:space="preserve">Why it matters</w:t>
            </w:r>
          </w:p>
        </w:tc>
        <w:tc>
          <w:tcPr>
            <w:tcW w:type="dxa" w:w="1200"/>
            <w:shd w:fill="1F293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500"/>
            <w:tcMar>
              <w:top w:type="dxa" w:w="80"/>
              <w:left w:type="dxa" w:w="100"/>
              <w:bottom w:type="dxa" w:w="80"/>
              <w:right w:type="dxa" w:w="100"/>
            </w:tcMar>
          </w:tcPr>
          <w:p>
            <w:pPr>
              <w:jc w:val="left"/>
            </w:pPr>
            <w:r>
              <w:rPr>
                <w:b w:val="false"/>
                <w:bCs w:val="false"/>
                <w:sz w:val="19"/>
                <w:szCs w:val="19"/>
              </w:rPr>
              <w:t xml:space="preserve">Automated tests</w:t>
            </w:r>
          </w:p>
        </w:tc>
        <w:tc>
          <w:tcPr>
            <w:tcW w:type="dxa" w:w="4150"/>
            <w:tcMar>
              <w:top w:type="dxa" w:w="80"/>
              <w:left w:type="dxa" w:w="100"/>
              <w:bottom w:type="dxa" w:w="80"/>
              <w:right w:type="dxa" w:w="100"/>
            </w:tcMar>
          </w:tcPr>
          <w:p>
            <w:pPr>
              <w:jc w:val="left"/>
            </w:pPr>
            <w:r>
              <w:rPr>
                <w:b w:val="false"/>
                <w:bCs w:val="false"/>
                <w:sz w:val="19"/>
                <w:szCs w:val="19"/>
              </w:rPr>
              <w:t xml:space="preserve">Zero test projects exist in the solution (verified — no test project in the .sln at all). CLAUDE.md calls for xUnit + Moq/NSubstitute + FluentAssertions on the Application layer.</w:t>
            </w:r>
          </w:p>
        </w:tc>
        <w:tc>
          <w:tcPr>
            <w:tcW w:type="dxa" w:w="2500"/>
            <w:tcMar>
              <w:top w:type="dxa" w:w="80"/>
              <w:left w:type="dxa" w:w="100"/>
              <w:bottom w:type="dxa" w:w="80"/>
              <w:right w:type="dxa" w:w="100"/>
            </w:tcMar>
          </w:tcPr>
          <w:p>
            <w:pPr>
              <w:jc w:val="left"/>
            </w:pPr>
            <w:r>
              <w:rPr>
                <w:b w:val="false"/>
                <w:bCs w:val="false"/>
                <w:sz w:val="19"/>
                <w:szCs w:val="19"/>
              </w:rPr>
              <w:t xml:space="preserve">Every module so far was verified by hand via curl/browser during development, which caught real bugs (the Cart Add-tracking bug, the ProblemDetails serialization bug) — but there's no regression safety net. The next change to CartService or OrderService could silently reintroduce either bug.</w:t>
            </w:r>
          </w:p>
        </w:tc>
        <w:tc>
          <w:tcPr>
            <w:tcW w:type="dxa" w:w="1200"/>
            <w:tcMar>
              <w:top w:type="dxa" w:w="80"/>
              <w:left w:type="dxa" w:w="100"/>
              <w:bottom w:type="dxa" w:w="80"/>
              <w:right w:type="dxa" w:w="100"/>
            </w:tcMar>
          </w:tcPr>
          <w:p>
            <w:pPr>
              <w:jc w:val="left"/>
            </w:pPr>
            <w:r>
              <w:rPr>
                <w:b/>
                <w:bCs/>
                <w:color w:val="B91C1C"/>
                <w:sz w:val="19"/>
                <w:szCs w:val="19"/>
              </w:rPr>
              <w:t xml:space="preserve">Must-have before launch, ideally retrofitted incrementally</w:t>
            </w:r>
          </w:p>
        </w:tc>
      </w:tr>
      <w:tr>
        <w:tc>
          <w:tcPr>
            <w:tcW w:type="dxa" w:w="1500"/>
            <w:shd w:fill="F3F4F6" w:val="clear"/>
            <w:tcMar>
              <w:top w:type="dxa" w:w="80"/>
              <w:left w:type="dxa" w:w="100"/>
              <w:bottom w:type="dxa" w:w="80"/>
              <w:right w:type="dxa" w:w="100"/>
            </w:tcMar>
          </w:tcPr>
          <w:p>
            <w:pPr>
              <w:jc w:val="left"/>
            </w:pPr>
            <w:r>
              <w:rPr>
                <w:b w:val="false"/>
                <w:bCs w:val="false"/>
                <w:sz w:val="19"/>
                <w:szCs w:val="19"/>
              </w:rPr>
              <w:t xml:space="preserve">What's been manually verified</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All 7 completed modules were smoke-tested end-to-end (API via curl, UI via browser) at the time they were built — pagination, validation errors, coupon math, order creation, tracking, etc. all confirmed working at that point.</w:t>
            </w:r>
          </w:p>
        </w:tc>
        <w:tc>
          <w:tcPr>
            <w:tcW w:type="dxa" w:w="2500"/>
            <w:shd w:fill="F3F4F6" w:val="clear"/>
            <w:tcMar>
              <w:top w:type="dxa" w:w="80"/>
              <w:left w:type="dxa" w:w="100"/>
              <w:bottom w:type="dxa" w:w="80"/>
              <w:right w:type="dxa" w:w="100"/>
            </w:tcMar>
          </w:tcPr>
          <w:p>
            <w:pPr>
              <w:jc w:val="left"/>
            </w:pPr>
            <w:r>
              <w:rPr>
                <w:b w:val="false"/>
                <w:bCs w:val="false"/>
                <w:sz w:val="19"/>
                <w:szCs w:val="19"/>
              </w:rPr>
              <w:t xml:space="preserve">This is real coverage, just not automated — nothing prevents future regressions.</w:t>
            </w:r>
          </w:p>
        </w:tc>
        <w:tc>
          <w:tcPr>
            <w:tcW w:type="dxa" w:w="1200"/>
            <w:shd w:fill="F3F4F6" w:val="clear"/>
            <w:tcMar>
              <w:top w:type="dxa" w:w="80"/>
              <w:left w:type="dxa" w:w="100"/>
              <w:bottom w:type="dxa" w:w="80"/>
              <w:right w:type="dxa" w:w="100"/>
            </w:tcMar>
          </w:tcPr>
          <w:p>
            <w:pPr>
              <w:jc w:val="left"/>
            </w:pPr>
            <w:r>
              <w:rPr>
                <w:b/>
                <w:bCs/>
                <w:color w:val="374151"/>
                <w:sz w:val="19"/>
                <w:szCs w:val="19"/>
              </w:rPr>
              <w:t xml:space="preserve">—</w:t>
            </w:r>
          </w:p>
        </w:tc>
      </w:tr>
      <w:tr>
        <w:tc>
          <w:tcPr>
            <w:tcW w:type="dxa" w:w="1500"/>
            <w:tcMar>
              <w:top w:type="dxa" w:w="80"/>
              <w:left w:type="dxa" w:w="100"/>
              <w:bottom w:type="dxa" w:w="80"/>
              <w:right w:type="dxa" w:w="100"/>
            </w:tcMar>
          </w:tcPr>
          <w:p>
            <w:pPr>
              <w:jc w:val="left"/>
            </w:pPr>
            <w:r>
              <w:rPr>
                <w:b w:val="false"/>
                <w:bCs w:val="false"/>
                <w:sz w:val="19"/>
                <w:szCs w:val="19"/>
              </w:rPr>
              <w:t xml:space="preserve">Frontend tests</w:t>
            </w:r>
          </w:p>
        </w:tc>
        <w:tc>
          <w:tcPr>
            <w:tcW w:type="dxa" w:w="4150"/>
            <w:tcMar>
              <w:top w:type="dxa" w:w="80"/>
              <w:left w:type="dxa" w:w="100"/>
              <w:bottom w:type="dxa" w:w="80"/>
              <w:right w:type="dxa" w:w="100"/>
            </w:tcMar>
          </w:tcPr>
          <w:p>
            <w:pPr>
              <w:jc w:val="left"/>
            </w:pPr>
            <w:r>
              <w:rPr>
                <w:b w:val="false"/>
                <w:bCs w:val="false"/>
                <w:sz w:val="19"/>
                <w:szCs w:val="19"/>
              </w:rPr>
              <w:t xml:space="preserve">None (no test runner/config found in lotus-blue).</w:t>
            </w:r>
          </w:p>
        </w:tc>
        <w:tc>
          <w:tcPr>
            <w:tcW w:type="dxa" w:w="2500"/>
            <w:tcMar>
              <w:top w:type="dxa" w:w="80"/>
              <w:left w:type="dxa" w:w="100"/>
              <w:bottom w:type="dxa" w:w="80"/>
              <w:right w:type="dxa" w:w="100"/>
            </w:tcMar>
          </w:tcPr>
          <w:p>
            <w:pPr>
              <w:jc w:val="left"/>
            </w:pPr>
            <w:r>
              <w:rPr>
                <w:b w:val="false"/>
                <w:bCs w:val="false"/>
                <w:sz w:val="19"/>
                <w:szCs w:val="19"/>
              </w:rPr>
              <w:t xml:space="preserve">Not unusual for a project this stage, but worth naming explicitly.</w:t>
            </w:r>
          </w:p>
        </w:tc>
        <w:tc>
          <w:tcPr>
            <w:tcW w:type="dxa" w:w="1200"/>
            <w:tcMar>
              <w:top w:type="dxa" w:w="80"/>
              <w:left w:type="dxa" w:w="100"/>
              <w:bottom w:type="dxa" w:w="80"/>
              <w:right w:type="dxa" w:w="100"/>
            </w:tcMar>
          </w:tcPr>
          <w:p>
            <w:pPr>
              <w:jc w:val="left"/>
            </w:pPr>
            <w:r>
              <w:rPr>
                <w:b/>
                <w:bCs/>
                <w:color w:val="374151"/>
                <w:sz w:val="19"/>
                <w:szCs w:val="19"/>
              </w:rPr>
              <w:t xml:space="preserve">Nice-to-have</w:t>
            </w:r>
          </w:p>
        </w:tc>
      </w:tr>
    </w:tbl>
    <w:p>
      <w:pPr>
        <w:pStyle w:val="Heading1"/>
        <w:spacing w:after="200" w:before="400"/>
      </w:pPr>
      <w:r>
        <w:rPr>
          <w:b/>
          <w:bCs/>
          <w:color w:val="1F2937"/>
        </w:rPr>
        <w:t xml:space="preserve">7. Deployment Readiness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150"/>
        <w:gridCol w:w="2400"/>
        <w:gridCol w:w="1200"/>
      </w:tblGrid>
      <w:tr>
        <w:trPr>
          <w:tblHeader/>
        </w:trPr>
        <w:tc>
          <w:tcPr>
            <w:tcW w:type="dxa" w:w="1600"/>
            <w:shd w:fill="1F2937" w:val="clear"/>
            <w:tcMar>
              <w:top w:type="dxa" w:w="80"/>
              <w:left w:type="dxa" w:w="100"/>
              <w:bottom w:type="dxa" w:w="80"/>
              <w:right w:type="dxa" w:w="100"/>
            </w:tcMar>
          </w:tcPr>
          <w:p>
            <w:pPr>
              <w:jc w:val="left"/>
            </w:pPr>
            <w:r>
              <w:rPr>
                <w:b/>
                <w:bCs/>
                <w:color w:val="FFFFFF"/>
                <w:sz w:val="20"/>
                <w:szCs w:val="20"/>
              </w:rPr>
              <w:t xml:space="preserve">Item</w:t>
            </w:r>
          </w:p>
        </w:tc>
        <w:tc>
          <w:tcPr>
            <w:tcW w:type="dxa" w:w="415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2400"/>
            <w:shd w:fill="1F2937" w:val="clear"/>
            <w:tcMar>
              <w:top w:type="dxa" w:w="80"/>
              <w:left w:type="dxa" w:w="100"/>
              <w:bottom w:type="dxa" w:w="80"/>
              <w:right w:type="dxa" w:w="100"/>
            </w:tcMar>
          </w:tcPr>
          <w:p>
            <w:pPr>
              <w:jc w:val="left"/>
            </w:pPr>
            <w:r>
              <w:rPr>
                <w:b/>
                <w:bCs/>
                <w:color w:val="FFFFFF"/>
                <w:sz w:val="20"/>
                <w:szCs w:val="20"/>
              </w:rPr>
              <w:t xml:space="preserve">Why it matters</w:t>
            </w:r>
          </w:p>
        </w:tc>
        <w:tc>
          <w:tcPr>
            <w:tcW w:type="dxa" w:w="1200"/>
            <w:shd w:fill="1F293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600"/>
            <w:tcMar>
              <w:top w:type="dxa" w:w="80"/>
              <w:left w:type="dxa" w:w="100"/>
              <w:bottom w:type="dxa" w:w="80"/>
              <w:right w:type="dxa" w:w="100"/>
            </w:tcMar>
          </w:tcPr>
          <w:p>
            <w:pPr>
              <w:jc w:val="left"/>
            </w:pPr>
            <w:r>
              <w:rPr>
                <w:b w:val="false"/>
                <w:bCs w:val="false"/>
                <w:sz w:val="19"/>
                <w:szCs w:val="19"/>
              </w:rPr>
              <w:t xml:space="preserve">Environment-based config</w:t>
            </w:r>
          </w:p>
        </w:tc>
        <w:tc>
          <w:tcPr>
            <w:tcW w:type="dxa" w:w="4150"/>
            <w:tcMar>
              <w:top w:type="dxa" w:w="80"/>
              <w:left w:type="dxa" w:w="100"/>
              <w:bottom w:type="dxa" w:w="80"/>
              <w:right w:type="dxa" w:w="100"/>
            </w:tcMar>
          </w:tcPr>
          <w:p>
            <w:pPr>
              <w:jc w:val="left"/>
            </w:pPr>
            <w:r>
              <w:rPr>
                <w:b w:val="false"/>
                <w:bCs w:val="false"/>
                <w:sz w:val="19"/>
                <w:szCs w:val="19"/>
              </w:rPr>
              <w:t xml:space="preserve">appsettings.json/appsettings.Development.json only have logging config — no appsettings.Production.json, no environment-variable-driven connection string or CORS origins pattern established yet.</w:t>
            </w:r>
          </w:p>
        </w:tc>
        <w:tc>
          <w:tcPr>
            <w:tcW w:type="dxa" w:w="2400"/>
            <w:tcMar>
              <w:top w:type="dxa" w:w="80"/>
              <w:left w:type="dxa" w:w="100"/>
              <w:bottom w:type="dxa" w:w="80"/>
              <w:right w:type="dxa" w:w="100"/>
            </w:tcMar>
          </w:tcPr>
          <w:p>
            <w:pPr>
              <w:jc w:val="left"/>
            </w:pPr>
            <w:r>
              <w:rPr>
                <w:b w:val="false"/>
                <w:bCs w:val="false"/>
                <w:sz w:val="19"/>
                <w:szCs w:val="19"/>
              </w:rPr>
              <w:t xml:space="preserve">Needed before any real deploy — right now the app has exactly one working configuration (local dev with User Secrets).</w:t>
            </w:r>
          </w:p>
        </w:tc>
        <w:tc>
          <w:tcPr>
            <w:tcW w:type="dxa" w:w="1200"/>
            <w:tcMar>
              <w:top w:type="dxa" w:w="80"/>
              <w:left w:type="dxa" w:w="100"/>
              <w:bottom w:type="dxa" w:w="80"/>
              <w:right w:type="dxa" w:w="100"/>
            </w:tcMar>
          </w:tcPr>
          <w:p>
            <w:pPr>
              <w:jc w:val="left"/>
            </w:pPr>
            <w:r>
              <w:rPr>
                <w:b/>
                <w:bCs/>
                <w:color w:val="B91C1C"/>
                <w:sz w:val="19"/>
                <w:szCs w:val="19"/>
              </w:rPr>
              <w:t xml:space="preserve">Must-have</w:t>
            </w:r>
          </w:p>
        </w:tc>
      </w:tr>
      <w:tr>
        <w:tc>
          <w:tcPr>
            <w:tcW w:type="dxa" w:w="1600"/>
            <w:shd w:fill="F3F4F6" w:val="clear"/>
            <w:tcMar>
              <w:top w:type="dxa" w:w="80"/>
              <w:left w:type="dxa" w:w="100"/>
              <w:bottom w:type="dxa" w:w="80"/>
              <w:right w:type="dxa" w:w="100"/>
            </w:tcMar>
          </w:tcPr>
          <w:p>
            <w:pPr>
              <w:jc w:val="left"/>
            </w:pPr>
            <w:r>
              <w:rPr>
                <w:b w:val="false"/>
                <w:bCs w:val="false"/>
                <w:sz w:val="19"/>
                <w:szCs w:val="19"/>
              </w:rPr>
              <w:t xml:space="preserve">Production DB migration strategy</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Currently: db.Database.MigrateAsync() + seeding both run automatically, but only inside an if (IsDevelopment()) block. There's no defined production migration approach.</w:t>
            </w:r>
          </w:p>
        </w:tc>
        <w:tc>
          <w:tcPr>
            <w:tcW w:type="dxa" w:w="2400"/>
            <w:shd w:fill="F3F4F6" w:val="clear"/>
            <w:tcMar>
              <w:top w:type="dxa" w:w="80"/>
              <w:left w:type="dxa" w:w="100"/>
              <w:bottom w:type="dxa" w:w="80"/>
              <w:right w:type="dxa" w:w="100"/>
            </w:tcMar>
          </w:tcPr>
          <w:p>
            <w:pPr>
              <w:jc w:val="left"/>
            </w:pPr>
            <w:r>
              <w:rPr>
                <w:b w:val="false"/>
                <w:bCs w:val="false"/>
                <w:sz w:val="19"/>
                <w:szCs w:val="19"/>
              </w:rPr>
              <w:t xml:space="preserve">Auto-migrating on every startup in production is risky (concurrent instances racing migrations); needs a deliberate decision, not the dev default.</w:t>
            </w:r>
          </w:p>
        </w:tc>
        <w:tc>
          <w:tcPr>
            <w:tcW w:type="dxa" w:w="1200"/>
            <w:shd w:fill="F3F4F6" w:val="clear"/>
            <w:tcMar>
              <w:top w:type="dxa" w:w="80"/>
              <w:left w:type="dxa" w:w="100"/>
              <w:bottom w:type="dxa" w:w="80"/>
              <w:right w:type="dxa" w:w="100"/>
            </w:tcMar>
          </w:tcPr>
          <w:p>
            <w:pPr>
              <w:jc w:val="left"/>
            </w:pPr>
            <w:r>
              <w:rPr>
                <w:b/>
                <w:bCs/>
                <w:color w:val="B91C1C"/>
                <w:sz w:val="19"/>
                <w:szCs w:val="19"/>
              </w:rPr>
              <w:t xml:space="preserve">Must-have</w:t>
            </w:r>
          </w:p>
        </w:tc>
      </w:tr>
      <w:tr>
        <w:tc>
          <w:tcPr>
            <w:tcW w:type="dxa" w:w="1600"/>
            <w:tcMar>
              <w:top w:type="dxa" w:w="80"/>
              <w:left w:type="dxa" w:w="100"/>
              <w:bottom w:type="dxa" w:w="80"/>
              <w:right w:type="dxa" w:w="100"/>
            </w:tcMar>
          </w:tcPr>
          <w:p>
            <w:pPr>
              <w:jc w:val="left"/>
            </w:pPr>
            <w:r>
              <w:rPr>
                <w:b w:val="false"/>
                <w:bCs w:val="false"/>
                <w:sz w:val="19"/>
                <w:szCs w:val="19"/>
              </w:rPr>
              <w:t xml:space="preserve">CI/CD</w:t>
            </w:r>
          </w:p>
        </w:tc>
        <w:tc>
          <w:tcPr>
            <w:tcW w:type="dxa" w:w="4150"/>
            <w:tcMar>
              <w:top w:type="dxa" w:w="80"/>
              <w:left w:type="dxa" w:w="100"/>
              <w:bottom w:type="dxa" w:w="80"/>
              <w:right w:type="dxa" w:w="100"/>
            </w:tcMar>
          </w:tcPr>
          <w:p>
            <w:pPr>
              <w:jc w:val="left"/>
            </w:pPr>
            <w:r>
              <w:rPr>
                <w:b w:val="false"/>
                <w:bCs w:val="false"/>
                <w:sz w:val="19"/>
                <w:szCs w:val="19"/>
              </w:rPr>
              <w:t xml:space="preserve">None found (no GitHub Actions/Azure Pipelines/anything).</w:t>
            </w:r>
          </w:p>
        </w:tc>
        <w:tc>
          <w:tcPr>
            <w:tcW w:type="dxa" w:w="2400"/>
            <w:tcMar>
              <w:top w:type="dxa" w:w="80"/>
              <w:left w:type="dxa" w:w="100"/>
              <w:bottom w:type="dxa" w:w="80"/>
              <w:right w:type="dxa" w:w="100"/>
            </w:tcMar>
          </w:tcPr>
          <w:p>
            <w:pPr>
              <w:jc w:val="left"/>
            </w:pPr>
            <w:r>
              <w:rPr>
                <w:b w:val="false"/>
                <w:bCs w:val="false"/>
                <w:sz w:val="19"/>
                <w:szCs w:val="19"/>
              </w:rPr>
              <w:t xml:space="preserve">No automated build/test/deploy pipeline exists at all yet.</w:t>
            </w:r>
          </w:p>
        </w:tc>
        <w:tc>
          <w:tcPr>
            <w:tcW w:type="dxa" w:w="1200"/>
            <w:tcMar>
              <w:top w:type="dxa" w:w="80"/>
              <w:left w:type="dxa" w:w="100"/>
              <w:bottom w:type="dxa" w:w="80"/>
              <w:right w:type="dxa" w:w="100"/>
            </w:tcMar>
          </w:tcPr>
          <w:p>
            <w:pPr>
              <w:jc w:val="left"/>
            </w:pPr>
            <w:r>
              <w:rPr>
                <w:b/>
                <w:bCs/>
                <w:color w:val="B91C1C"/>
                <w:sz w:val="19"/>
                <w:szCs w:val="19"/>
              </w:rPr>
              <w:t xml:space="preserve">Must-have before real launch</w:t>
            </w:r>
          </w:p>
        </w:tc>
      </w:tr>
      <w:tr>
        <w:tc>
          <w:tcPr>
            <w:tcW w:type="dxa" w:w="1600"/>
            <w:shd w:fill="F3F4F6" w:val="clear"/>
            <w:tcMar>
              <w:top w:type="dxa" w:w="80"/>
              <w:left w:type="dxa" w:w="100"/>
              <w:bottom w:type="dxa" w:w="80"/>
              <w:right w:type="dxa" w:w="100"/>
            </w:tcMar>
          </w:tcPr>
          <w:p>
            <w:pPr>
              <w:jc w:val="left"/>
            </w:pPr>
            <w:r>
              <w:rPr>
                <w:b w:val="false"/>
                <w:bCs w:val="false"/>
                <w:sz w:val="19"/>
                <w:szCs w:val="19"/>
              </w:rPr>
              <w:t xml:space="preserve">Hosting decision</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Not discussed yet (Azure App Service? containers? IIS?) — affects the health-check, logging-sink, and secrets choices above.</w:t>
            </w:r>
          </w:p>
        </w:tc>
        <w:tc>
          <w:tcPr>
            <w:tcW w:type="dxa" w:w="2400"/>
            <w:shd w:fill="F3F4F6" w:val="clear"/>
            <w:tcMar>
              <w:top w:type="dxa" w:w="80"/>
              <w:left w:type="dxa" w:w="100"/>
              <w:bottom w:type="dxa" w:w="80"/>
              <w:right w:type="dxa" w:w="100"/>
            </w:tcMar>
          </w:tcPr>
          <w:p>
            <w:pPr>
              <w:jc w:val="left"/>
            </w:pPr>
            <w:r>
              <w:rPr>
                <w:b w:val="false"/>
                <w:bCs w:val="false"/>
                <w:sz w:val="19"/>
                <w:szCs w:val="19"/>
              </w:rPr>
              <w:t xml:space="preserve">Blocks finalizing several other items in this list.</w:t>
            </w:r>
          </w:p>
        </w:tc>
        <w:tc>
          <w:tcPr>
            <w:tcW w:type="dxa" w:w="1200"/>
            <w:shd w:fill="F3F4F6" w:val="clear"/>
            <w:tcMar>
              <w:top w:type="dxa" w:w="80"/>
              <w:left w:type="dxa" w:w="100"/>
              <w:bottom w:type="dxa" w:w="80"/>
              <w:right w:type="dxa" w:w="100"/>
            </w:tcMar>
          </w:tcPr>
          <w:p>
            <w:pPr>
              <w:jc w:val="left"/>
            </w:pPr>
            <w:r>
              <w:rPr>
                <w:b/>
                <w:bCs/>
                <w:color w:val="B91C1C"/>
                <w:sz w:val="19"/>
                <w:szCs w:val="19"/>
              </w:rPr>
              <w:t xml:space="preserve">Must-have, and blocks other items</w:t>
            </w:r>
          </w:p>
        </w:tc>
      </w:tr>
      <w:tr>
        <w:tc>
          <w:tcPr>
            <w:tcW w:type="dxa" w:w="1600"/>
            <w:tcMar>
              <w:top w:type="dxa" w:w="80"/>
              <w:left w:type="dxa" w:w="100"/>
              <w:bottom w:type="dxa" w:w="80"/>
              <w:right w:type="dxa" w:w="100"/>
            </w:tcMar>
          </w:tcPr>
          <w:p>
            <w:pPr>
              <w:jc w:val="left"/>
            </w:pPr>
            <w:r>
              <w:rPr>
                <w:b w:val="false"/>
                <w:bCs w:val="false"/>
                <w:sz w:val="19"/>
                <w:szCs w:val="19"/>
              </w:rPr>
              <w:t xml:space="preserve">Image storage</w:t>
            </w:r>
          </w:p>
        </w:tc>
        <w:tc>
          <w:tcPr>
            <w:tcW w:type="dxa" w:w="4150"/>
            <w:tcMar>
              <w:top w:type="dxa" w:w="80"/>
              <w:left w:type="dxa" w:w="100"/>
              <w:bottom w:type="dxa" w:w="80"/>
              <w:right w:type="dxa" w:w="100"/>
            </w:tcMar>
          </w:tcPr>
          <w:p>
            <w:pPr>
              <w:jc w:val="left"/>
            </w:pPr>
            <w:r>
              <w:rPr>
                <w:b w:val="false"/>
                <w:bCs w:val="false"/>
                <w:sz w:val="19"/>
                <w:szCs w:val="19"/>
              </w:rPr>
              <w:t xml:space="preserve">Product/category/bundle images are currently served from the frontend's own public/ folder as a placeholder — not a real CDN/blob storage.</w:t>
            </w:r>
          </w:p>
        </w:tc>
        <w:tc>
          <w:tcPr>
            <w:tcW w:type="dxa" w:w="2400"/>
            <w:tcMar>
              <w:top w:type="dxa" w:w="80"/>
              <w:left w:type="dxa" w:w="100"/>
              <w:bottom w:type="dxa" w:w="80"/>
              <w:right w:type="dxa" w:w="100"/>
            </w:tcMar>
          </w:tcPr>
          <w:p>
            <w:pPr>
              <w:jc w:val="left"/>
            </w:pPr>
            <w:r>
              <w:rPr>
                <w:b w:val="false"/>
                <w:bCs w:val="false"/>
                <w:sz w:val="19"/>
                <w:szCs w:val="19"/>
              </w:rPr>
              <w:t xml:space="preserve">Fine for demo; not viable once Admin lets someone upload real product photos.</w:t>
            </w:r>
          </w:p>
        </w:tc>
        <w:tc>
          <w:tcPr>
            <w:tcW w:type="dxa" w:w="1200"/>
            <w:tcMar>
              <w:top w:type="dxa" w:w="80"/>
              <w:left w:type="dxa" w:w="100"/>
              <w:bottom w:type="dxa" w:w="80"/>
              <w:right w:type="dxa" w:w="100"/>
            </w:tcMar>
          </w:tcPr>
          <w:p>
            <w:pPr>
              <w:jc w:val="left"/>
            </w:pPr>
            <w:r>
              <w:rPr>
                <w:b/>
                <w:bCs/>
                <w:color w:val="B45309"/>
                <w:sz w:val="19"/>
                <w:szCs w:val="19"/>
              </w:rPr>
              <w:t xml:space="preserve">Should-have before Admin ships</w:t>
            </w:r>
          </w:p>
        </w:tc>
      </w:tr>
    </w:tbl>
    <w:p>
      <w:pPr>
        <w:pStyle w:val="Heading1"/>
        <w:spacing w:after="200" w:before="400"/>
      </w:pPr>
      <w:r>
        <w:rPr>
          <w:b/>
          <w:bCs/>
          <w:color w:val="1F2937"/>
        </w:rPr>
        <w:t xml:space="preserve">8. Frontend Gaps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150"/>
        <w:gridCol w:w="2500"/>
        <w:gridCol w:w="1200"/>
      </w:tblGrid>
      <w:tr>
        <w:trPr>
          <w:tblHeader/>
        </w:trPr>
        <w:tc>
          <w:tcPr>
            <w:tcW w:type="dxa" w:w="1500"/>
            <w:shd w:fill="1F2937" w:val="clear"/>
            <w:tcMar>
              <w:top w:type="dxa" w:w="80"/>
              <w:left w:type="dxa" w:w="100"/>
              <w:bottom w:type="dxa" w:w="80"/>
              <w:right w:type="dxa" w:w="100"/>
            </w:tcMar>
          </w:tcPr>
          <w:p>
            <w:pPr>
              <w:jc w:val="left"/>
            </w:pPr>
            <w:r>
              <w:rPr>
                <w:b/>
                <w:bCs/>
                <w:color w:val="FFFFFF"/>
                <w:sz w:val="20"/>
                <w:szCs w:val="20"/>
              </w:rPr>
              <w:t xml:space="preserve">Item</w:t>
            </w:r>
          </w:p>
        </w:tc>
        <w:tc>
          <w:tcPr>
            <w:tcW w:type="dxa" w:w="415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2500"/>
            <w:shd w:fill="1F2937" w:val="clear"/>
            <w:tcMar>
              <w:top w:type="dxa" w:w="80"/>
              <w:left w:type="dxa" w:w="100"/>
              <w:bottom w:type="dxa" w:w="80"/>
              <w:right w:type="dxa" w:w="100"/>
            </w:tcMar>
          </w:tcPr>
          <w:p>
            <w:pPr>
              <w:jc w:val="left"/>
            </w:pPr>
            <w:r>
              <w:rPr>
                <w:b/>
                <w:bCs/>
                <w:color w:val="FFFFFF"/>
                <w:sz w:val="20"/>
                <w:szCs w:val="20"/>
              </w:rPr>
              <w:t xml:space="preserve">Why it matters</w:t>
            </w:r>
          </w:p>
        </w:tc>
        <w:tc>
          <w:tcPr>
            <w:tcW w:type="dxa" w:w="1200"/>
            <w:shd w:fill="1F293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500"/>
            <w:tcMar>
              <w:top w:type="dxa" w:w="80"/>
              <w:left w:type="dxa" w:w="100"/>
              <w:bottom w:type="dxa" w:w="80"/>
              <w:right w:type="dxa" w:w="100"/>
            </w:tcMar>
          </w:tcPr>
          <w:p>
            <w:pPr>
              <w:jc w:val="left"/>
            </w:pPr>
            <w:r>
              <w:rPr>
                <w:b w:val="false"/>
                <w:bCs w:val="false"/>
                <w:sz w:val="19"/>
                <w:szCs w:val="19"/>
              </w:rPr>
              <w:t xml:space="preserve">Remaining mock data</w:t>
            </w:r>
          </w:p>
        </w:tc>
        <w:tc>
          <w:tcPr>
            <w:tcW w:type="dxa" w:w="4150"/>
            <w:tcMar>
              <w:top w:type="dxa" w:w="80"/>
              <w:left w:type="dxa" w:w="100"/>
              <w:bottom w:type="dxa" w:w="80"/>
              <w:right w:type="dxa" w:w="100"/>
            </w:tcMar>
          </w:tcPr>
          <w:p>
            <w:pPr>
              <w:jc w:val="left"/>
            </w:pPr>
            <w:r>
              <w:rPr>
                <w:b w:val="false"/>
                <w:bCs w:val="false"/>
                <w:sz w:val="19"/>
                <w:szCs w:val="19"/>
              </w:rPr>
              <w:t xml:space="preserve">data/search.js's trendingSearches (7 hardcoded terms) is the only real leftover static/mock content in the entire frontend (verified). recentSearches in the same file is already dead code.</w:t>
            </w:r>
          </w:p>
        </w:tc>
        <w:tc>
          <w:tcPr>
            <w:tcW w:type="dxa" w:w="2500"/>
            <w:tcMar>
              <w:top w:type="dxa" w:w="80"/>
              <w:left w:type="dxa" w:w="100"/>
              <w:bottom w:type="dxa" w:w="80"/>
              <w:right w:type="dxa" w:w="100"/>
            </w:tcMar>
          </w:tcPr>
          <w:p>
            <w:pPr>
              <w:jc w:val="left"/>
            </w:pPr>
            <w:r>
              <w:rPr>
                <w:b w:val="false"/>
                <w:bCs w:val="false"/>
                <w:sz w:val="19"/>
                <w:szCs w:val="19"/>
              </w:rPr>
              <w:t xml:space="preserve">Minor, self-contained, easy fix — but should be either backend-driven or explicitly kept as admin-curated content.</w:t>
            </w:r>
          </w:p>
        </w:tc>
        <w:tc>
          <w:tcPr>
            <w:tcW w:type="dxa" w:w="1200"/>
            <w:tcMar>
              <w:top w:type="dxa" w:w="80"/>
              <w:left w:type="dxa" w:w="100"/>
              <w:bottom w:type="dxa" w:w="80"/>
              <w:right w:type="dxa" w:w="100"/>
            </w:tcMar>
          </w:tcPr>
          <w:p>
            <w:pPr>
              <w:jc w:val="left"/>
            </w:pPr>
            <w:r>
              <w:rPr>
                <w:b/>
                <w:bCs/>
                <w:color w:val="374151"/>
                <w:sz w:val="19"/>
                <w:szCs w:val="19"/>
              </w:rPr>
              <w:t xml:space="preserve">Nice-to-have</w:t>
            </w:r>
          </w:p>
        </w:tc>
      </w:tr>
      <w:tr>
        <w:tc>
          <w:tcPr>
            <w:tcW w:type="dxa" w:w="1500"/>
            <w:shd w:fill="F3F4F6" w:val="clear"/>
            <w:tcMar>
              <w:top w:type="dxa" w:w="80"/>
              <w:left w:type="dxa" w:w="100"/>
              <w:bottom w:type="dxa" w:w="80"/>
              <w:right w:type="dxa" w:w="100"/>
            </w:tcMar>
          </w:tcPr>
          <w:p>
            <w:pPr>
              <w:jc w:val="left"/>
            </w:pPr>
            <w:r>
              <w:rPr>
                <w:b w:val="false"/>
                <w:bCs w:val="false"/>
                <w:sz w:val="19"/>
                <w:szCs w:val="19"/>
              </w:rPr>
              <w:t xml:space="preserve">Loading/error/empty states</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Every store tracks isLoading/error, but only TrackOrder.jsx actually reads and displays them (verified via grep). Products, Categories, Cart, Wishlist, Bundles, Offers pages all fetch data but show nothing while loading and silently fail on error.</w:t>
            </w:r>
          </w:p>
        </w:tc>
        <w:tc>
          <w:tcPr>
            <w:tcW w:type="dxa" w:w="2500"/>
            <w:shd w:fill="F3F4F6" w:val="clear"/>
            <w:tcMar>
              <w:top w:type="dxa" w:w="80"/>
              <w:left w:type="dxa" w:w="100"/>
              <w:bottom w:type="dxa" w:w="80"/>
              <w:right w:type="dxa" w:w="100"/>
            </w:tcMar>
          </w:tcPr>
          <w:p>
            <w:pPr>
              <w:jc w:val="left"/>
            </w:pPr>
            <w:r>
              <w:rPr>
                <w:b w:val="false"/>
                <w:bCs w:val="false"/>
                <w:sz w:val="19"/>
                <w:szCs w:val="19"/>
              </w:rPr>
              <w:t xml:space="preserve">This is a real, user-visible gap: if the API is slow or briefly down, most pages just render empty/stale with zero feedback.</w:t>
            </w:r>
          </w:p>
        </w:tc>
        <w:tc>
          <w:tcPr>
            <w:tcW w:type="dxa" w:w="1200"/>
            <w:shd w:fill="F3F4F6" w:val="clear"/>
            <w:tcMar>
              <w:top w:type="dxa" w:w="80"/>
              <w:left w:type="dxa" w:w="100"/>
              <w:bottom w:type="dxa" w:w="80"/>
              <w:right w:type="dxa" w:w="100"/>
            </w:tcMar>
          </w:tcPr>
          <w:p>
            <w:pPr>
              <w:jc w:val="left"/>
            </w:pPr>
            <w:r>
              <w:rPr>
                <w:b/>
                <w:bCs/>
                <w:color w:val="B91C1C"/>
                <w:sz w:val="19"/>
                <w:szCs w:val="19"/>
              </w:rPr>
              <w:t xml:space="preserve">Must-have before launch</w:t>
            </w:r>
          </w:p>
        </w:tc>
      </w:tr>
      <w:tr>
        <w:tc>
          <w:tcPr>
            <w:tcW w:type="dxa" w:w="1500"/>
            <w:tcMar>
              <w:top w:type="dxa" w:w="80"/>
              <w:left w:type="dxa" w:w="100"/>
              <w:bottom w:type="dxa" w:w="80"/>
              <w:right w:type="dxa" w:w="100"/>
            </w:tcMar>
          </w:tcPr>
          <w:p>
            <w:pPr>
              <w:jc w:val="left"/>
            </w:pPr>
            <w:r>
              <w:rPr>
                <w:b w:val="false"/>
                <w:bCs w:val="false"/>
                <w:sz w:val="19"/>
                <w:szCs w:val="19"/>
              </w:rPr>
              <w:t xml:space="preserve">Dead components</w:t>
            </w:r>
          </w:p>
        </w:tc>
        <w:tc>
          <w:tcPr>
            <w:tcW w:type="dxa" w:w="4150"/>
            <w:tcMar>
              <w:top w:type="dxa" w:w="80"/>
              <w:left w:type="dxa" w:w="100"/>
              <w:bottom w:type="dxa" w:w="80"/>
              <w:right w:type="dxa" w:w="100"/>
            </w:tcMar>
          </w:tcPr>
          <w:p>
            <w:pPr>
              <w:jc w:val="left"/>
            </w:pPr>
            <w:r>
              <w:rPr>
                <w:b w:val="false"/>
                <w:bCs w:val="false"/>
                <w:sz w:val="19"/>
                <w:szCs w:val="19"/>
              </w:rPr>
              <w:t xml:space="preserve">ProductGallery.jsx and ProductInfo.jsx are unused, pre-existing dead components (noted back in Module 2's audit, never touched since).</w:t>
            </w:r>
          </w:p>
        </w:tc>
        <w:tc>
          <w:tcPr>
            <w:tcW w:type="dxa" w:w="2500"/>
            <w:tcMar>
              <w:top w:type="dxa" w:w="80"/>
              <w:left w:type="dxa" w:w="100"/>
              <w:bottom w:type="dxa" w:w="80"/>
              <w:right w:type="dxa" w:w="100"/>
            </w:tcMar>
          </w:tcPr>
          <w:p>
            <w:pPr>
              <w:jc w:val="left"/>
            </w:pPr>
            <w:r>
              <w:rPr>
                <w:b w:val="false"/>
                <w:bCs w:val="false"/>
                <w:sz w:val="19"/>
                <w:szCs w:val="19"/>
              </w:rPr>
              <w:t xml:space="preserve">Harmless but worth a cleanup pass.</w:t>
            </w:r>
          </w:p>
        </w:tc>
        <w:tc>
          <w:tcPr>
            <w:tcW w:type="dxa" w:w="1200"/>
            <w:tcMar>
              <w:top w:type="dxa" w:w="80"/>
              <w:left w:type="dxa" w:w="100"/>
              <w:bottom w:type="dxa" w:w="80"/>
              <w:right w:type="dxa" w:w="100"/>
            </w:tcMar>
          </w:tcPr>
          <w:p>
            <w:pPr>
              <w:jc w:val="left"/>
            </w:pPr>
            <w:r>
              <w:rPr>
                <w:b/>
                <w:bCs/>
                <w:color w:val="374151"/>
                <w:sz w:val="19"/>
                <w:szCs w:val="19"/>
              </w:rPr>
              <w:t xml:space="preserve">Nice-to-have</w:t>
            </w:r>
          </w:p>
        </w:tc>
      </w:tr>
      <w:tr>
        <w:tc>
          <w:tcPr>
            <w:tcW w:type="dxa" w:w="1500"/>
            <w:shd w:fill="F3F4F6" w:val="clear"/>
            <w:tcMar>
              <w:top w:type="dxa" w:w="80"/>
              <w:left w:type="dxa" w:w="100"/>
              <w:bottom w:type="dxa" w:w="80"/>
              <w:right w:type="dxa" w:w="100"/>
            </w:tcMar>
          </w:tcPr>
          <w:p>
            <w:pPr>
              <w:jc w:val="left"/>
            </w:pPr>
            <w:r>
              <w:rPr>
                <w:b w:val="false"/>
                <w:bCs w:val="false"/>
                <w:sz w:val="19"/>
                <w:szCs w:val="19"/>
              </w:rPr>
              <w:t xml:space="preserve">Responsiveness</w:t>
            </w:r>
          </w:p>
        </w:tc>
        <w:tc>
          <w:tcPr>
            <w:tcW w:type="dxa" w:w="4150"/>
            <w:shd w:fill="F3F4F6" w:val="clear"/>
            <w:tcMar>
              <w:top w:type="dxa" w:w="80"/>
              <w:left w:type="dxa" w:w="100"/>
              <w:bottom w:type="dxa" w:w="80"/>
              <w:right w:type="dxa" w:w="100"/>
            </w:tcMar>
          </w:tcPr>
          <w:p>
            <w:pPr>
              <w:jc w:val="left"/>
            </w:pPr>
            <w:r>
              <w:rPr>
                <w:b w:val="false"/>
                <w:bCs w:val="false"/>
                <w:sz w:val="19"/>
                <w:szCs w:val="19"/>
              </w:rPr>
              <w:t xml:space="preserve">Not deeply audited, but every page touched during the 7 modules consistently used Tailwind's sm:/md:/lg: breakpoints matching the pre-existing pattern — no evidence of regressions introduced.</w:t>
            </w:r>
          </w:p>
        </w:tc>
        <w:tc>
          <w:tcPr>
            <w:tcW w:type="dxa" w:w="2500"/>
            <w:shd w:fill="F3F4F6" w:val="clear"/>
            <w:tcMar>
              <w:top w:type="dxa" w:w="80"/>
              <w:left w:type="dxa" w:w="100"/>
              <w:bottom w:type="dxa" w:w="80"/>
              <w:right w:type="dxa" w:w="100"/>
            </w:tcMar>
          </w:tcPr>
          <w:p>
            <w:pPr>
              <w:jc w:val="left"/>
            </w:pPr>
            <w:r>
              <w:rPr>
                <w:b w:val="false"/>
                <w:bCs w:val="false"/>
                <w:sz w:val="19"/>
                <w:szCs w:val="19"/>
              </w:rPr>
              <w:t xml:space="preserve">Should still get a deliberate device-testing pass before launch rather than assumed.</w:t>
            </w:r>
          </w:p>
        </w:tc>
        <w:tc>
          <w:tcPr>
            <w:tcW w:type="dxa" w:w="1200"/>
            <w:shd w:fill="F3F4F6" w:val="clear"/>
            <w:tcMar>
              <w:top w:type="dxa" w:w="80"/>
              <w:left w:type="dxa" w:w="100"/>
              <w:bottom w:type="dxa" w:w="80"/>
              <w:right w:type="dxa" w:w="100"/>
            </w:tcMar>
          </w:tcPr>
          <w:p>
            <w:pPr>
              <w:jc w:val="left"/>
            </w:pPr>
            <w:r>
              <w:rPr>
                <w:b/>
                <w:bCs/>
                <w:color w:val="B45309"/>
                <w:sz w:val="19"/>
                <w:szCs w:val="19"/>
              </w:rPr>
              <w:t xml:space="preserve">Should-have</w:t>
            </w:r>
          </w:p>
        </w:tc>
      </w:tr>
      <w:tr>
        <w:tc>
          <w:tcPr>
            <w:tcW w:type="dxa" w:w="1500"/>
            <w:tcMar>
              <w:top w:type="dxa" w:w="80"/>
              <w:left w:type="dxa" w:w="100"/>
              <w:bottom w:type="dxa" w:w="80"/>
              <w:right w:type="dxa" w:w="100"/>
            </w:tcMar>
          </w:tcPr>
          <w:p>
            <w:pPr>
              <w:jc w:val="left"/>
            </w:pPr>
            <w:r>
              <w:rPr>
                <w:b w:val="false"/>
                <w:bCs w:val="false"/>
                <w:sz w:val="19"/>
                <w:szCs w:val="19"/>
              </w:rPr>
              <w:t xml:space="preserve">Guest cart/wishlist persistence UX</w:t>
            </w:r>
          </w:p>
        </w:tc>
        <w:tc>
          <w:tcPr>
            <w:tcW w:type="dxa" w:w="4150"/>
            <w:tcMar>
              <w:top w:type="dxa" w:w="80"/>
              <w:left w:type="dxa" w:w="100"/>
              <w:bottom w:type="dxa" w:w="80"/>
              <w:right w:type="dxa" w:w="100"/>
            </w:tcMar>
          </w:tcPr>
          <w:p>
            <w:pPr>
              <w:jc w:val="left"/>
            </w:pPr>
            <w:r>
              <w:rPr>
                <w:b w:val="false"/>
                <w:bCs w:val="false"/>
                <w:sz w:val="19"/>
                <w:szCs w:val="19"/>
              </w:rPr>
              <w:t xml:space="preserve">The guest-id mechanism is invisible to the user by design — but there's no messaging anywhere telling a guest "your cart is tied to this browser" or offering to merge a guest cart into a real account once Auth exists.</w:t>
            </w:r>
          </w:p>
        </w:tc>
        <w:tc>
          <w:tcPr>
            <w:tcW w:type="dxa" w:w="2500"/>
            <w:tcMar>
              <w:top w:type="dxa" w:w="80"/>
              <w:left w:type="dxa" w:w="100"/>
              <w:bottom w:type="dxa" w:w="80"/>
              <w:right w:type="dxa" w:w="100"/>
            </w:tcMar>
          </w:tcPr>
          <w:p>
            <w:pPr>
              <w:jc w:val="left"/>
            </w:pPr>
            <w:r>
              <w:rPr>
                <w:b w:val="false"/>
                <w:bCs w:val="false"/>
                <w:sz w:val="19"/>
                <w:szCs w:val="19"/>
              </w:rPr>
              <w:t xml:space="preserve">Will matter the moment Auth ships — a guest who registers expects their cart to carry over, and that merge logic doesn't exist yet.</w:t>
            </w:r>
          </w:p>
        </w:tc>
        <w:tc>
          <w:tcPr>
            <w:tcW w:type="dxa" w:w="1200"/>
            <w:tcMar>
              <w:top w:type="dxa" w:w="80"/>
              <w:left w:type="dxa" w:w="100"/>
              <w:bottom w:type="dxa" w:w="80"/>
              <w:right w:type="dxa" w:w="100"/>
            </w:tcMar>
          </w:tcPr>
          <w:p>
            <w:pPr>
              <w:jc w:val="left"/>
            </w:pPr>
            <w:r>
              <w:rPr>
                <w:b/>
                <w:bCs/>
                <w:color w:val="B45309"/>
                <w:sz w:val="19"/>
                <w:szCs w:val="19"/>
              </w:rPr>
              <w:t xml:space="preserve">Should-have (with Auth)</w:t>
            </w:r>
          </w:p>
        </w:tc>
      </w:tr>
    </w:tbl>
    <w:p>
      <w:pPr>
        <w:pStyle w:val="Heading1"/>
        <w:spacing w:after="200" w:before="400"/>
      </w:pPr>
      <w:r>
        <w:rPr>
          <w:b/>
          <w:bCs/>
          <w:color w:val="1F2937"/>
        </w:rPr>
        <w:t xml:space="preserve">9. Other Things Worth Flagging</w:t>
      </w:r>
    </w:p>
    <w:p>
      <w:pPr>
        <w:pStyle w:val="ListParagraph"/>
        <w:numPr>
          <w:ilvl w:val="0"/>
          <w:numId w:val="1"/>
        </w:numPr>
        <w:spacing w:after="80"/>
      </w:pPr>
      <w:r>
        <w:rPr>
          <w:sz w:val="21"/>
          <w:szCs w:val="21"/>
        </w:rPr>
        <w:t xml:space="preserve">No .env.production / build-time API URL story for the frontend. VITE_API_BASE_URL is only defined in .env.development; a production Vite build today would have no API base URL at all.</w:t>
      </w:r>
    </w:p>
    <w:p>
      <w:pPr>
        <w:pStyle w:val="ListParagraph"/>
        <w:numPr>
          <w:ilvl w:val="0"/>
          <w:numId w:val="1"/>
        </w:numPr>
        <w:spacing w:after="80"/>
      </w:pPr>
      <w:r>
        <w:rPr>
          <w:sz w:val="21"/>
          <w:szCs w:val="21"/>
        </w:rPr>
        <w:t xml:space="preserve">CORS + guest-id header combination hasn't been tested against a real cross-origin production deployment (frontend and backend on different domains) — works locally where AllowAnyHeader() covers X-Guest-Id, but worth a deliberate check once real domains exist.</w:t>
      </w:r>
    </w:p>
    <w:p>
      <w:pPr>
        <w:pStyle w:val="ListParagraph"/>
        <w:numPr>
          <w:ilvl w:val="0"/>
          <w:numId w:val="1"/>
        </w:numPr>
        <w:spacing w:after="80"/>
      </w:pPr>
      <w:r>
        <w:rPr>
          <w:sz w:val="21"/>
          <w:szCs w:val="21"/>
        </w:rPr>
        <w:t xml:space="preserve">No soft-delete / audit trail on any entity. Every delete (once Admin exists) will be a hard delete. Might be intentional, but worth a conscious decision before Admin ships, especially for Orders/Products.</w:t>
      </w:r>
    </w:p>
    <w:p>
      <w:pPr>
        <w:pStyle w:val="ListParagraph"/>
        <w:numPr>
          <w:ilvl w:val="0"/>
          <w:numId w:val="1"/>
        </w:numPr>
        <w:spacing w:after="80"/>
      </w:pPr>
      <w:r>
        <w:rPr>
          <w:sz w:val="21"/>
          <w:szCs w:val="21"/>
        </w:rPr>
        <w:t xml:space="preserve">No VAT/tax line item is actually computed. The Cart/Checkout UI text says "VAT included" but no VAT calculation exists anywhere in CartService/OrderService — prices are just flat numbers. Worth confirming whether prices are meant to already include VAT (fine, just cosmetic) or whether real tax computation/reporting is expected for Saudi compliance (which would be a real gap).</w:t>
      </w:r>
    </w:p>
    <w:p>
      <w:pPr>
        <w:pStyle w:val="ListParagraph"/>
        <w:numPr>
          <w:ilvl w:val="0"/>
          <w:numId w:val="1"/>
        </w:numPr>
        <w:spacing w:after="80"/>
      </w:pPr>
      <w:r>
        <w:rPr>
          <w:sz w:val="21"/>
          <w:szCs w:val="21"/>
        </w:rPr>
        <w:t xml:space="preserve">Localization/RTL is Arabic-only by design (per CLAUDE.md, explicitly not a gap) — noting it here only so it isn't mistakenly flagged in a future review.</w:t>
      </w:r>
    </w:p>
    <w:p>
      <w:pPr>
        <w:pStyle w:val="Heading1"/>
        <w:spacing w:after="200" w:before="400"/>
      </w:pPr>
      <w:r>
        <w:rPr>
          <w:b/>
          <w:bCs/>
          <w:color w:val="1F2937"/>
        </w:rPr>
        <w:t xml:space="preserve">Summary: Must-Have Before Launch</w:t>
      </w:r>
    </w:p>
    <w:p>
      <w:pPr>
        <w:pStyle w:val="ListParagraph"/>
        <w:numPr>
          <w:ilvl w:val="0"/>
          <w:numId w:val="2"/>
        </w:numPr>
        <w:spacing w:after="60"/>
      </w:pPr>
      <w:r>
        <w:rPr>
          <w:sz w:val="21"/>
          <w:szCs w:val="21"/>
        </w:rPr>
        <w:t xml:space="preserve">Auth (real JWT implementation) + Module 8 (Account)</w:t>
      </w:r>
    </w:p>
    <w:p>
      <w:pPr>
        <w:pStyle w:val="ListParagraph"/>
        <w:numPr>
          <w:ilvl w:val="0"/>
          <w:numId w:val="2"/>
        </w:numPr>
        <w:spacing w:after="60"/>
      </w:pPr>
      <w:r>
        <w:rPr>
          <w:sz w:val="21"/>
          <w:szCs w:val="21"/>
        </w:rPr>
        <w:t xml:space="preserve">Admin API (at least enough to manage Products/Orders/Coupons without touching code)</w:t>
      </w:r>
    </w:p>
    <w:p>
      <w:pPr>
        <w:pStyle w:val="ListParagraph"/>
        <w:numPr>
          <w:ilvl w:val="0"/>
          <w:numId w:val="2"/>
        </w:numPr>
        <w:spacing w:after="60"/>
      </w:pPr>
      <w:r>
        <w:rPr>
          <w:sz w:val="21"/>
          <w:szCs w:val="21"/>
        </w:rPr>
        <w:t xml:space="preserve">Rate limiting, environment-based CORS, HSTS, prod secrets story</w:t>
      </w:r>
    </w:p>
    <w:p>
      <w:pPr>
        <w:pStyle w:val="ListParagraph"/>
        <w:numPr>
          <w:ilvl w:val="0"/>
          <w:numId w:val="2"/>
        </w:numPr>
        <w:spacing w:after="60"/>
      </w:pPr>
      <w:r>
        <w:rPr>
          <w:sz w:val="21"/>
          <w:szCs w:val="21"/>
        </w:rPr>
        <w:t xml:space="preserve">Payment gateway decision + IPaymentGateway implementation</w:t>
      </w:r>
    </w:p>
    <w:p>
      <w:pPr>
        <w:pStyle w:val="ListParagraph"/>
        <w:numPr>
          <w:ilvl w:val="0"/>
          <w:numId w:val="2"/>
        </w:numPr>
        <w:spacing w:after="60"/>
      </w:pPr>
      <w:r>
        <w:rPr>
          <w:sz w:val="21"/>
          <w:szCs w:val="21"/>
        </w:rPr>
        <w:t xml:space="preserve">Persistent logging sink + health checks</w:t>
      </w:r>
    </w:p>
    <w:p>
      <w:pPr>
        <w:pStyle w:val="ListParagraph"/>
        <w:numPr>
          <w:ilvl w:val="0"/>
          <w:numId w:val="2"/>
        </w:numPr>
        <w:spacing w:after="60"/>
      </w:pPr>
      <w:r>
        <w:rPr>
          <w:sz w:val="21"/>
          <w:szCs w:val="21"/>
        </w:rPr>
        <w:t xml:space="preserve">Automated test coverage (at least Application-layer critical paths: Cart, Order, Coupon math)</w:t>
      </w:r>
    </w:p>
    <w:p>
      <w:pPr>
        <w:pStyle w:val="ListParagraph"/>
        <w:numPr>
          <w:ilvl w:val="0"/>
          <w:numId w:val="2"/>
        </w:numPr>
        <w:spacing w:after="60"/>
      </w:pPr>
      <w:r>
        <w:rPr>
          <w:sz w:val="21"/>
          <w:szCs w:val="21"/>
        </w:rPr>
        <w:t xml:space="preserve">CI/CD pipeline + defined production migration strategy + hosting decision</w:t>
      </w:r>
    </w:p>
    <w:p>
      <w:pPr>
        <w:pStyle w:val="ListParagraph"/>
        <w:numPr>
          <w:ilvl w:val="0"/>
          <w:numId w:val="2"/>
        </w:numPr>
        <w:spacing w:after="60"/>
      </w:pPr>
      <w:r>
        <w:rPr>
          <w:sz w:val="21"/>
          <w:szCs w:val="21"/>
        </w:rPr>
        <w:t xml:space="preserve">Frontend loading/error states across all pages</w:t>
      </w:r>
    </w:p>
    <w:p>
      <w:pPr>
        <w:pStyle w:val="ListParagraph"/>
        <w:numPr>
          <w:ilvl w:val="0"/>
          <w:numId w:val="2"/>
        </w:numPr>
        <w:spacing w:after="200"/>
      </w:pPr>
      <w:r>
        <w:rPr>
          <w:sz w:val="21"/>
          <w:szCs w:val="21"/>
        </w:rPr>
        <w:t xml:space="preserve">VAT calculation clarification</w:t>
      </w:r>
    </w:p>
    <w:p>
      <w:pPr>
        <w:spacing w:after="100"/>
      </w:pPr>
      <w:r>
        <w:rPr>
          <w:i/>
          <w:iCs/>
          <w:color w:val="555555"/>
          <w:sz w:val="20"/>
          <w:szCs w:val="20"/>
        </w:rPr>
        <w:t xml:space="preserve">Everything else (caching, bundle-to-cart, image storage, remaining mock trending-searches list, monitoring/APM) is real but sits behind the must-haves above — reasonable to sequence after.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2026-08-10T23:39:58.592Z</dcterms:created>
  <dcterms:modified xsi:type="dcterms:W3CDTF">2026-08-10T23:39:58.592Z</dcterms:modified>
</cp:coreProperties>
</file>

<file path=docProps/custom.xml><?xml version="1.0" encoding="utf-8"?>
<Properties xmlns="http://schemas.openxmlformats.org/officeDocument/2006/custom-properties" xmlns:vt="http://schemas.openxmlformats.org/officeDocument/2006/docPropsVTypes"/>
</file>