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91E72" w14:textId="07C99B85" w:rsidR="00994B1E" w:rsidRDefault="0056547E" w:rsidP="00994B1E">
      <w:pPr>
        <w:jc w:val="center"/>
        <w:rPr>
          <w:rFonts w:ascii="Times New Roman" w:hAnsi="Times New Roman" w:cs="Times New Roman"/>
          <w:b/>
          <w:sz w:val="24"/>
          <w:szCs w:val="24"/>
        </w:rPr>
      </w:pPr>
      <w:r>
        <w:rPr>
          <w:rFonts w:ascii="Times New Roman" w:hAnsi="Times New Roman" w:cs="Times New Roman"/>
          <w:b/>
          <w:sz w:val="24"/>
          <w:szCs w:val="24"/>
        </w:rPr>
        <w:t>Breaking the Power-Sharing Promise?  Protests in Post-Conflict Society</w:t>
      </w:r>
    </w:p>
    <w:p w14:paraId="5C5FFEF4" w14:textId="709D56F1" w:rsidR="00847C1F" w:rsidRDefault="00847C1F" w:rsidP="00847C1F">
      <w:pPr>
        <w:ind w:left="720"/>
        <w:jc w:val="center"/>
        <w:rPr>
          <w:rFonts w:ascii="Times New Roman" w:hAnsi="Times New Roman" w:cs="Times New Roman"/>
          <w:sz w:val="24"/>
          <w:szCs w:val="24"/>
        </w:rPr>
      </w:pPr>
      <w:r>
        <w:rPr>
          <w:rFonts w:ascii="Times New Roman" w:hAnsi="Times New Roman" w:cs="Times New Roman"/>
          <w:sz w:val="24"/>
          <w:szCs w:val="24"/>
        </w:rPr>
        <w:t>Megan Patsch</w:t>
      </w:r>
    </w:p>
    <w:p w14:paraId="5F1D4370" w14:textId="77777777" w:rsidR="00847C1F" w:rsidRPr="00847C1F" w:rsidRDefault="00847C1F" w:rsidP="00847C1F">
      <w:pPr>
        <w:ind w:left="720"/>
        <w:jc w:val="center"/>
        <w:rPr>
          <w:rFonts w:ascii="Times New Roman" w:hAnsi="Times New Roman" w:cs="Times New Roman"/>
          <w:sz w:val="24"/>
          <w:szCs w:val="24"/>
        </w:rPr>
      </w:pPr>
    </w:p>
    <w:p w14:paraId="51B1BBB4" w14:textId="77777777" w:rsidR="00994B1E" w:rsidRPr="00926418" w:rsidRDefault="00994B1E" w:rsidP="00994B1E">
      <w:pPr>
        <w:rPr>
          <w:rFonts w:ascii="Times New Roman" w:hAnsi="Times New Roman" w:cs="Times New Roman"/>
          <w:i/>
          <w:sz w:val="24"/>
          <w:szCs w:val="24"/>
        </w:rPr>
      </w:pPr>
      <w:r>
        <w:rPr>
          <w:rFonts w:ascii="Times New Roman" w:hAnsi="Times New Roman" w:cs="Times New Roman"/>
          <w:sz w:val="24"/>
          <w:szCs w:val="24"/>
        </w:rPr>
        <w:tab/>
      </w:r>
      <w:r w:rsidR="00C6614F" w:rsidRPr="00926418">
        <w:rPr>
          <w:rFonts w:ascii="Times New Roman" w:hAnsi="Times New Roman" w:cs="Times New Roman"/>
          <w:i/>
          <w:sz w:val="24"/>
          <w:szCs w:val="24"/>
        </w:rPr>
        <w:t>Abstract</w:t>
      </w:r>
    </w:p>
    <w:p w14:paraId="2A7ABC63" w14:textId="318B66AC" w:rsidR="00BC6045" w:rsidRDefault="00847C1F" w:rsidP="00847C1F">
      <w:pPr>
        <w:ind w:left="720"/>
        <w:rPr>
          <w:rFonts w:ascii="Times New Roman" w:hAnsi="Times New Roman" w:cs="Times New Roman"/>
          <w:sz w:val="24"/>
          <w:szCs w:val="24"/>
        </w:rPr>
      </w:pPr>
      <w:r>
        <w:rPr>
          <w:rFonts w:ascii="Times New Roman" w:hAnsi="Times New Roman" w:cs="Times New Roman"/>
          <w:sz w:val="24"/>
          <w:szCs w:val="24"/>
        </w:rPr>
        <w:t xml:space="preserve">Increasingly, rebel groups are being incorporated into legitimate governments as part of liberal peace processes designed to facilitate inclusion </w:t>
      </w:r>
      <w:r w:rsidR="00BC6045">
        <w:rPr>
          <w:rFonts w:ascii="Times New Roman" w:hAnsi="Times New Roman" w:cs="Times New Roman"/>
          <w:sz w:val="24"/>
          <w:szCs w:val="24"/>
        </w:rPr>
        <w:t xml:space="preserve">(Hartzell and </w:t>
      </w:r>
      <w:proofErr w:type="spellStart"/>
      <w:r w:rsidR="00BC6045">
        <w:rPr>
          <w:rFonts w:ascii="Times New Roman" w:hAnsi="Times New Roman" w:cs="Times New Roman"/>
          <w:sz w:val="24"/>
          <w:szCs w:val="24"/>
        </w:rPr>
        <w:t>Hoddie</w:t>
      </w:r>
      <w:proofErr w:type="spellEnd"/>
      <w:r w:rsidR="00BC6045">
        <w:rPr>
          <w:rFonts w:ascii="Times New Roman" w:hAnsi="Times New Roman" w:cs="Times New Roman"/>
          <w:sz w:val="24"/>
          <w:szCs w:val="24"/>
        </w:rPr>
        <w:t xml:space="preserve"> 2003).  As a result, former rebels are given political offices in post-conflict governments.  Existing research often treats all rebel groups as </w:t>
      </w:r>
      <w:r>
        <w:rPr>
          <w:rFonts w:ascii="Times New Roman" w:hAnsi="Times New Roman" w:cs="Times New Roman"/>
          <w:sz w:val="24"/>
          <w:szCs w:val="24"/>
        </w:rPr>
        <w:t>similar</w:t>
      </w:r>
      <w:r w:rsidR="00BC6045">
        <w:rPr>
          <w:rFonts w:ascii="Times New Roman" w:hAnsi="Times New Roman" w:cs="Times New Roman"/>
          <w:sz w:val="24"/>
          <w:szCs w:val="24"/>
        </w:rPr>
        <w:t xml:space="preserve"> entities in </w:t>
      </w:r>
      <w:r>
        <w:rPr>
          <w:rFonts w:ascii="Times New Roman" w:hAnsi="Times New Roman" w:cs="Times New Roman"/>
          <w:sz w:val="24"/>
          <w:szCs w:val="24"/>
        </w:rPr>
        <w:t xml:space="preserve">both </w:t>
      </w:r>
      <w:r w:rsidR="00BC6045">
        <w:rPr>
          <w:rFonts w:ascii="Times New Roman" w:hAnsi="Times New Roman" w:cs="Times New Roman"/>
          <w:sz w:val="24"/>
          <w:szCs w:val="24"/>
        </w:rPr>
        <w:t xml:space="preserve">pre-and post-conflict societies.  However, research in recent years has made efforts to establish a more nuanced understanding of these groups and has highlighted an intriguing trend; rebel groups may provide public services and create their own bureaucracies in an attempt to gain support, increase legitimacy, or even decrease the state’s legitimacy during war (see Stewart 2018, Terpstra and </w:t>
      </w:r>
      <w:proofErr w:type="spellStart"/>
      <w:r w:rsidR="00BC6045">
        <w:rPr>
          <w:rFonts w:ascii="Times New Roman" w:hAnsi="Times New Roman" w:cs="Times New Roman"/>
          <w:sz w:val="24"/>
          <w:szCs w:val="24"/>
        </w:rPr>
        <w:t>Frerks</w:t>
      </w:r>
      <w:proofErr w:type="spellEnd"/>
      <w:r w:rsidR="00BC6045">
        <w:rPr>
          <w:rFonts w:ascii="Times New Roman" w:hAnsi="Times New Roman" w:cs="Times New Roman"/>
          <w:sz w:val="24"/>
          <w:szCs w:val="24"/>
        </w:rPr>
        <w:t xml:space="preserve"> 2017).</w:t>
      </w:r>
      <w:r w:rsidR="00F40955">
        <w:rPr>
          <w:rFonts w:ascii="Times New Roman" w:hAnsi="Times New Roman" w:cs="Times New Roman"/>
          <w:sz w:val="24"/>
          <w:szCs w:val="24"/>
        </w:rPr>
        <w:t xml:space="preserve">  These behaviors have un</w:t>
      </w:r>
      <w:r>
        <w:rPr>
          <w:rFonts w:ascii="Times New Roman" w:hAnsi="Times New Roman" w:cs="Times New Roman"/>
          <w:sz w:val="24"/>
          <w:szCs w:val="24"/>
        </w:rPr>
        <w:t>explored</w:t>
      </w:r>
      <w:r w:rsidR="00F40955">
        <w:rPr>
          <w:rFonts w:ascii="Times New Roman" w:hAnsi="Times New Roman" w:cs="Times New Roman"/>
          <w:sz w:val="24"/>
          <w:szCs w:val="24"/>
        </w:rPr>
        <w:t xml:space="preserve"> implications in the post-conflict setting.</w:t>
      </w:r>
      <w:r w:rsidR="00BC6045">
        <w:rPr>
          <w:rFonts w:ascii="Times New Roman" w:hAnsi="Times New Roman" w:cs="Times New Roman"/>
          <w:sz w:val="24"/>
          <w:szCs w:val="24"/>
        </w:rPr>
        <w:t xml:space="preserve">  How do these practices affect post-conflict governments?</w:t>
      </w:r>
      <w:r>
        <w:rPr>
          <w:rFonts w:ascii="Times New Roman" w:hAnsi="Times New Roman" w:cs="Times New Roman"/>
          <w:sz w:val="24"/>
          <w:szCs w:val="24"/>
        </w:rPr>
        <w:t xml:space="preserve">  I test the effect of power-sharing with rebels on political protests from 1980 to 2018 and find that political inclusion of rebels generally as a negative effect on protests.  However, power-sharing with rebels who held wartime elections can increase the likelihood of protest after war.  </w:t>
      </w:r>
    </w:p>
    <w:p w14:paraId="4199ED31" w14:textId="77777777" w:rsidR="009A3CFB" w:rsidRDefault="009A3CFB" w:rsidP="00994B1E">
      <w:pPr>
        <w:rPr>
          <w:rFonts w:ascii="Times New Roman" w:hAnsi="Times New Roman" w:cs="Times New Roman"/>
          <w:sz w:val="24"/>
          <w:szCs w:val="24"/>
        </w:rPr>
      </w:pPr>
    </w:p>
    <w:p w14:paraId="492D58BA" w14:textId="77777777" w:rsidR="00926418" w:rsidRDefault="00926418">
      <w:pPr>
        <w:rPr>
          <w:rFonts w:ascii="Times New Roman" w:hAnsi="Times New Roman" w:cs="Times New Roman"/>
          <w:sz w:val="24"/>
          <w:szCs w:val="24"/>
        </w:rPr>
      </w:pPr>
      <w:r>
        <w:rPr>
          <w:rFonts w:ascii="Times New Roman" w:hAnsi="Times New Roman" w:cs="Times New Roman"/>
          <w:sz w:val="24"/>
          <w:szCs w:val="24"/>
        </w:rPr>
        <w:br w:type="page"/>
      </w:r>
    </w:p>
    <w:p w14:paraId="6BB1AEEF" w14:textId="77777777" w:rsidR="00683FF5" w:rsidRDefault="00683FF5" w:rsidP="00994B1E">
      <w:pPr>
        <w:rPr>
          <w:rFonts w:ascii="Times New Roman" w:hAnsi="Times New Roman" w:cs="Times New Roman"/>
          <w:sz w:val="24"/>
          <w:szCs w:val="24"/>
        </w:rPr>
      </w:pPr>
      <w:r>
        <w:rPr>
          <w:rFonts w:ascii="Times New Roman" w:hAnsi="Times New Roman" w:cs="Times New Roman"/>
          <w:sz w:val="24"/>
          <w:szCs w:val="24"/>
        </w:rPr>
        <w:lastRenderedPageBreak/>
        <w:tab/>
      </w:r>
    </w:p>
    <w:p w14:paraId="1A90FF16" w14:textId="77777777" w:rsidR="00926418" w:rsidRDefault="00926418" w:rsidP="00994B1E">
      <w:pPr>
        <w:rPr>
          <w:rFonts w:ascii="Times New Roman" w:hAnsi="Times New Roman" w:cs="Times New Roman"/>
          <w:i/>
          <w:sz w:val="24"/>
          <w:szCs w:val="24"/>
        </w:rPr>
      </w:pPr>
      <w:r>
        <w:rPr>
          <w:rFonts w:ascii="Times New Roman" w:hAnsi="Times New Roman" w:cs="Times New Roman"/>
          <w:i/>
          <w:sz w:val="24"/>
          <w:szCs w:val="24"/>
        </w:rPr>
        <w:t>Introduction</w:t>
      </w:r>
    </w:p>
    <w:p w14:paraId="4796B700" w14:textId="3CABB9CB" w:rsidR="00926418" w:rsidRDefault="00926418" w:rsidP="005C43B0">
      <w:pPr>
        <w:spacing w:line="480" w:lineRule="auto"/>
        <w:rPr>
          <w:rFonts w:ascii="Times New Roman" w:hAnsi="Times New Roman" w:cs="Times New Roman"/>
          <w:sz w:val="24"/>
          <w:szCs w:val="24"/>
        </w:rPr>
      </w:pPr>
      <w:r>
        <w:rPr>
          <w:rFonts w:ascii="Times New Roman" w:hAnsi="Times New Roman" w:cs="Times New Roman"/>
          <w:sz w:val="24"/>
          <w:szCs w:val="24"/>
        </w:rPr>
        <w:tab/>
        <w:t>As civil conflicts approach peaceful resolution, rebel groups are frequently offered power-sharing agreements which utilize democratic principles to alleviate grievances.  Rebel organizations, as a result, are given the opportunity to transition into political life.</w:t>
      </w:r>
      <w:r w:rsidR="000D7976">
        <w:rPr>
          <w:rFonts w:ascii="Times New Roman" w:hAnsi="Times New Roman" w:cs="Times New Roman"/>
          <w:sz w:val="24"/>
          <w:szCs w:val="24"/>
        </w:rPr>
        <w:t xml:space="preserve">  D</w:t>
      </w:r>
      <w:r>
        <w:rPr>
          <w:rFonts w:ascii="Times New Roman" w:hAnsi="Times New Roman" w:cs="Times New Roman"/>
          <w:sz w:val="24"/>
          <w:szCs w:val="24"/>
        </w:rPr>
        <w:t xml:space="preserve">espite the appealingly liberal provisions in power-sharing, these agreements often fail to promote peace (Mukherjee 2006).  </w:t>
      </w:r>
      <w:r w:rsidR="000D7976">
        <w:rPr>
          <w:rFonts w:ascii="Times New Roman" w:hAnsi="Times New Roman" w:cs="Times New Roman"/>
          <w:sz w:val="24"/>
          <w:szCs w:val="24"/>
        </w:rPr>
        <w:t xml:space="preserve">Success of power-sharing has been measured in the literature in terms of civil war recurrence, but this approach leaves significant uncertainty about lower-level activity in post-war states.  </w:t>
      </w:r>
      <w:r w:rsidR="004F2DA8">
        <w:rPr>
          <w:rFonts w:ascii="Times New Roman" w:hAnsi="Times New Roman" w:cs="Times New Roman"/>
          <w:sz w:val="24"/>
          <w:szCs w:val="24"/>
        </w:rPr>
        <w:t xml:space="preserve">The amount of support that power-sharing governments have, the kind of opposition they face, or even the willingness for former rebels and non-rebel citizens to accept these new governments has been largely unexplored.  </w:t>
      </w:r>
    </w:p>
    <w:p w14:paraId="7BF743D4" w14:textId="3E67DEAB" w:rsidR="00926418" w:rsidRDefault="00926418" w:rsidP="005C43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Power-sharing governments rule over not only former rebels and their supporters, but also the wider population of the state.  In some cases, rebel groups have high levels of perceived legitimacy and </w:t>
      </w:r>
      <w:r w:rsidR="005C43B0">
        <w:rPr>
          <w:rFonts w:ascii="Times New Roman" w:hAnsi="Times New Roman" w:cs="Times New Roman"/>
          <w:sz w:val="24"/>
          <w:szCs w:val="24"/>
        </w:rPr>
        <w:t>governing experience from their wartime efforts.  In others, they do not</w:t>
      </w:r>
      <w:r w:rsidR="00FB3357">
        <w:rPr>
          <w:rFonts w:ascii="Times New Roman" w:hAnsi="Times New Roman" w:cs="Times New Roman"/>
          <w:sz w:val="24"/>
          <w:szCs w:val="24"/>
        </w:rPr>
        <w:t>.  Some groups ran extensive healthcare services, collected taxes, and held elections for leadership positions, but others were limited to military goals alone</w:t>
      </w:r>
      <w:r w:rsidR="00F40955">
        <w:rPr>
          <w:rFonts w:ascii="Times New Roman" w:hAnsi="Times New Roman" w:cs="Times New Roman"/>
          <w:sz w:val="24"/>
          <w:szCs w:val="24"/>
        </w:rPr>
        <w:t xml:space="preserve"> (Terpstra and </w:t>
      </w:r>
      <w:proofErr w:type="spellStart"/>
      <w:r w:rsidR="00F40955">
        <w:rPr>
          <w:rFonts w:ascii="Times New Roman" w:hAnsi="Times New Roman" w:cs="Times New Roman"/>
          <w:sz w:val="24"/>
          <w:szCs w:val="24"/>
        </w:rPr>
        <w:t>Frerks</w:t>
      </w:r>
      <w:proofErr w:type="spellEnd"/>
      <w:r w:rsidR="00F40955">
        <w:rPr>
          <w:rFonts w:ascii="Times New Roman" w:hAnsi="Times New Roman" w:cs="Times New Roman"/>
          <w:sz w:val="24"/>
          <w:szCs w:val="24"/>
        </w:rPr>
        <w:t xml:space="preserve"> 2017)</w:t>
      </w:r>
      <w:r w:rsidR="005C43B0">
        <w:rPr>
          <w:rFonts w:ascii="Times New Roman" w:hAnsi="Times New Roman" w:cs="Times New Roman"/>
          <w:sz w:val="24"/>
          <w:szCs w:val="24"/>
        </w:rPr>
        <w:t xml:space="preserve">.  Do these differences </w:t>
      </w:r>
      <w:r w:rsidR="004F2DA8">
        <w:rPr>
          <w:rFonts w:ascii="Times New Roman" w:hAnsi="Times New Roman" w:cs="Times New Roman"/>
          <w:sz w:val="24"/>
          <w:szCs w:val="24"/>
        </w:rPr>
        <w:t>a</w:t>
      </w:r>
      <w:r w:rsidR="005C43B0">
        <w:rPr>
          <w:rFonts w:ascii="Times New Roman" w:hAnsi="Times New Roman" w:cs="Times New Roman"/>
          <w:sz w:val="24"/>
          <w:szCs w:val="24"/>
        </w:rPr>
        <w:t>ffect post-conflict society?  In this paper, I address this question by exploring the relationship between power-sharing governments and anti-government protests.</w:t>
      </w:r>
      <w:r>
        <w:rPr>
          <w:rFonts w:ascii="Times New Roman" w:hAnsi="Times New Roman" w:cs="Times New Roman"/>
          <w:sz w:val="24"/>
          <w:szCs w:val="24"/>
        </w:rPr>
        <w:t xml:space="preserve">  </w:t>
      </w:r>
    </w:p>
    <w:p w14:paraId="57F20B22" w14:textId="77777777" w:rsidR="009A1A81" w:rsidRPr="009A1A81" w:rsidRDefault="009A1A81" w:rsidP="00994B1E">
      <w:pPr>
        <w:rPr>
          <w:rFonts w:ascii="Times New Roman" w:hAnsi="Times New Roman" w:cs="Times New Roman"/>
          <w:sz w:val="24"/>
          <w:szCs w:val="24"/>
        </w:rPr>
      </w:pPr>
      <w:r w:rsidRPr="009A1A81">
        <w:rPr>
          <w:rFonts w:ascii="Times New Roman" w:hAnsi="Times New Roman" w:cs="Times New Roman"/>
          <w:i/>
          <w:sz w:val="24"/>
          <w:szCs w:val="24"/>
        </w:rPr>
        <w:t>Rebel Groups</w:t>
      </w:r>
    </w:p>
    <w:p w14:paraId="7BA1FF93" w14:textId="77EA0A6F" w:rsidR="000B5545" w:rsidRDefault="000B5545" w:rsidP="005C43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Research on rebel groups and rebel movements </w:t>
      </w:r>
      <w:r w:rsidR="00683FF5">
        <w:rPr>
          <w:rFonts w:ascii="Times New Roman" w:hAnsi="Times New Roman" w:cs="Times New Roman"/>
          <w:sz w:val="24"/>
          <w:szCs w:val="24"/>
        </w:rPr>
        <w:t xml:space="preserve">has </w:t>
      </w:r>
      <w:r>
        <w:rPr>
          <w:rFonts w:ascii="Times New Roman" w:hAnsi="Times New Roman" w:cs="Times New Roman"/>
          <w:sz w:val="24"/>
          <w:szCs w:val="24"/>
        </w:rPr>
        <w:t xml:space="preserve">historically treated all groups as </w:t>
      </w:r>
      <w:r w:rsidR="005C43B0">
        <w:rPr>
          <w:rFonts w:ascii="Times New Roman" w:hAnsi="Times New Roman" w:cs="Times New Roman"/>
          <w:sz w:val="24"/>
          <w:szCs w:val="24"/>
        </w:rPr>
        <w:t>similar to one another</w:t>
      </w:r>
      <w:r>
        <w:rPr>
          <w:rFonts w:ascii="Times New Roman" w:hAnsi="Times New Roman" w:cs="Times New Roman"/>
          <w:sz w:val="24"/>
          <w:szCs w:val="24"/>
        </w:rPr>
        <w:t>.  However, recent literature has been exploring a more nuanced view of such organizations</w:t>
      </w:r>
      <w:r w:rsidR="005C43B0">
        <w:rPr>
          <w:rFonts w:ascii="Times New Roman" w:hAnsi="Times New Roman" w:cs="Times New Roman"/>
          <w:sz w:val="24"/>
          <w:szCs w:val="24"/>
        </w:rPr>
        <w:t xml:space="preserve"> (See Huang 2016, Steward 2018</w:t>
      </w:r>
      <w:r w:rsidR="00300D20">
        <w:rPr>
          <w:rFonts w:ascii="Times New Roman" w:hAnsi="Times New Roman" w:cs="Times New Roman"/>
          <w:sz w:val="24"/>
          <w:szCs w:val="24"/>
        </w:rPr>
        <w:t xml:space="preserve">, Terpstra and </w:t>
      </w:r>
      <w:proofErr w:type="spellStart"/>
      <w:r w:rsidR="00300D20">
        <w:rPr>
          <w:rFonts w:ascii="Times New Roman" w:hAnsi="Times New Roman" w:cs="Times New Roman"/>
          <w:sz w:val="24"/>
          <w:szCs w:val="24"/>
        </w:rPr>
        <w:t>Frerks</w:t>
      </w:r>
      <w:proofErr w:type="spellEnd"/>
      <w:r w:rsidR="00300D20">
        <w:rPr>
          <w:rFonts w:ascii="Times New Roman" w:hAnsi="Times New Roman" w:cs="Times New Roman"/>
          <w:sz w:val="24"/>
          <w:szCs w:val="24"/>
        </w:rPr>
        <w:t xml:space="preserve"> 2017</w:t>
      </w:r>
      <w:r w:rsidR="005C43B0">
        <w:rPr>
          <w:rFonts w:ascii="Times New Roman" w:hAnsi="Times New Roman" w:cs="Times New Roman"/>
          <w:sz w:val="24"/>
          <w:szCs w:val="24"/>
        </w:rPr>
        <w:t>)</w:t>
      </w:r>
      <w:r>
        <w:rPr>
          <w:rFonts w:ascii="Times New Roman" w:hAnsi="Times New Roman" w:cs="Times New Roman"/>
          <w:sz w:val="24"/>
          <w:szCs w:val="24"/>
        </w:rPr>
        <w:t>.  Older research tended to view rebel groups as highly hierarchical, predominantly militant, and somewhat one</w:t>
      </w:r>
      <w:r w:rsidR="00F40955">
        <w:rPr>
          <w:rFonts w:ascii="Times New Roman" w:hAnsi="Times New Roman" w:cs="Times New Roman"/>
          <w:sz w:val="24"/>
          <w:szCs w:val="24"/>
        </w:rPr>
        <w:t>-</w:t>
      </w:r>
      <w:r>
        <w:rPr>
          <w:rFonts w:ascii="Times New Roman" w:hAnsi="Times New Roman" w:cs="Times New Roman"/>
          <w:sz w:val="24"/>
          <w:szCs w:val="24"/>
        </w:rPr>
        <w:lastRenderedPageBreak/>
        <w:t>dimensional.</w:t>
      </w:r>
      <w:r w:rsidR="00300D20">
        <w:rPr>
          <w:rFonts w:ascii="Times New Roman" w:hAnsi="Times New Roman" w:cs="Times New Roman"/>
          <w:sz w:val="24"/>
          <w:szCs w:val="24"/>
        </w:rPr>
        <w:t xml:space="preserve">  The expectation was that these groups existed to use violence against the state to achieve a set of goals.</w:t>
      </w:r>
      <w:r w:rsidR="005C43B0">
        <w:rPr>
          <w:rFonts w:ascii="Times New Roman" w:hAnsi="Times New Roman" w:cs="Times New Roman"/>
          <w:sz w:val="24"/>
          <w:szCs w:val="24"/>
        </w:rPr>
        <w:t xml:space="preserve">  </w:t>
      </w:r>
      <w:r w:rsidR="00300D20">
        <w:rPr>
          <w:rFonts w:ascii="Times New Roman" w:hAnsi="Times New Roman" w:cs="Times New Roman"/>
          <w:sz w:val="24"/>
          <w:szCs w:val="24"/>
        </w:rPr>
        <w:t>But t</w:t>
      </w:r>
      <w:r w:rsidR="00F40955">
        <w:rPr>
          <w:rFonts w:ascii="Times New Roman" w:hAnsi="Times New Roman" w:cs="Times New Roman"/>
          <w:sz w:val="24"/>
          <w:szCs w:val="24"/>
        </w:rPr>
        <w:t>his is an overly</w:t>
      </w:r>
      <w:r w:rsidR="005C43B0">
        <w:rPr>
          <w:rFonts w:ascii="Times New Roman" w:hAnsi="Times New Roman" w:cs="Times New Roman"/>
          <w:sz w:val="24"/>
          <w:szCs w:val="24"/>
        </w:rPr>
        <w:t xml:space="preserve"> narrow view of such groups</w:t>
      </w:r>
      <w:r w:rsidR="00F40955">
        <w:rPr>
          <w:rFonts w:ascii="Times New Roman" w:hAnsi="Times New Roman" w:cs="Times New Roman"/>
          <w:sz w:val="24"/>
          <w:szCs w:val="24"/>
        </w:rPr>
        <w:t>, which has limited our ability to understand their transition into post-conflict politics</w:t>
      </w:r>
      <w:r w:rsidR="005C43B0">
        <w:rPr>
          <w:rFonts w:ascii="Times New Roman" w:hAnsi="Times New Roman" w:cs="Times New Roman"/>
          <w:sz w:val="24"/>
          <w:szCs w:val="24"/>
        </w:rPr>
        <w:t>.</w:t>
      </w:r>
      <w:r>
        <w:rPr>
          <w:rFonts w:ascii="Times New Roman" w:hAnsi="Times New Roman" w:cs="Times New Roman"/>
          <w:sz w:val="24"/>
          <w:szCs w:val="24"/>
        </w:rPr>
        <w:t xml:space="preserve">  </w:t>
      </w:r>
      <w:r w:rsidR="00F40955">
        <w:rPr>
          <w:rFonts w:ascii="Times New Roman" w:hAnsi="Times New Roman" w:cs="Times New Roman"/>
          <w:sz w:val="24"/>
          <w:szCs w:val="24"/>
        </w:rPr>
        <w:t>N</w:t>
      </w:r>
      <w:r>
        <w:rPr>
          <w:rFonts w:ascii="Times New Roman" w:hAnsi="Times New Roman" w:cs="Times New Roman"/>
          <w:sz w:val="24"/>
          <w:szCs w:val="24"/>
        </w:rPr>
        <w:t xml:space="preserve">ew research has insightfully added dimension and </w:t>
      </w:r>
      <w:r w:rsidR="00683FF5">
        <w:rPr>
          <w:rFonts w:ascii="Times New Roman" w:hAnsi="Times New Roman" w:cs="Times New Roman"/>
          <w:sz w:val="24"/>
          <w:szCs w:val="24"/>
        </w:rPr>
        <w:t>highlighted</w:t>
      </w:r>
      <w:r>
        <w:rPr>
          <w:rFonts w:ascii="Times New Roman" w:hAnsi="Times New Roman" w:cs="Times New Roman"/>
          <w:sz w:val="24"/>
          <w:szCs w:val="24"/>
        </w:rPr>
        <w:t xml:space="preserve"> </w:t>
      </w:r>
      <w:r w:rsidR="005C43B0">
        <w:rPr>
          <w:rFonts w:ascii="Times New Roman" w:hAnsi="Times New Roman" w:cs="Times New Roman"/>
          <w:sz w:val="24"/>
          <w:szCs w:val="24"/>
        </w:rPr>
        <w:t xml:space="preserve">important </w:t>
      </w:r>
      <w:r>
        <w:rPr>
          <w:rFonts w:ascii="Times New Roman" w:hAnsi="Times New Roman" w:cs="Times New Roman"/>
          <w:sz w:val="24"/>
          <w:szCs w:val="24"/>
        </w:rPr>
        <w:t xml:space="preserve">differences between </w:t>
      </w:r>
      <w:r w:rsidR="005C43B0">
        <w:rPr>
          <w:rFonts w:ascii="Times New Roman" w:hAnsi="Times New Roman" w:cs="Times New Roman"/>
          <w:sz w:val="24"/>
          <w:szCs w:val="24"/>
        </w:rPr>
        <w:t>rebel</w:t>
      </w:r>
      <w:r>
        <w:rPr>
          <w:rFonts w:ascii="Times New Roman" w:hAnsi="Times New Roman" w:cs="Times New Roman"/>
          <w:sz w:val="24"/>
          <w:szCs w:val="24"/>
        </w:rPr>
        <w:t xml:space="preserve"> groups</w:t>
      </w:r>
      <w:r w:rsidR="005C43B0">
        <w:rPr>
          <w:rFonts w:ascii="Times New Roman" w:hAnsi="Times New Roman" w:cs="Times New Roman"/>
          <w:sz w:val="24"/>
          <w:szCs w:val="24"/>
        </w:rPr>
        <w:t xml:space="preserve"> which may have critical implications in the post-</w:t>
      </w:r>
      <w:r w:rsidR="00F40955">
        <w:rPr>
          <w:rFonts w:ascii="Times New Roman" w:hAnsi="Times New Roman" w:cs="Times New Roman"/>
          <w:sz w:val="24"/>
          <w:szCs w:val="24"/>
        </w:rPr>
        <w:t>war</w:t>
      </w:r>
      <w:r w:rsidR="005C43B0">
        <w:rPr>
          <w:rFonts w:ascii="Times New Roman" w:hAnsi="Times New Roman" w:cs="Times New Roman"/>
          <w:sz w:val="24"/>
          <w:szCs w:val="24"/>
        </w:rPr>
        <w:t xml:space="preserve"> period</w:t>
      </w:r>
      <w:r>
        <w:rPr>
          <w:rFonts w:ascii="Times New Roman" w:hAnsi="Times New Roman" w:cs="Times New Roman"/>
          <w:sz w:val="24"/>
          <w:szCs w:val="24"/>
        </w:rPr>
        <w:t>.</w:t>
      </w:r>
    </w:p>
    <w:p w14:paraId="10D69DA5" w14:textId="58A1006D" w:rsidR="000B5545" w:rsidRDefault="000B5545" w:rsidP="005C43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critical source of variation in rebel groups is wartime governance.  Though some rebels are focused on military victories and tactics, there is a wide range of governance structures, institutions, and services that </w:t>
      </w:r>
      <w:r w:rsidR="005C43B0">
        <w:rPr>
          <w:rFonts w:ascii="Times New Roman" w:hAnsi="Times New Roman" w:cs="Times New Roman"/>
          <w:sz w:val="24"/>
          <w:szCs w:val="24"/>
        </w:rPr>
        <w:t xml:space="preserve">other </w:t>
      </w:r>
      <w:r>
        <w:rPr>
          <w:rFonts w:ascii="Times New Roman" w:hAnsi="Times New Roman" w:cs="Times New Roman"/>
          <w:sz w:val="24"/>
          <w:szCs w:val="24"/>
        </w:rPr>
        <w:t>groups provide.  Rebel groups can hold elections, collect taxes, operate police forces, have parliaments and executive offices, provide educational services, or provide healthcare facilities in their communities.  These services are sometimes limited to members who support rebel groups, but may be offered to locals regardless of their support or opposition to rebel goals (Huang 2016).</w:t>
      </w:r>
      <w:r w:rsidR="00300D20">
        <w:rPr>
          <w:rFonts w:ascii="Times New Roman" w:hAnsi="Times New Roman" w:cs="Times New Roman"/>
          <w:sz w:val="24"/>
          <w:szCs w:val="24"/>
        </w:rPr>
        <w:t xml:space="preserve">  The effects of these wartime efforts can be huge.  The Eritrean People’s Liberation Front (EPLF) began as a guerrilla organization with separatist goals.  Over time, however, the developed an extensive system of public goods provision.  Estimates suggest that by the end of the war the EPLF provided medical care to more than 1.6 million people.  They served an additional 10,000 with literacy training (Stewart 2018).</w:t>
      </w:r>
      <w:r w:rsidR="001D6CDC">
        <w:rPr>
          <w:rFonts w:ascii="Times New Roman" w:hAnsi="Times New Roman" w:cs="Times New Roman"/>
          <w:sz w:val="24"/>
          <w:szCs w:val="24"/>
        </w:rPr>
        <w:t xml:space="preserve">  Such behavior by rebels likely has an impact after war.  </w:t>
      </w:r>
    </w:p>
    <w:p w14:paraId="146A8482" w14:textId="365B9547" w:rsidR="00B30C05" w:rsidRDefault="000B5545" w:rsidP="005C43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accounts for this behavior?  Though some research suggests that providing public goods could be a source of recruitment (see Berman and </w:t>
      </w:r>
      <w:proofErr w:type="spellStart"/>
      <w:r>
        <w:rPr>
          <w:rFonts w:ascii="Times New Roman" w:hAnsi="Times New Roman" w:cs="Times New Roman"/>
          <w:sz w:val="24"/>
          <w:szCs w:val="24"/>
        </w:rPr>
        <w:t>Laitin</w:t>
      </w:r>
      <w:proofErr w:type="spellEnd"/>
      <w:r>
        <w:rPr>
          <w:rFonts w:ascii="Times New Roman" w:hAnsi="Times New Roman" w:cs="Times New Roman"/>
          <w:sz w:val="24"/>
          <w:szCs w:val="24"/>
        </w:rPr>
        <w:t xml:space="preserve">, 2008, Weinstein 2006), other research indicates that these strategies are used towards </w:t>
      </w:r>
      <w:r w:rsidR="00F40955">
        <w:rPr>
          <w:rFonts w:ascii="Times New Roman" w:hAnsi="Times New Roman" w:cs="Times New Roman"/>
          <w:sz w:val="24"/>
          <w:szCs w:val="24"/>
        </w:rPr>
        <w:t>different goals</w:t>
      </w:r>
      <w:r>
        <w:rPr>
          <w:rFonts w:ascii="Times New Roman" w:hAnsi="Times New Roman" w:cs="Times New Roman"/>
          <w:sz w:val="24"/>
          <w:szCs w:val="24"/>
        </w:rPr>
        <w:t xml:space="preserve">.  Open services in particular come with no quid-pro-quo wherein </w:t>
      </w:r>
      <w:r w:rsidR="00B30C05">
        <w:rPr>
          <w:rFonts w:ascii="Times New Roman" w:hAnsi="Times New Roman" w:cs="Times New Roman"/>
          <w:sz w:val="24"/>
          <w:szCs w:val="24"/>
        </w:rPr>
        <w:t xml:space="preserve">citizens are compelled to join the rebels in exchange for public goods.  One possible goal of rebel services such as these could be legitimacy.  When rebel groups are able to provide security, education, and healthcare to </w:t>
      </w:r>
      <w:r w:rsidR="00B30C05">
        <w:rPr>
          <w:rFonts w:ascii="Times New Roman" w:hAnsi="Times New Roman" w:cs="Times New Roman"/>
          <w:sz w:val="24"/>
          <w:szCs w:val="24"/>
        </w:rPr>
        <w:lastRenderedPageBreak/>
        <w:t>communities it increases views of their legitimacy</w:t>
      </w:r>
      <w:r w:rsidR="00683FF5">
        <w:rPr>
          <w:rFonts w:ascii="Times New Roman" w:hAnsi="Times New Roman" w:cs="Times New Roman"/>
          <w:sz w:val="24"/>
          <w:szCs w:val="24"/>
        </w:rPr>
        <w:t xml:space="preserve"> by locals</w:t>
      </w:r>
      <w:r w:rsidR="00B30C05">
        <w:rPr>
          <w:rFonts w:ascii="Times New Roman" w:hAnsi="Times New Roman" w:cs="Times New Roman"/>
          <w:sz w:val="24"/>
          <w:szCs w:val="24"/>
        </w:rPr>
        <w:t xml:space="preserve">.  It also helps them to maintain control over territory, which could be necessary for future conflict or </w:t>
      </w:r>
      <w:r w:rsidR="00683FF5">
        <w:rPr>
          <w:rFonts w:ascii="Times New Roman" w:hAnsi="Times New Roman" w:cs="Times New Roman"/>
          <w:sz w:val="24"/>
          <w:szCs w:val="24"/>
        </w:rPr>
        <w:t xml:space="preserve">as leverage when </w:t>
      </w:r>
      <w:r w:rsidR="00B30C05">
        <w:rPr>
          <w:rFonts w:ascii="Times New Roman" w:hAnsi="Times New Roman" w:cs="Times New Roman"/>
          <w:sz w:val="24"/>
          <w:szCs w:val="24"/>
        </w:rPr>
        <w:t>bargaining</w:t>
      </w:r>
      <w:r w:rsidR="00683FF5">
        <w:rPr>
          <w:rFonts w:ascii="Times New Roman" w:hAnsi="Times New Roman" w:cs="Times New Roman"/>
          <w:sz w:val="24"/>
          <w:szCs w:val="24"/>
        </w:rPr>
        <w:t xml:space="preserve"> for peace</w:t>
      </w:r>
      <w:r w:rsidR="00B30C05">
        <w:rPr>
          <w:rFonts w:ascii="Times New Roman" w:hAnsi="Times New Roman" w:cs="Times New Roman"/>
          <w:sz w:val="24"/>
          <w:szCs w:val="24"/>
        </w:rPr>
        <w:t xml:space="preserve"> (</w:t>
      </w:r>
      <w:proofErr w:type="spellStart"/>
      <w:r w:rsidR="00B30C05">
        <w:rPr>
          <w:rFonts w:ascii="Times New Roman" w:hAnsi="Times New Roman" w:cs="Times New Roman"/>
          <w:sz w:val="24"/>
          <w:szCs w:val="24"/>
        </w:rPr>
        <w:t>Terstra</w:t>
      </w:r>
      <w:proofErr w:type="spellEnd"/>
      <w:r w:rsidR="00B30C05">
        <w:rPr>
          <w:rFonts w:ascii="Times New Roman" w:hAnsi="Times New Roman" w:cs="Times New Roman"/>
          <w:sz w:val="24"/>
          <w:szCs w:val="24"/>
        </w:rPr>
        <w:t xml:space="preserve"> and </w:t>
      </w:r>
      <w:proofErr w:type="spellStart"/>
      <w:r w:rsidR="00B30C05">
        <w:rPr>
          <w:rFonts w:ascii="Times New Roman" w:hAnsi="Times New Roman" w:cs="Times New Roman"/>
          <w:sz w:val="24"/>
          <w:szCs w:val="24"/>
        </w:rPr>
        <w:t>Frerks</w:t>
      </w:r>
      <w:proofErr w:type="spellEnd"/>
      <w:r w:rsidR="00B30C05">
        <w:rPr>
          <w:rFonts w:ascii="Times New Roman" w:hAnsi="Times New Roman" w:cs="Times New Roman"/>
          <w:sz w:val="24"/>
          <w:szCs w:val="24"/>
        </w:rPr>
        <w:t xml:space="preserve"> 2017).  Using violence, force, and coercion to control different areas is a resource-heavy drain on rebel groups.</w:t>
      </w:r>
      <w:r w:rsidR="005C43B0">
        <w:rPr>
          <w:rFonts w:ascii="Times New Roman" w:hAnsi="Times New Roman" w:cs="Times New Roman"/>
          <w:sz w:val="24"/>
          <w:szCs w:val="24"/>
        </w:rPr>
        <w:t xml:space="preserve">  Offering these services, in contrast, is less costly and more effective in the long run.  </w:t>
      </w:r>
      <w:r w:rsidR="00B30C05">
        <w:rPr>
          <w:rFonts w:ascii="Times New Roman" w:hAnsi="Times New Roman" w:cs="Times New Roman"/>
          <w:sz w:val="24"/>
          <w:szCs w:val="24"/>
        </w:rPr>
        <w:t>Increased legitimacy for rebel groups can also diminish the perceived legitimacy of the official state government.  When rebels are able to provide needed goods and services to communities, which the state government cannot then they are able to simultaneously i</w:t>
      </w:r>
      <w:r w:rsidR="005C43B0">
        <w:rPr>
          <w:rFonts w:ascii="Times New Roman" w:hAnsi="Times New Roman" w:cs="Times New Roman"/>
          <w:sz w:val="24"/>
          <w:szCs w:val="24"/>
        </w:rPr>
        <w:t>mprove</w:t>
      </w:r>
      <w:r w:rsidR="00B30C05">
        <w:rPr>
          <w:rFonts w:ascii="Times New Roman" w:hAnsi="Times New Roman" w:cs="Times New Roman"/>
          <w:sz w:val="24"/>
          <w:szCs w:val="24"/>
        </w:rPr>
        <w:t xml:space="preserve"> their image while chipping away at that of the “official” state</w:t>
      </w:r>
      <w:r w:rsidR="005C43B0">
        <w:rPr>
          <w:rFonts w:ascii="Times New Roman" w:hAnsi="Times New Roman" w:cs="Times New Roman"/>
          <w:sz w:val="24"/>
          <w:szCs w:val="24"/>
        </w:rPr>
        <w:t xml:space="preserve"> (Terpstra and </w:t>
      </w:r>
      <w:proofErr w:type="spellStart"/>
      <w:r w:rsidR="005C43B0">
        <w:rPr>
          <w:rFonts w:ascii="Times New Roman" w:hAnsi="Times New Roman" w:cs="Times New Roman"/>
          <w:sz w:val="24"/>
          <w:szCs w:val="24"/>
        </w:rPr>
        <w:t>Frerks</w:t>
      </w:r>
      <w:proofErr w:type="spellEnd"/>
      <w:r w:rsidR="005C43B0">
        <w:rPr>
          <w:rFonts w:ascii="Times New Roman" w:hAnsi="Times New Roman" w:cs="Times New Roman"/>
          <w:sz w:val="24"/>
          <w:szCs w:val="24"/>
        </w:rPr>
        <w:t xml:space="preserve"> 2017)</w:t>
      </w:r>
      <w:r w:rsidR="00B30C05">
        <w:rPr>
          <w:rFonts w:ascii="Times New Roman" w:hAnsi="Times New Roman" w:cs="Times New Roman"/>
          <w:sz w:val="24"/>
          <w:szCs w:val="24"/>
        </w:rPr>
        <w:t xml:space="preserve">.  </w:t>
      </w:r>
    </w:p>
    <w:p w14:paraId="556A203B" w14:textId="48154185" w:rsidR="00B30C05" w:rsidRPr="009A1A81" w:rsidRDefault="00B30C05" w:rsidP="00994B1E">
      <w:pPr>
        <w:rPr>
          <w:rFonts w:ascii="Times New Roman" w:hAnsi="Times New Roman" w:cs="Times New Roman"/>
          <w:sz w:val="24"/>
          <w:szCs w:val="24"/>
        </w:rPr>
      </w:pPr>
      <w:r w:rsidRPr="009A1A81">
        <w:rPr>
          <w:rFonts w:ascii="Times New Roman" w:hAnsi="Times New Roman" w:cs="Times New Roman"/>
          <w:i/>
          <w:sz w:val="24"/>
          <w:szCs w:val="24"/>
        </w:rPr>
        <w:t>Power-Sharing</w:t>
      </w:r>
    </w:p>
    <w:p w14:paraId="63634954" w14:textId="77777777" w:rsidR="000B5545" w:rsidRDefault="00B30C05" w:rsidP="005C43B0">
      <w:pPr>
        <w:spacing w:line="480" w:lineRule="auto"/>
        <w:rPr>
          <w:rFonts w:ascii="Times New Roman" w:hAnsi="Times New Roman" w:cs="Times New Roman"/>
          <w:sz w:val="24"/>
          <w:szCs w:val="24"/>
        </w:rPr>
      </w:pPr>
      <w:r>
        <w:rPr>
          <w:rFonts w:ascii="Times New Roman" w:hAnsi="Times New Roman" w:cs="Times New Roman"/>
          <w:sz w:val="24"/>
          <w:szCs w:val="24"/>
        </w:rPr>
        <w:tab/>
        <w:t>Power-sharing agreements have been increasingly popular conflict resolution tools in the last few decades (</w:t>
      </w:r>
      <w:proofErr w:type="spellStart"/>
      <w:r w:rsidR="00E669E5">
        <w:rPr>
          <w:rFonts w:ascii="Times New Roman" w:hAnsi="Times New Roman" w:cs="Times New Roman"/>
          <w:sz w:val="24"/>
          <w:szCs w:val="24"/>
        </w:rPr>
        <w:t>Ottmann</w:t>
      </w:r>
      <w:proofErr w:type="spellEnd"/>
      <w:r w:rsidR="00E669E5">
        <w:rPr>
          <w:rFonts w:ascii="Times New Roman" w:hAnsi="Times New Roman" w:cs="Times New Roman"/>
          <w:sz w:val="24"/>
          <w:szCs w:val="24"/>
        </w:rPr>
        <w:t xml:space="preserve"> and </w:t>
      </w:r>
      <w:proofErr w:type="spellStart"/>
      <w:r w:rsidR="00E669E5">
        <w:rPr>
          <w:rFonts w:ascii="Times New Roman" w:hAnsi="Times New Roman" w:cs="Times New Roman"/>
          <w:sz w:val="24"/>
          <w:szCs w:val="24"/>
        </w:rPr>
        <w:t>Vullers</w:t>
      </w:r>
      <w:proofErr w:type="spellEnd"/>
      <w:r w:rsidR="00E669E5">
        <w:rPr>
          <w:rFonts w:ascii="Times New Roman" w:hAnsi="Times New Roman" w:cs="Times New Roman"/>
          <w:sz w:val="24"/>
          <w:szCs w:val="24"/>
        </w:rPr>
        <w:t xml:space="preserve"> 2015</w:t>
      </w:r>
      <w:r>
        <w:rPr>
          <w:rFonts w:ascii="Times New Roman" w:hAnsi="Times New Roman" w:cs="Times New Roman"/>
          <w:sz w:val="24"/>
          <w:szCs w:val="24"/>
        </w:rPr>
        <w:t xml:space="preserve">).  This is because they appeal to liberal ideals such as inclusion, and democracy.  If conflict is caused by political exclusion, grievances, and need then surely the way to alleviate conflictual societies is to provide a political remedy to those issues.  Yet power-sharing agreements, despite being designed around such sources of conflict, fail at alarming rates.  </w:t>
      </w:r>
      <w:r w:rsidR="005C43B0">
        <w:rPr>
          <w:rFonts w:ascii="Times New Roman" w:hAnsi="Times New Roman" w:cs="Times New Roman"/>
          <w:sz w:val="24"/>
          <w:szCs w:val="24"/>
        </w:rPr>
        <w:t xml:space="preserve">Mukherjee (2006, p.480) conducted one study of 61 cases of power-sharing and found that in 19 cases (approximately 31%) conflict resumed within 6-19 months, in 24 cases (39%) conflict resumed in 67-94 months, and in 18 cases (30%) conflict returned in 95-183 months.  Though the duration of peace was longer in some cases than others, ultimately conflict returned to each case of power-sharing studied by Mukherjee.  </w:t>
      </w:r>
      <w:r w:rsidR="000768BD">
        <w:rPr>
          <w:rFonts w:ascii="Times New Roman" w:hAnsi="Times New Roman" w:cs="Times New Roman"/>
          <w:sz w:val="24"/>
          <w:szCs w:val="24"/>
        </w:rPr>
        <w:t xml:space="preserve">  </w:t>
      </w:r>
    </w:p>
    <w:p w14:paraId="730109CF" w14:textId="77777777" w:rsidR="000768BD" w:rsidRDefault="000768BD" w:rsidP="00C9234F">
      <w:pPr>
        <w:spacing w:line="480" w:lineRule="auto"/>
        <w:rPr>
          <w:rFonts w:ascii="Times New Roman" w:hAnsi="Times New Roman" w:cs="Times New Roman"/>
          <w:sz w:val="24"/>
          <w:szCs w:val="24"/>
        </w:rPr>
      </w:pPr>
      <w:r>
        <w:rPr>
          <w:rFonts w:ascii="Times New Roman" w:hAnsi="Times New Roman" w:cs="Times New Roman"/>
          <w:sz w:val="24"/>
          <w:szCs w:val="24"/>
        </w:rPr>
        <w:tab/>
        <w:t>Power-sharing agreements can offer rebels different incentives and offices.</w:t>
      </w:r>
      <w:r w:rsidR="00BC58D4">
        <w:rPr>
          <w:rFonts w:ascii="Times New Roman" w:hAnsi="Times New Roman" w:cs="Times New Roman"/>
          <w:sz w:val="24"/>
          <w:szCs w:val="24"/>
        </w:rPr>
        <w:t xml:space="preserve">  As part of an agreement, rebels may</w:t>
      </w:r>
      <w:r w:rsidR="00C9234F">
        <w:rPr>
          <w:rFonts w:ascii="Times New Roman" w:hAnsi="Times New Roman" w:cs="Times New Roman"/>
          <w:sz w:val="24"/>
          <w:szCs w:val="24"/>
        </w:rPr>
        <w:t xml:space="preserve"> be</w:t>
      </w:r>
      <w:r w:rsidR="00BC58D4">
        <w:rPr>
          <w:rFonts w:ascii="Times New Roman" w:hAnsi="Times New Roman" w:cs="Times New Roman"/>
          <w:sz w:val="24"/>
          <w:szCs w:val="24"/>
        </w:rPr>
        <w:t xml:space="preserve"> incorporated into the state, military, or society in new ways.  There are four main kinds of power-sharing provisions: economic, territorial, military, or political.  </w:t>
      </w:r>
      <w:r w:rsidR="00BC58D4">
        <w:rPr>
          <w:rFonts w:ascii="Times New Roman" w:hAnsi="Times New Roman" w:cs="Times New Roman"/>
          <w:sz w:val="24"/>
          <w:szCs w:val="24"/>
        </w:rPr>
        <w:lastRenderedPageBreak/>
        <w:t xml:space="preserve">(Hartzell and </w:t>
      </w:r>
      <w:proofErr w:type="spellStart"/>
      <w:r w:rsidR="00BC58D4">
        <w:rPr>
          <w:rFonts w:ascii="Times New Roman" w:hAnsi="Times New Roman" w:cs="Times New Roman"/>
          <w:sz w:val="24"/>
          <w:szCs w:val="24"/>
        </w:rPr>
        <w:t>Hoddie</w:t>
      </w:r>
      <w:proofErr w:type="spellEnd"/>
      <w:r w:rsidR="00BC58D4">
        <w:rPr>
          <w:rFonts w:ascii="Times New Roman" w:hAnsi="Times New Roman" w:cs="Times New Roman"/>
          <w:sz w:val="24"/>
          <w:szCs w:val="24"/>
        </w:rPr>
        <w:t xml:space="preserve"> 2003).  Often, these categories will be used in conjunction with one another to address as many grievances as possible.  With economic power-sharing, government-distributed resources may be allocated or regulated in a way which is more equitable for the former rebels.  Military power-sharing provides an alluring security incentive for former rebels, but also presents the challenging of allowing a formerly violent, anti-government groups to retain arms.  Political power-sharing happens in perhaps the most diverse ways.  In some agreements, rebels are allocated specific seats in parliament, or even executive office.  In other cases, former rebels are merely allowed to run for office and thereby given a chance to legislate (Mukherjee 2006).</w:t>
      </w:r>
      <w:r w:rsidR="00C9234F">
        <w:rPr>
          <w:rFonts w:ascii="Times New Roman" w:hAnsi="Times New Roman" w:cs="Times New Roman"/>
          <w:sz w:val="24"/>
          <w:szCs w:val="24"/>
        </w:rPr>
        <w:t xml:space="preserve">  Agreements which offer multiple forms of power-sharing tend to experience greater peace after implementation (Hartzell and </w:t>
      </w:r>
      <w:proofErr w:type="spellStart"/>
      <w:r w:rsidR="00C9234F">
        <w:rPr>
          <w:rFonts w:ascii="Times New Roman" w:hAnsi="Times New Roman" w:cs="Times New Roman"/>
          <w:sz w:val="24"/>
          <w:szCs w:val="24"/>
        </w:rPr>
        <w:t>Hoddie</w:t>
      </w:r>
      <w:proofErr w:type="spellEnd"/>
      <w:r w:rsidR="00C9234F">
        <w:rPr>
          <w:rFonts w:ascii="Times New Roman" w:hAnsi="Times New Roman" w:cs="Times New Roman"/>
          <w:sz w:val="24"/>
          <w:szCs w:val="24"/>
        </w:rPr>
        <w:t xml:space="preserve"> 2003).</w:t>
      </w:r>
    </w:p>
    <w:p w14:paraId="09E2326E" w14:textId="015AEF7E" w:rsidR="00BC58D4" w:rsidRDefault="00BC58D4" w:rsidP="00C9234F">
      <w:pPr>
        <w:spacing w:line="480" w:lineRule="auto"/>
        <w:rPr>
          <w:rFonts w:ascii="Times New Roman" w:hAnsi="Times New Roman" w:cs="Times New Roman"/>
          <w:sz w:val="24"/>
          <w:szCs w:val="24"/>
        </w:rPr>
      </w:pPr>
      <w:r>
        <w:rPr>
          <w:rFonts w:ascii="Times New Roman" w:hAnsi="Times New Roman" w:cs="Times New Roman"/>
          <w:sz w:val="24"/>
          <w:szCs w:val="24"/>
        </w:rPr>
        <w:tab/>
        <w:t>The democratic appeal of power-sharing agreements is paramount.  Inclusion is inherent in these deals, regardless of the specific provisions.  But another important consideration is public support.  When democratic leaders have high levels of political trust, they are able to be more successful (Wang 2016).  It is unclear how much trust power-sharing governments and political actors are able to garner.  As part of the peacetime arrangements, amnesty for crimes committed during war is often given to former rebels and their leadership</w:t>
      </w:r>
      <w:r w:rsidR="00EB40E1">
        <w:rPr>
          <w:rFonts w:ascii="Times New Roman" w:hAnsi="Times New Roman" w:cs="Times New Roman"/>
          <w:sz w:val="24"/>
          <w:szCs w:val="24"/>
        </w:rPr>
        <w:t xml:space="preserve"> (Kovacs 2008)</w:t>
      </w:r>
      <w:r>
        <w:rPr>
          <w:rFonts w:ascii="Times New Roman" w:hAnsi="Times New Roman" w:cs="Times New Roman"/>
          <w:sz w:val="24"/>
          <w:szCs w:val="24"/>
        </w:rPr>
        <w:t xml:space="preserve">.  This makes the act of reaching an agreement possible, but presents challenges for those in society who prefer a more </w:t>
      </w:r>
      <w:r w:rsidR="00C9234F">
        <w:rPr>
          <w:rFonts w:ascii="Times New Roman" w:hAnsi="Times New Roman" w:cs="Times New Roman"/>
          <w:sz w:val="24"/>
          <w:szCs w:val="24"/>
        </w:rPr>
        <w:t xml:space="preserve">an </w:t>
      </w:r>
      <w:r w:rsidR="00171102">
        <w:rPr>
          <w:rFonts w:ascii="Times New Roman" w:hAnsi="Times New Roman" w:cs="Times New Roman"/>
          <w:sz w:val="24"/>
          <w:szCs w:val="24"/>
        </w:rPr>
        <w:t>approach</w:t>
      </w:r>
      <w:r w:rsidR="00C9234F">
        <w:rPr>
          <w:rFonts w:ascii="Times New Roman" w:hAnsi="Times New Roman" w:cs="Times New Roman"/>
          <w:sz w:val="24"/>
          <w:szCs w:val="24"/>
        </w:rPr>
        <w:t xml:space="preserve"> that appeals to those desiring retribution or justice</w:t>
      </w:r>
      <w:r w:rsidR="00171102">
        <w:rPr>
          <w:rFonts w:ascii="Times New Roman" w:hAnsi="Times New Roman" w:cs="Times New Roman"/>
          <w:sz w:val="24"/>
          <w:szCs w:val="24"/>
        </w:rPr>
        <w:t xml:space="preserve">.  </w:t>
      </w:r>
    </w:p>
    <w:p w14:paraId="45B54C8D" w14:textId="27610683" w:rsidR="00171102" w:rsidRDefault="00171102" w:rsidP="00C923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2016, the Revolutionary Armed Forces of Colombia (FARC) were offered a possible peace deal with the Colombian government after more than 50 years of violent conflict.  One provision of this agreement was amnesty for key members of the organization.  As part of the peace process, a popular vote was used to determine the final agreement.  When put to such a vote, Colombians voted against the deal.  One of the main reasons for this rejection: amnesty </w:t>
      </w:r>
      <w:r>
        <w:rPr>
          <w:rFonts w:ascii="Times New Roman" w:hAnsi="Times New Roman" w:cs="Times New Roman"/>
          <w:sz w:val="24"/>
          <w:szCs w:val="24"/>
        </w:rPr>
        <w:lastRenderedPageBreak/>
        <w:t>(Shifter 2016).  A different deal was later accepted which included harsher punishments for members of FARC (</w:t>
      </w:r>
      <w:proofErr w:type="spellStart"/>
      <w:r>
        <w:rPr>
          <w:rFonts w:ascii="Times New Roman" w:hAnsi="Times New Roman" w:cs="Times New Roman"/>
          <w:sz w:val="24"/>
          <w:szCs w:val="24"/>
        </w:rPr>
        <w:t>Katkov</w:t>
      </w:r>
      <w:proofErr w:type="spellEnd"/>
      <w:r>
        <w:rPr>
          <w:rFonts w:ascii="Times New Roman" w:hAnsi="Times New Roman" w:cs="Times New Roman"/>
          <w:sz w:val="24"/>
          <w:szCs w:val="24"/>
        </w:rPr>
        <w:t xml:space="preserve"> 2016).  Power-sharing with former rebels who would have been given amnesty was unpopular amongst Colombians.  This vote provides possible insight to </w:t>
      </w:r>
      <w:r w:rsidR="008946CB">
        <w:rPr>
          <w:rFonts w:ascii="Times New Roman" w:hAnsi="Times New Roman" w:cs="Times New Roman"/>
          <w:sz w:val="24"/>
          <w:szCs w:val="24"/>
        </w:rPr>
        <w:t>society’s</w:t>
      </w:r>
      <w:r>
        <w:rPr>
          <w:rFonts w:ascii="Times New Roman" w:hAnsi="Times New Roman" w:cs="Times New Roman"/>
          <w:sz w:val="24"/>
          <w:szCs w:val="24"/>
        </w:rPr>
        <w:t xml:space="preserve"> preferences </w:t>
      </w:r>
      <w:r w:rsidR="008946CB">
        <w:rPr>
          <w:rFonts w:ascii="Times New Roman" w:hAnsi="Times New Roman" w:cs="Times New Roman"/>
          <w:sz w:val="24"/>
          <w:szCs w:val="24"/>
        </w:rPr>
        <w:t xml:space="preserve">and perceptions </w:t>
      </w:r>
      <w:r>
        <w:rPr>
          <w:rFonts w:ascii="Times New Roman" w:hAnsi="Times New Roman" w:cs="Times New Roman"/>
          <w:sz w:val="24"/>
          <w:szCs w:val="24"/>
        </w:rPr>
        <w:t xml:space="preserve">of </w:t>
      </w:r>
      <w:r w:rsidR="008946CB">
        <w:rPr>
          <w:rFonts w:ascii="Times New Roman" w:hAnsi="Times New Roman" w:cs="Times New Roman"/>
          <w:sz w:val="24"/>
          <w:szCs w:val="24"/>
        </w:rPr>
        <w:t>rebels</w:t>
      </w:r>
      <w:r>
        <w:rPr>
          <w:rFonts w:ascii="Times New Roman" w:hAnsi="Times New Roman" w:cs="Times New Roman"/>
          <w:sz w:val="24"/>
          <w:szCs w:val="24"/>
        </w:rPr>
        <w:t>.  But not all power-sharing agreements are put to a vote; in many cases once the government declares an agreement completed it is implemented accordingly.</w:t>
      </w:r>
    </w:p>
    <w:p w14:paraId="5746859A" w14:textId="7ECAC705" w:rsidR="00171102" w:rsidRDefault="00171102" w:rsidP="009122C1">
      <w:pPr>
        <w:spacing w:line="480" w:lineRule="auto"/>
        <w:rPr>
          <w:rFonts w:ascii="Times New Roman" w:hAnsi="Times New Roman" w:cs="Times New Roman"/>
          <w:b/>
          <w:sz w:val="24"/>
          <w:szCs w:val="24"/>
        </w:rPr>
      </w:pPr>
      <w:r>
        <w:rPr>
          <w:rFonts w:ascii="Times New Roman" w:hAnsi="Times New Roman" w:cs="Times New Roman"/>
          <w:sz w:val="24"/>
          <w:szCs w:val="24"/>
        </w:rPr>
        <w:tab/>
        <w:t>The promise of power-sharing as a tool for peace is couched in calculated risks.  Democracy, accountability, and representation can be challenged by such agreements.  New power-sharing governments blend former enemies together and ask them to work together effectively enough that policy continues to be made and implemented.  In th</w:t>
      </w:r>
      <w:r w:rsidR="004E70C1">
        <w:rPr>
          <w:rFonts w:ascii="Times New Roman" w:hAnsi="Times New Roman" w:cs="Times New Roman"/>
          <w:sz w:val="24"/>
          <w:szCs w:val="24"/>
        </w:rPr>
        <w:t>ese</w:t>
      </w:r>
      <w:r>
        <w:rPr>
          <w:rFonts w:ascii="Times New Roman" w:hAnsi="Times New Roman" w:cs="Times New Roman"/>
          <w:sz w:val="24"/>
          <w:szCs w:val="24"/>
        </w:rPr>
        <w:t xml:space="preserve"> societies there is a high risk of </w:t>
      </w:r>
      <w:r w:rsidR="004E70C1">
        <w:rPr>
          <w:rFonts w:ascii="Times New Roman" w:hAnsi="Times New Roman" w:cs="Times New Roman"/>
          <w:sz w:val="24"/>
          <w:szCs w:val="24"/>
        </w:rPr>
        <w:t xml:space="preserve">government </w:t>
      </w:r>
      <w:r>
        <w:rPr>
          <w:rFonts w:ascii="Times New Roman" w:hAnsi="Times New Roman" w:cs="Times New Roman"/>
          <w:sz w:val="24"/>
          <w:szCs w:val="24"/>
        </w:rPr>
        <w:t>stalemate, which can aggravate the same grievances</w:t>
      </w:r>
      <w:r w:rsidR="004E70C1">
        <w:rPr>
          <w:rFonts w:ascii="Times New Roman" w:hAnsi="Times New Roman" w:cs="Times New Roman"/>
          <w:sz w:val="24"/>
          <w:szCs w:val="24"/>
        </w:rPr>
        <w:t xml:space="preserve"> that led to rebel group formation by failing to produce adequate services and policies</w:t>
      </w:r>
      <w:r>
        <w:rPr>
          <w:rFonts w:ascii="Times New Roman" w:hAnsi="Times New Roman" w:cs="Times New Roman"/>
          <w:sz w:val="24"/>
          <w:szCs w:val="24"/>
        </w:rPr>
        <w:t>.  The way that rebels interacted with society</w:t>
      </w:r>
      <w:r w:rsidR="004E70C1">
        <w:rPr>
          <w:rFonts w:ascii="Times New Roman" w:hAnsi="Times New Roman" w:cs="Times New Roman"/>
          <w:sz w:val="24"/>
          <w:szCs w:val="24"/>
        </w:rPr>
        <w:t xml:space="preserve"> during war</w:t>
      </w:r>
      <w:r>
        <w:rPr>
          <w:rFonts w:ascii="Times New Roman" w:hAnsi="Times New Roman" w:cs="Times New Roman"/>
          <w:sz w:val="24"/>
          <w:szCs w:val="24"/>
        </w:rPr>
        <w:t xml:space="preserve"> can even have an impact on how democratic the post-conflict government is.  If rebels were highly reliant on civilians during the conflict, particularly </w:t>
      </w:r>
      <w:r w:rsidR="004E70C1">
        <w:rPr>
          <w:rFonts w:ascii="Times New Roman" w:hAnsi="Times New Roman" w:cs="Times New Roman"/>
          <w:sz w:val="24"/>
          <w:szCs w:val="24"/>
        </w:rPr>
        <w:t>near the end of it</w:t>
      </w:r>
      <w:r>
        <w:rPr>
          <w:rFonts w:ascii="Times New Roman" w:hAnsi="Times New Roman" w:cs="Times New Roman"/>
          <w:sz w:val="24"/>
          <w:szCs w:val="24"/>
        </w:rPr>
        <w:t>,</w:t>
      </w:r>
      <w:r w:rsidR="005E2C35">
        <w:rPr>
          <w:rFonts w:ascii="Times New Roman" w:hAnsi="Times New Roman" w:cs="Times New Roman"/>
          <w:sz w:val="24"/>
          <w:szCs w:val="24"/>
        </w:rPr>
        <w:t xml:space="preserve"> this can have a positive impact on how democratic the post-conflict government is.  However, if rebel institutions remain</w:t>
      </w:r>
      <w:r w:rsidR="004E70C1">
        <w:rPr>
          <w:rFonts w:ascii="Times New Roman" w:hAnsi="Times New Roman" w:cs="Times New Roman"/>
          <w:sz w:val="24"/>
          <w:szCs w:val="24"/>
        </w:rPr>
        <w:t xml:space="preserve"> active after war ends</w:t>
      </w:r>
      <w:r w:rsidR="005E2C35">
        <w:rPr>
          <w:rFonts w:ascii="Times New Roman" w:hAnsi="Times New Roman" w:cs="Times New Roman"/>
          <w:sz w:val="24"/>
          <w:szCs w:val="24"/>
        </w:rPr>
        <w:t>, the government is likely to be more authoritarian (Huang 2016).</w:t>
      </w:r>
      <w:r w:rsidR="002B41CD">
        <w:rPr>
          <w:rFonts w:ascii="Times New Roman" w:hAnsi="Times New Roman" w:cs="Times New Roman"/>
          <w:sz w:val="24"/>
          <w:szCs w:val="24"/>
        </w:rPr>
        <w:t xml:space="preserve">  Additionally, there is a challenge on the individual level: the skills which make an effective wartime rebel leader may not be the same skills that make a strong political leader.</w:t>
      </w:r>
      <w:r w:rsidR="004529BC">
        <w:rPr>
          <w:rFonts w:ascii="Times New Roman" w:hAnsi="Times New Roman" w:cs="Times New Roman"/>
          <w:sz w:val="24"/>
          <w:szCs w:val="24"/>
        </w:rPr>
        <w:t xml:space="preserve">  More experience from wartime governance may give some rebels an advantage in political settings.  </w:t>
      </w:r>
      <w:r>
        <w:rPr>
          <w:rFonts w:ascii="Times New Roman" w:hAnsi="Times New Roman" w:cs="Times New Roman"/>
          <w:sz w:val="24"/>
          <w:szCs w:val="24"/>
        </w:rPr>
        <w:t xml:space="preserve">  </w:t>
      </w:r>
    </w:p>
    <w:p w14:paraId="4780509E" w14:textId="77777777" w:rsidR="009A1A81" w:rsidRDefault="009A1A81" w:rsidP="00994B1E">
      <w:pPr>
        <w:rPr>
          <w:rFonts w:ascii="Times New Roman" w:hAnsi="Times New Roman" w:cs="Times New Roman"/>
          <w:sz w:val="24"/>
          <w:szCs w:val="24"/>
        </w:rPr>
      </w:pPr>
      <w:r>
        <w:rPr>
          <w:rFonts w:ascii="Times New Roman" w:hAnsi="Times New Roman" w:cs="Times New Roman"/>
          <w:i/>
          <w:sz w:val="24"/>
          <w:szCs w:val="24"/>
        </w:rPr>
        <w:t>Post-Conflict</w:t>
      </w:r>
    </w:p>
    <w:p w14:paraId="20A197EA" w14:textId="2192673D" w:rsidR="009A1A81" w:rsidRPr="009A1A81" w:rsidRDefault="009A1A81" w:rsidP="009122C1">
      <w:pPr>
        <w:spacing w:line="480" w:lineRule="auto"/>
        <w:rPr>
          <w:rFonts w:ascii="Times New Roman" w:hAnsi="Times New Roman" w:cs="Times New Roman"/>
          <w:sz w:val="24"/>
          <w:szCs w:val="24"/>
        </w:rPr>
      </w:pPr>
      <w:r>
        <w:rPr>
          <w:rFonts w:ascii="Times New Roman" w:hAnsi="Times New Roman" w:cs="Times New Roman"/>
          <w:sz w:val="24"/>
          <w:szCs w:val="24"/>
        </w:rPr>
        <w:tab/>
      </w:r>
      <w:r w:rsidR="00F21A50">
        <w:rPr>
          <w:rFonts w:ascii="Times New Roman" w:hAnsi="Times New Roman" w:cs="Times New Roman"/>
          <w:sz w:val="24"/>
          <w:szCs w:val="24"/>
        </w:rPr>
        <w:t>In the post-conflict era, rebel groups must undergo a transition to become political parties.</w:t>
      </w:r>
      <w:r w:rsidR="002B41CD">
        <w:rPr>
          <w:rFonts w:ascii="Times New Roman" w:hAnsi="Times New Roman" w:cs="Times New Roman"/>
          <w:sz w:val="24"/>
          <w:szCs w:val="24"/>
        </w:rPr>
        <w:t xml:space="preserve">  These transformations can be challenging.  Groups must transition goals from military </w:t>
      </w:r>
      <w:r w:rsidR="002B41CD">
        <w:rPr>
          <w:rFonts w:ascii="Times New Roman" w:hAnsi="Times New Roman" w:cs="Times New Roman"/>
          <w:sz w:val="24"/>
          <w:szCs w:val="24"/>
        </w:rPr>
        <w:lastRenderedPageBreak/>
        <w:t>aims to policy proposals, expand their support base to gain votes, and find sources of funding for their party.  The transition to political party from rebel group can cost valuable support from previous membership, support which can be challenging to find elsewhere for a party untested at the polls.</w:t>
      </w:r>
      <w:r w:rsidR="0077278B">
        <w:rPr>
          <w:rFonts w:ascii="Times New Roman" w:hAnsi="Times New Roman" w:cs="Times New Roman"/>
          <w:sz w:val="24"/>
          <w:szCs w:val="24"/>
        </w:rPr>
        <w:t xml:space="preserve">  Post-conflict elections must also take place, which can be difficult and even violent (Lyons 2004).  Though post-conflict election are critical for implementing power-sharing agreements and signaling a return to peaceful politics, they can have a detrimental effect.  In some cases, these elections may be the source of conflict recurrence (Keels 2015).  High levels of political participation may be a sign of highly mobilized and engaged citizens</w:t>
      </w:r>
      <w:r w:rsidR="00F74C56">
        <w:rPr>
          <w:rFonts w:ascii="Times New Roman" w:hAnsi="Times New Roman" w:cs="Times New Roman"/>
          <w:sz w:val="24"/>
          <w:szCs w:val="24"/>
        </w:rPr>
        <w:t>—a possibly dangerous ingredient in a society not far removed from war (</w:t>
      </w:r>
      <w:proofErr w:type="spellStart"/>
      <w:r w:rsidR="00F74C56">
        <w:rPr>
          <w:rFonts w:ascii="Times New Roman" w:hAnsi="Times New Roman" w:cs="Times New Roman"/>
          <w:sz w:val="24"/>
          <w:szCs w:val="24"/>
        </w:rPr>
        <w:t>Lesta</w:t>
      </w:r>
      <w:proofErr w:type="spellEnd"/>
      <w:r w:rsidR="00F74C56">
        <w:rPr>
          <w:rFonts w:ascii="Times New Roman" w:hAnsi="Times New Roman" w:cs="Times New Roman"/>
          <w:sz w:val="24"/>
          <w:szCs w:val="24"/>
        </w:rPr>
        <w:t xml:space="preserve"> 2016).  However, some research suggests that high turnout is a sign of tacit support for peace agreements (Kumar 1998).  </w:t>
      </w:r>
    </w:p>
    <w:p w14:paraId="29590DC9" w14:textId="03D18855" w:rsidR="00C6614F" w:rsidRDefault="00C6614F" w:rsidP="009122C1">
      <w:pPr>
        <w:spacing w:line="480" w:lineRule="auto"/>
        <w:rPr>
          <w:rFonts w:ascii="Times New Roman" w:hAnsi="Times New Roman" w:cs="Times New Roman"/>
          <w:sz w:val="24"/>
          <w:szCs w:val="24"/>
        </w:rPr>
      </w:pPr>
      <w:r>
        <w:rPr>
          <w:rFonts w:ascii="Times New Roman" w:hAnsi="Times New Roman" w:cs="Times New Roman"/>
          <w:sz w:val="24"/>
          <w:szCs w:val="24"/>
        </w:rPr>
        <w:tab/>
      </w:r>
      <w:r w:rsidR="00E925F2">
        <w:rPr>
          <w:rFonts w:ascii="Times New Roman" w:hAnsi="Times New Roman" w:cs="Times New Roman"/>
          <w:sz w:val="24"/>
          <w:szCs w:val="24"/>
        </w:rPr>
        <w:t>The continued implementation of power-sharing agreements presents an interesting paradox: if political inclusion is the remedy for conflictual behavior, why does power-sharing fail at such a high rate?  One of the most understudied aspects of power-sharing is post-conflict societies.  Beyond the likelihood of conflict recurrence, we know little about how well former rebels can govern or how well they are received as government officials.  Given their previous involvement in violence and war, it is possible that they are perceived as illegitimate.</w:t>
      </w:r>
      <w:r w:rsidR="000B3341">
        <w:rPr>
          <w:rFonts w:ascii="Times New Roman" w:hAnsi="Times New Roman" w:cs="Times New Roman"/>
          <w:sz w:val="24"/>
          <w:szCs w:val="24"/>
        </w:rPr>
        <w:t xml:space="preserve">  But wartime public goods provisions</w:t>
      </w:r>
      <w:r w:rsidR="00F91535">
        <w:rPr>
          <w:rFonts w:ascii="Times New Roman" w:hAnsi="Times New Roman" w:cs="Times New Roman"/>
          <w:sz w:val="24"/>
          <w:szCs w:val="24"/>
        </w:rPr>
        <w:t xml:space="preserve"> or democratic behavior</w:t>
      </w:r>
      <w:r w:rsidR="000B3341">
        <w:rPr>
          <w:rFonts w:ascii="Times New Roman" w:hAnsi="Times New Roman" w:cs="Times New Roman"/>
          <w:sz w:val="24"/>
          <w:szCs w:val="24"/>
        </w:rPr>
        <w:t xml:space="preserve"> may change that perception and increase the likelihood that they are accepted as political officials.  </w:t>
      </w:r>
      <w:r w:rsidR="00F91535">
        <w:rPr>
          <w:rFonts w:ascii="Times New Roman" w:hAnsi="Times New Roman" w:cs="Times New Roman"/>
          <w:sz w:val="24"/>
          <w:szCs w:val="24"/>
        </w:rPr>
        <w:t>W</w:t>
      </w:r>
      <w:r w:rsidR="00F74C56">
        <w:rPr>
          <w:rFonts w:ascii="Times New Roman" w:hAnsi="Times New Roman" w:cs="Times New Roman"/>
          <w:sz w:val="24"/>
          <w:szCs w:val="24"/>
        </w:rPr>
        <w:t>e now know that</w:t>
      </w:r>
      <w:r w:rsidR="00E925F2">
        <w:rPr>
          <w:rFonts w:ascii="Times New Roman" w:hAnsi="Times New Roman" w:cs="Times New Roman"/>
          <w:sz w:val="24"/>
          <w:szCs w:val="24"/>
        </w:rPr>
        <w:t xml:space="preserve"> not all rebel groups are viewed as illegitimate</w:t>
      </w:r>
      <w:r w:rsidR="00E457C0">
        <w:rPr>
          <w:rFonts w:ascii="Times New Roman" w:hAnsi="Times New Roman" w:cs="Times New Roman"/>
          <w:sz w:val="24"/>
          <w:szCs w:val="24"/>
        </w:rPr>
        <w:t xml:space="preserve"> in wartime</w:t>
      </w:r>
      <w:r w:rsidR="00F91535">
        <w:rPr>
          <w:rFonts w:ascii="Times New Roman" w:hAnsi="Times New Roman" w:cs="Times New Roman"/>
          <w:sz w:val="24"/>
          <w:szCs w:val="24"/>
        </w:rPr>
        <w:t xml:space="preserve"> by the general population</w:t>
      </w:r>
      <w:r w:rsidR="00E457C0">
        <w:rPr>
          <w:rFonts w:ascii="Times New Roman" w:hAnsi="Times New Roman" w:cs="Times New Roman"/>
          <w:sz w:val="24"/>
          <w:szCs w:val="24"/>
        </w:rPr>
        <w:t xml:space="preserve"> (Terpstra and </w:t>
      </w:r>
      <w:proofErr w:type="spellStart"/>
      <w:r w:rsidR="00E457C0">
        <w:rPr>
          <w:rFonts w:ascii="Times New Roman" w:hAnsi="Times New Roman" w:cs="Times New Roman"/>
          <w:sz w:val="24"/>
          <w:szCs w:val="24"/>
        </w:rPr>
        <w:t>Frerks</w:t>
      </w:r>
      <w:proofErr w:type="spellEnd"/>
      <w:r w:rsidR="00E457C0">
        <w:rPr>
          <w:rFonts w:ascii="Times New Roman" w:hAnsi="Times New Roman" w:cs="Times New Roman"/>
          <w:sz w:val="24"/>
          <w:szCs w:val="24"/>
        </w:rPr>
        <w:t xml:space="preserve"> 2017)</w:t>
      </w:r>
      <w:r w:rsidR="00E925F2">
        <w:rPr>
          <w:rFonts w:ascii="Times New Roman" w:hAnsi="Times New Roman" w:cs="Times New Roman"/>
          <w:sz w:val="24"/>
          <w:szCs w:val="24"/>
        </w:rPr>
        <w:t>.  If rebel groups were focused not only on military targets, but also on community wellbeing, can they be integrated into power-sharing governments with less friction?  One possible measure of</w:t>
      </w:r>
      <w:r w:rsidR="00A225CC">
        <w:rPr>
          <w:rFonts w:ascii="Times New Roman" w:hAnsi="Times New Roman" w:cs="Times New Roman"/>
          <w:sz w:val="24"/>
          <w:szCs w:val="24"/>
        </w:rPr>
        <w:t xml:space="preserve"> support or opposition to power-sharing </w:t>
      </w:r>
      <w:r w:rsidR="00E925F2">
        <w:rPr>
          <w:rFonts w:ascii="Times New Roman" w:hAnsi="Times New Roman" w:cs="Times New Roman"/>
          <w:sz w:val="24"/>
          <w:szCs w:val="24"/>
        </w:rPr>
        <w:t>governments is protests.</w:t>
      </w:r>
      <w:r w:rsidR="00C1351B">
        <w:rPr>
          <w:rFonts w:ascii="Times New Roman" w:hAnsi="Times New Roman" w:cs="Times New Roman"/>
          <w:sz w:val="24"/>
          <w:szCs w:val="24"/>
        </w:rPr>
        <w:t xml:space="preserve">  </w:t>
      </w:r>
      <w:r w:rsidR="00F74C56">
        <w:rPr>
          <w:rFonts w:ascii="Times New Roman" w:hAnsi="Times New Roman" w:cs="Times New Roman"/>
          <w:sz w:val="24"/>
          <w:szCs w:val="24"/>
        </w:rPr>
        <w:t xml:space="preserve">Protests are </w:t>
      </w:r>
      <w:r w:rsidR="00A225CC">
        <w:rPr>
          <w:rFonts w:ascii="Times New Roman" w:hAnsi="Times New Roman" w:cs="Times New Roman"/>
          <w:sz w:val="24"/>
          <w:szCs w:val="24"/>
        </w:rPr>
        <w:t>one possible</w:t>
      </w:r>
      <w:r w:rsidR="00F74C56">
        <w:rPr>
          <w:rFonts w:ascii="Times New Roman" w:hAnsi="Times New Roman" w:cs="Times New Roman"/>
          <w:sz w:val="24"/>
          <w:szCs w:val="24"/>
        </w:rPr>
        <w:t xml:space="preserve"> sign of mobilized and frustrated citizens </w:t>
      </w:r>
    </w:p>
    <w:p w14:paraId="49F6F07C" w14:textId="6963B6F5" w:rsidR="001B4C9C" w:rsidRDefault="001B4C9C" w:rsidP="009122C1">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Protests and Mass Movements</w:t>
      </w:r>
    </w:p>
    <w:p w14:paraId="3D0B1EB7" w14:textId="77777777" w:rsidR="003D2D22" w:rsidRDefault="001B4C9C" w:rsidP="009122C1">
      <w:pPr>
        <w:spacing w:line="480" w:lineRule="auto"/>
        <w:rPr>
          <w:rFonts w:ascii="Times New Roman" w:hAnsi="Times New Roman" w:cs="Times New Roman"/>
          <w:sz w:val="24"/>
          <w:szCs w:val="24"/>
        </w:rPr>
      </w:pPr>
      <w:r>
        <w:rPr>
          <w:rFonts w:ascii="Times New Roman" w:hAnsi="Times New Roman" w:cs="Times New Roman"/>
          <w:i/>
          <w:sz w:val="24"/>
          <w:szCs w:val="24"/>
        </w:rPr>
        <w:tab/>
      </w:r>
      <w:r w:rsidR="000B0078">
        <w:rPr>
          <w:rFonts w:ascii="Times New Roman" w:hAnsi="Times New Roman" w:cs="Times New Roman"/>
          <w:sz w:val="24"/>
          <w:szCs w:val="24"/>
        </w:rPr>
        <w:t xml:space="preserve">Protest behavior can have mixed implications in a democratic setting.  Collective mobilization is dependent on shared grievances, social networks, communication ability, and </w:t>
      </w:r>
      <w:r w:rsidR="00F314E9">
        <w:rPr>
          <w:rFonts w:ascii="Times New Roman" w:hAnsi="Times New Roman" w:cs="Times New Roman"/>
          <w:sz w:val="24"/>
          <w:szCs w:val="24"/>
        </w:rPr>
        <w:t xml:space="preserve">the realm </w:t>
      </w:r>
      <w:r w:rsidR="000B0078">
        <w:rPr>
          <w:rFonts w:ascii="Times New Roman" w:hAnsi="Times New Roman" w:cs="Times New Roman"/>
          <w:sz w:val="24"/>
          <w:szCs w:val="24"/>
        </w:rPr>
        <w:t>possible act</w:t>
      </w:r>
      <w:r w:rsidR="00F314E9">
        <w:rPr>
          <w:rFonts w:ascii="Times New Roman" w:hAnsi="Times New Roman" w:cs="Times New Roman"/>
          <w:sz w:val="24"/>
          <w:szCs w:val="24"/>
        </w:rPr>
        <w:t>ions available</w:t>
      </w:r>
      <w:r w:rsidR="00923460">
        <w:rPr>
          <w:rFonts w:ascii="Times New Roman" w:hAnsi="Times New Roman" w:cs="Times New Roman"/>
          <w:sz w:val="24"/>
          <w:szCs w:val="24"/>
        </w:rPr>
        <w:t xml:space="preserve">.  </w:t>
      </w:r>
      <w:proofErr w:type="spellStart"/>
      <w:r w:rsidR="00923460">
        <w:rPr>
          <w:rFonts w:ascii="Times New Roman" w:hAnsi="Times New Roman" w:cs="Times New Roman"/>
          <w:sz w:val="24"/>
          <w:szCs w:val="24"/>
        </w:rPr>
        <w:t>Tarrow</w:t>
      </w:r>
      <w:proofErr w:type="spellEnd"/>
      <w:r w:rsidR="00923460">
        <w:rPr>
          <w:rFonts w:ascii="Times New Roman" w:hAnsi="Times New Roman" w:cs="Times New Roman"/>
          <w:sz w:val="24"/>
          <w:szCs w:val="24"/>
        </w:rPr>
        <w:t xml:space="preserve"> (2011) makes the distinction that insurgency is characterized by disruption, which may or may not be associated with mass movements.  Movements which rely too heavily on disruptive behavior are at a higher risk of resorting to violence than those which adopt alternative ways to address their concerns.  </w:t>
      </w:r>
      <w:r w:rsidR="003D2D22">
        <w:rPr>
          <w:rFonts w:ascii="Times New Roman" w:hAnsi="Times New Roman" w:cs="Times New Roman"/>
          <w:sz w:val="24"/>
          <w:szCs w:val="24"/>
        </w:rPr>
        <w:t xml:space="preserve">One of the most important factors, according to </w:t>
      </w:r>
      <w:proofErr w:type="spellStart"/>
      <w:r w:rsidR="003D2D22">
        <w:rPr>
          <w:rFonts w:ascii="Times New Roman" w:hAnsi="Times New Roman" w:cs="Times New Roman"/>
          <w:sz w:val="24"/>
          <w:szCs w:val="24"/>
        </w:rPr>
        <w:t>Tarrow</w:t>
      </w:r>
      <w:proofErr w:type="spellEnd"/>
      <w:r w:rsidR="003D2D22">
        <w:rPr>
          <w:rFonts w:ascii="Times New Roman" w:hAnsi="Times New Roman" w:cs="Times New Roman"/>
          <w:sz w:val="24"/>
          <w:szCs w:val="24"/>
        </w:rPr>
        <w:t xml:space="preserve"> (2011), is social networks.</w:t>
      </w:r>
    </w:p>
    <w:p w14:paraId="316EBAC2" w14:textId="571A505C" w:rsidR="001B4C9C" w:rsidRDefault="003D2D22" w:rsidP="009122C1">
      <w:pPr>
        <w:spacing w:line="480" w:lineRule="auto"/>
        <w:rPr>
          <w:rFonts w:ascii="Times New Roman" w:hAnsi="Times New Roman" w:cs="Times New Roman"/>
          <w:sz w:val="24"/>
          <w:szCs w:val="24"/>
        </w:rPr>
      </w:pPr>
      <w:r>
        <w:rPr>
          <w:rFonts w:ascii="Times New Roman" w:hAnsi="Times New Roman" w:cs="Times New Roman"/>
          <w:sz w:val="24"/>
          <w:szCs w:val="24"/>
        </w:rPr>
        <w:tab/>
        <w:t>As part of most peace agreements, rebel groups take part in demobilization, d</w:t>
      </w:r>
      <w:r w:rsidR="00AE1200">
        <w:rPr>
          <w:rFonts w:ascii="Times New Roman" w:hAnsi="Times New Roman" w:cs="Times New Roman"/>
          <w:sz w:val="24"/>
          <w:szCs w:val="24"/>
        </w:rPr>
        <w:t>isarmament</w:t>
      </w:r>
      <w:r>
        <w:rPr>
          <w:rFonts w:ascii="Times New Roman" w:hAnsi="Times New Roman" w:cs="Times New Roman"/>
          <w:sz w:val="24"/>
          <w:szCs w:val="24"/>
        </w:rPr>
        <w:t xml:space="preserve">, and reintegration (DDR) processes.  These are often led by the state, but may be facilitated by outside groups involved in conflict resolution with the two sides.  DDR is designed to disarm </w:t>
      </w:r>
      <w:r w:rsidR="00AE1200">
        <w:rPr>
          <w:rFonts w:ascii="Times New Roman" w:hAnsi="Times New Roman" w:cs="Times New Roman"/>
          <w:sz w:val="24"/>
          <w:szCs w:val="24"/>
        </w:rPr>
        <w:t xml:space="preserve">and demilitarize </w:t>
      </w:r>
      <w:r>
        <w:rPr>
          <w:rFonts w:ascii="Times New Roman" w:hAnsi="Times New Roman" w:cs="Times New Roman"/>
          <w:sz w:val="24"/>
          <w:szCs w:val="24"/>
        </w:rPr>
        <w:t>rebels, making them less of a threat to society and the government.  They also aim to incorporate former rebels into regular social networks and work environments, though the extent to which these goals are pursued varies greatly.  Research has shown that even when DDR programs are otherwise successful, rebel networks remain engaged between individuals who took part in civil wars</w:t>
      </w:r>
      <w:r w:rsidR="00AE1200">
        <w:rPr>
          <w:rFonts w:ascii="Times New Roman" w:hAnsi="Times New Roman" w:cs="Times New Roman"/>
          <w:sz w:val="24"/>
          <w:szCs w:val="24"/>
        </w:rPr>
        <w:t xml:space="preserve"> (</w:t>
      </w:r>
      <w:proofErr w:type="spellStart"/>
      <w:r w:rsidR="00AE1200">
        <w:rPr>
          <w:rFonts w:ascii="Times New Roman" w:hAnsi="Times New Roman" w:cs="Times New Roman"/>
          <w:sz w:val="24"/>
          <w:szCs w:val="24"/>
        </w:rPr>
        <w:t>Wiegink</w:t>
      </w:r>
      <w:proofErr w:type="spellEnd"/>
      <w:r w:rsidR="00AE1200">
        <w:rPr>
          <w:rFonts w:ascii="Times New Roman" w:hAnsi="Times New Roman" w:cs="Times New Roman"/>
          <w:sz w:val="24"/>
          <w:szCs w:val="24"/>
        </w:rPr>
        <w:t xml:space="preserve"> 2015)</w:t>
      </w:r>
      <w:r>
        <w:rPr>
          <w:rFonts w:ascii="Times New Roman" w:hAnsi="Times New Roman" w:cs="Times New Roman"/>
          <w:sz w:val="24"/>
          <w:szCs w:val="24"/>
        </w:rPr>
        <w:t>.  The bonds between former rebels are deep; often they live in the same places, socialize regularly, and even work at the same peace-time jobs.  These network connections can prove dangerous if</w:t>
      </w:r>
      <w:r w:rsidR="00FF17EE">
        <w:rPr>
          <w:rFonts w:ascii="Times New Roman" w:hAnsi="Times New Roman" w:cs="Times New Roman"/>
          <w:sz w:val="24"/>
          <w:szCs w:val="24"/>
        </w:rPr>
        <w:t xml:space="preserve"> rebel</w:t>
      </w:r>
      <w:r>
        <w:rPr>
          <w:rFonts w:ascii="Times New Roman" w:hAnsi="Times New Roman" w:cs="Times New Roman"/>
          <w:sz w:val="24"/>
          <w:szCs w:val="24"/>
        </w:rPr>
        <w:t xml:space="preserve"> leadership has been coopted by the government, which is highly possible after power-sharing takes effect</w:t>
      </w:r>
      <w:r w:rsidR="00AE1200">
        <w:rPr>
          <w:rFonts w:ascii="Times New Roman" w:hAnsi="Times New Roman" w:cs="Times New Roman"/>
          <w:sz w:val="24"/>
          <w:szCs w:val="24"/>
        </w:rPr>
        <w:t xml:space="preserve"> (</w:t>
      </w:r>
      <w:proofErr w:type="spellStart"/>
      <w:r w:rsidR="00AE1200">
        <w:rPr>
          <w:rFonts w:ascii="Times New Roman" w:hAnsi="Times New Roman" w:cs="Times New Roman"/>
          <w:sz w:val="24"/>
          <w:szCs w:val="24"/>
        </w:rPr>
        <w:t>Themner</w:t>
      </w:r>
      <w:proofErr w:type="spellEnd"/>
      <w:r w:rsidR="00AE1200">
        <w:rPr>
          <w:rFonts w:ascii="Times New Roman" w:hAnsi="Times New Roman" w:cs="Times New Roman"/>
          <w:sz w:val="24"/>
          <w:szCs w:val="24"/>
        </w:rPr>
        <w:t xml:space="preserve"> 2015)</w:t>
      </w:r>
      <w:r>
        <w:rPr>
          <w:rFonts w:ascii="Times New Roman" w:hAnsi="Times New Roman" w:cs="Times New Roman"/>
          <w:sz w:val="24"/>
          <w:szCs w:val="24"/>
        </w:rPr>
        <w:t xml:space="preserve">.  Essentially: rebel groups remain </w:t>
      </w:r>
      <w:r w:rsidR="00904787">
        <w:rPr>
          <w:rFonts w:ascii="Times New Roman" w:hAnsi="Times New Roman" w:cs="Times New Roman"/>
          <w:sz w:val="24"/>
          <w:szCs w:val="24"/>
        </w:rPr>
        <w:t>largely intact socially, even</w:t>
      </w:r>
      <w:r>
        <w:rPr>
          <w:rFonts w:ascii="Times New Roman" w:hAnsi="Times New Roman" w:cs="Times New Roman"/>
          <w:sz w:val="24"/>
          <w:szCs w:val="24"/>
        </w:rPr>
        <w:t xml:space="preserve"> after </w:t>
      </w:r>
      <w:r w:rsidR="00904787">
        <w:rPr>
          <w:rFonts w:ascii="Times New Roman" w:hAnsi="Times New Roman" w:cs="Times New Roman"/>
          <w:sz w:val="24"/>
          <w:szCs w:val="24"/>
        </w:rPr>
        <w:t xml:space="preserve">rebel </w:t>
      </w:r>
      <w:r>
        <w:rPr>
          <w:rFonts w:ascii="Times New Roman" w:hAnsi="Times New Roman" w:cs="Times New Roman"/>
          <w:sz w:val="24"/>
          <w:szCs w:val="24"/>
        </w:rPr>
        <w:t xml:space="preserve">leaders </w:t>
      </w:r>
      <w:r w:rsidR="00334539">
        <w:rPr>
          <w:rFonts w:ascii="Times New Roman" w:hAnsi="Times New Roman" w:cs="Times New Roman"/>
          <w:sz w:val="24"/>
          <w:szCs w:val="24"/>
        </w:rPr>
        <w:t xml:space="preserve">become political and weapons are eliminated.  If, as </w:t>
      </w:r>
      <w:proofErr w:type="spellStart"/>
      <w:r w:rsidR="00334539">
        <w:rPr>
          <w:rFonts w:ascii="Times New Roman" w:hAnsi="Times New Roman" w:cs="Times New Roman"/>
          <w:sz w:val="24"/>
          <w:szCs w:val="24"/>
        </w:rPr>
        <w:t>Tarrow</w:t>
      </w:r>
      <w:proofErr w:type="spellEnd"/>
      <w:r w:rsidR="00334539">
        <w:rPr>
          <w:rFonts w:ascii="Times New Roman" w:hAnsi="Times New Roman" w:cs="Times New Roman"/>
          <w:sz w:val="24"/>
          <w:szCs w:val="24"/>
        </w:rPr>
        <w:t xml:space="preserve"> (2011) suggests, social networks are the most necessary element for mass mobilization then former rebel groups are in a prime position to be r</w:t>
      </w:r>
      <w:r w:rsidR="00BA59AD">
        <w:rPr>
          <w:rFonts w:ascii="Times New Roman" w:hAnsi="Times New Roman" w:cs="Times New Roman"/>
          <w:sz w:val="24"/>
          <w:szCs w:val="24"/>
        </w:rPr>
        <w:t>e-</w:t>
      </w:r>
      <w:r w:rsidR="00334539">
        <w:rPr>
          <w:rFonts w:ascii="Times New Roman" w:hAnsi="Times New Roman" w:cs="Times New Roman"/>
          <w:sz w:val="24"/>
          <w:szCs w:val="24"/>
        </w:rPr>
        <w:t xml:space="preserve">engaged.  </w:t>
      </w:r>
    </w:p>
    <w:p w14:paraId="1AA01F1B" w14:textId="0C679247" w:rsidR="00F314E9" w:rsidRDefault="00F314E9" w:rsidP="009122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66641">
        <w:rPr>
          <w:rFonts w:ascii="Times New Roman" w:hAnsi="Times New Roman" w:cs="Times New Roman"/>
          <w:sz w:val="24"/>
          <w:szCs w:val="24"/>
        </w:rPr>
        <w:t>Data regarding public acceptance of power-sharing from non-rebel supporters is limited, but could provide insight on post-conflict protests, as well.  Few agreements are put to public vote; the Colombia deal with FARC is one of the most well</w:t>
      </w:r>
      <w:r w:rsidR="000469B1">
        <w:rPr>
          <w:rFonts w:ascii="Times New Roman" w:hAnsi="Times New Roman" w:cs="Times New Roman"/>
          <w:sz w:val="24"/>
          <w:szCs w:val="24"/>
        </w:rPr>
        <w:t>-</w:t>
      </w:r>
      <w:r w:rsidR="00666641">
        <w:rPr>
          <w:rFonts w:ascii="Times New Roman" w:hAnsi="Times New Roman" w:cs="Times New Roman"/>
          <w:sz w:val="24"/>
          <w:szCs w:val="24"/>
        </w:rPr>
        <w:t>known examples.  For Colombians, willingness to accept FARC as a political entity was met with significant push</w:t>
      </w:r>
      <w:r w:rsidR="000469B1">
        <w:rPr>
          <w:rFonts w:ascii="Times New Roman" w:hAnsi="Times New Roman" w:cs="Times New Roman"/>
          <w:sz w:val="24"/>
          <w:szCs w:val="24"/>
        </w:rPr>
        <w:t>-</w:t>
      </w:r>
      <w:r w:rsidR="00666641">
        <w:rPr>
          <w:rFonts w:ascii="Times New Roman" w:hAnsi="Times New Roman" w:cs="Times New Roman"/>
          <w:sz w:val="24"/>
          <w:szCs w:val="24"/>
        </w:rPr>
        <w:t>back when a referendum vote was</w:t>
      </w:r>
      <w:r w:rsidR="0017114B">
        <w:rPr>
          <w:rFonts w:ascii="Times New Roman" w:hAnsi="Times New Roman" w:cs="Times New Roman"/>
          <w:sz w:val="24"/>
          <w:szCs w:val="24"/>
        </w:rPr>
        <w:t xml:space="preserve"> first</w:t>
      </w:r>
      <w:r w:rsidR="00666641">
        <w:rPr>
          <w:rFonts w:ascii="Times New Roman" w:hAnsi="Times New Roman" w:cs="Times New Roman"/>
          <w:sz w:val="24"/>
          <w:szCs w:val="24"/>
        </w:rPr>
        <w:t xml:space="preserve"> offered</w:t>
      </w:r>
      <w:r w:rsidR="000469B1">
        <w:rPr>
          <w:rFonts w:ascii="Times New Roman" w:hAnsi="Times New Roman" w:cs="Times New Roman"/>
          <w:sz w:val="24"/>
          <w:szCs w:val="24"/>
        </w:rPr>
        <w:t xml:space="preserve"> in 2016</w:t>
      </w:r>
      <w:r w:rsidR="00666641">
        <w:rPr>
          <w:rFonts w:ascii="Times New Roman" w:hAnsi="Times New Roman" w:cs="Times New Roman"/>
          <w:sz w:val="24"/>
          <w:szCs w:val="24"/>
        </w:rPr>
        <w:t xml:space="preserve"> (</w:t>
      </w:r>
      <w:proofErr w:type="spellStart"/>
      <w:r w:rsidR="00666641">
        <w:rPr>
          <w:rFonts w:ascii="Times New Roman" w:hAnsi="Times New Roman" w:cs="Times New Roman"/>
          <w:sz w:val="24"/>
          <w:szCs w:val="24"/>
        </w:rPr>
        <w:t>Katkov</w:t>
      </w:r>
      <w:proofErr w:type="spellEnd"/>
      <w:r w:rsidR="00666641">
        <w:rPr>
          <w:rFonts w:ascii="Times New Roman" w:hAnsi="Times New Roman" w:cs="Times New Roman"/>
          <w:sz w:val="24"/>
          <w:szCs w:val="24"/>
        </w:rPr>
        <w:t xml:space="preserve"> 2016).  </w:t>
      </w:r>
      <w:r w:rsidR="000469B1">
        <w:rPr>
          <w:rFonts w:ascii="Times New Roman" w:hAnsi="Times New Roman" w:cs="Times New Roman"/>
          <w:sz w:val="24"/>
          <w:szCs w:val="24"/>
        </w:rPr>
        <w:t xml:space="preserve">The initial power-sharing agreement was rejected by popular vote, but the Colombian government and FARC continued to pursue an inclusive settlement.  </w:t>
      </w:r>
      <w:r w:rsidR="00666641">
        <w:rPr>
          <w:rFonts w:ascii="Times New Roman" w:hAnsi="Times New Roman" w:cs="Times New Roman"/>
          <w:sz w:val="24"/>
          <w:szCs w:val="24"/>
        </w:rPr>
        <w:t xml:space="preserve">Even after a </w:t>
      </w:r>
      <w:r w:rsidR="000469B1">
        <w:rPr>
          <w:rFonts w:ascii="Times New Roman" w:hAnsi="Times New Roman" w:cs="Times New Roman"/>
          <w:sz w:val="24"/>
          <w:szCs w:val="24"/>
        </w:rPr>
        <w:t xml:space="preserve">different </w:t>
      </w:r>
      <w:r w:rsidR="00666641">
        <w:rPr>
          <w:rFonts w:ascii="Times New Roman" w:hAnsi="Times New Roman" w:cs="Times New Roman"/>
          <w:sz w:val="24"/>
          <w:szCs w:val="24"/>
        </w:rPr>
        <w:t xml:space="preserve">deal was accepted, the public strongly opposed FARC </w:t>
      </w:r>
      <w:r w:rsidR="000469B1">
        <w:rPr>
          <w:rFonts w:ascii="Times New Roman" w:hAnsi="Times New Roman" w:cs="Times New Roman"/>
          <w:sz w:val="24"/>
          <w:szCs w:val="24"/>
        </w:rPr>
        <w:t xml:space="preserve">as </w:t>
      </w:r>
      <w:r w:rsidR="00666641">
        <w:rPr>
          <w:rFonts w:ascii="Times New Roman" w:hAnsi="Times New Roman" w:cs="Times New Roman"/>
          <w:sz w:val="24"/>
          <w:szCs w:val="24"/>
        </w:rPr>
        <w:t xml:space="preserve">political actors.  </w:t>
      </w:r>
      <w:r w:rsidR="001A1CB2">
        <w:rPr>
          <w:rFonts w:ascii="Times New Roman" w:hAnsi="Times New Roman" w:cs="Times New Roman"/>
          <w:sz w:val="24"/>
          <w:szCs w:val="24"/>
        </w:rPr>
        <w:t xml:space="preserve">Colombians began protesting the former rebels as they organized their new political party and recruited possible candidates.  </w:t>
      </w:r>
      <w:r w:rsidR="00666641">
        <w:rPr>
          <w:rFonts w:ascii="Times New Roman" w:hAnsi="Times New Roman" w:cs="Times New Roman"/>
          <w:sz w:val="24"/>
          <w:szCs w:val="24"/>
        </w:rPr>
        <w:t xml:space="preserve">Opposition to FARC was so strong that they had to suspend campaigns due to threats towards their candidates in 2018 (BBC February 2018).  </w:t>
      </w:r>
    </w:p>
    <w:p w14:paraId="316F673A" w14:textId="272BEB20" w:rsidR="00ED5320" w:rsidRDefault="00ED5320" w:rsidP="009122C1">
      <w:pPr>
        <w:spacing w:line="480" w:lineRule="auto"/>
        <w:rPr>
          <w:rFonts w:ascii="Times New Roman" w:hAnsi="Times New Roman" w:cs="Times New Roman"/>
          <w:sz w:val="24"/>
          <w:szCs w:val="24"/>
        </w:rPr>
      </w:pPr>
      <w:r>
        <w:rPr>
          <w:rFonts w:ascii="Times New Roman" w:hAnsi="Times New Roman" w:cs="Times New Roman"/>
          <w:sz w:val="24"/>
          <w:szCs w:val="24"/>
        </w:rPr>
        <w:tab/>
        <w:t>Post-conflict protests are not inherently sinister.  They may signal a healthy democracy, where citizens are using non-violent behavior to demonstrate frustration or disagreement with government behavior.  Even protest by the former rebels can be innocuous.  Sinn Fein, the political party which came out of the Irish Republican Army (IRA), started as a militant organization seeking the reunification of Northern Ireland with Ireland (</w:t>
      </w:r>
      <w:proofErr w:type="spellStart"/>
      <w:r>
        <w:rPr>
          <w:rFonts w:ascii="Times New Roman" w:hAnsi="Times New Roman" w:cs="Times New Roman"/>
          <w:sz w:val="24"/>
          <w:szCs w:val="24"/>
        </w:rPr>
        <w:t>Feeny</w:t>
      </w:r>
      <w:proofErr w:type="spellEnd"/>
      <w:r>
        <w:rPr>
          <w:rFonts w:ascii="Times New Roman" w:hAnsi="Times New Roman" w:cs="Times New Roman"/>
          <w:sz w:val="24"/>
          <w:szCs w:val="24"/>
        </w:rPr>
        <w:t xml:space="preserve"> 2003).</w:t>
      </w:r>
      <w:r w:rsidR="00DC3C0B">
        <w:rPr>
          <w:rFonts w:ascii="Times New Roman" w:hAnsi="Times New Roman" w:cs="Times New Roman"/>
          <w:sz w:val="24"/>
          <w:szCs w:val="24"/>
        </w:rPr>
        <w:t xml:space="preserve">  Sinn Fein ran candidates for local elections long before the new millennium, but their most impactful political work came after they were offered seats in the Northern Ireland Assembly through the Good Friday and St. Andrews Agreements in 1998 and 2006.  After these, </w:t>
      </w:r>
      <w:r>
        <w:rPr>
          <w:rFonts w:ascii="Times New Roman" w:hAnsi="Times New Roman" w:cs="Times New Roman"/>
          <w:sz w:val="24"/>
          <w:szCs w:val="24"/>
        </w:rPr>
        <w:t xml:space="preserve"> Sinn Fein and their supporters used protests as a means of opposing policy decisions, and they did so within official government channels.  Whereas activity before power-sharing was conducted without regard to legal paperwork or policies, Sinn Fein began to file necessary paperwork for protests once they </w:t>
      </w:r>
      <w:r>
        <w:rPr>
          <w:rFonts w:ascii="Times New Roman" w:hAnsi="Times New Roman" w:cs="Times New Roman"/>
          <w:sz w:val="24"/>
          <w:szCs w:val="24"/>
        </w:rPr>
        <w:lastRenderedPageBreak/>
        <w:t xml:space="preserve">became a legitimate political party (Moriarty 2008).  In this case, protests were merely another tool in the new party’s political toolbelt.  </w:t>
      </w:r>
    </w:p>
    <w:p w14:paraId="5872A9C4" w14:textId="6A8614D5" w:rsidR="009A3CFB" w:rsidRDefault="00F74C56" w:rsidP="00F74C56">
      <w:pPr>
        <w:rPr>
          <w:rFonts w:ascii="Times New Roman" w:hAnsi="Times New Roman" w:cs="Times New Roman"/>
          <w:i/>
          <w:sz w:val="24"/>
          <w:szCs w:val="24"/>
        </w:rPr>
      </w:pPr>
      <w:r>
        <w:rPr>
          <w:rFonts w:ascii="Times New Roman" w:hAnsi="Times New Roman" w:cs="Times New Roman"/>
          <w:i/>
          <w:sz w:val="24"/>
          <w:szCs w:val="24"/>
        </w:rPr>
        <w:t>Hypotheses and Data</w:t>
      </w:r>
    </w:p>
    <w:p w14:paraId="34DA3281" w14:textId="7644D68A" w:rsidR="00834531" w:rsidRDefault="00834531" w:rsidP="008345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potential uncertainty about the exact meaning behind protests, it seems necessary to first understand whether power-sharing and rebel wartime experience have an influence at all.  Protests are a sign of negative feelings towards the government, which is a useful starting point from which we can understand former rebel’s roles in post-conflict governments and society.    </w:t>
      </w:r>
    </w:p>
    <w:p w14:paraId="41E7A490" w14:textId="77777777" w:rsidR="00526239" w:rsidRDefault="00F74C56" w:rsidP="00F74C56">
      <w:pPr>
        <w:rPr>
          <w:rFonts w:ascii="Times New Roman" w:hAnsi="Times New Roman" w:cs="Times New Roman"/>
          <w:sz w:val="24"/>
          <w:szCs w:val="24"/>
        </w:rPr>
      </w:pPr>
      <w:r>
        <w:rPr>
          <w:rFonts w:ascii="Times New Roman" w:hAnsi="Times New Roman" w:cs="Times New Roman"/>
          <w:sz w:val="24"/>
          <w:szCs w:val="24"/>
        </w:rPr>
        <w:tab/>
        <w:t>For this paper I plan to consider two hypotheses:</w:t>
      </w:r>
    </w:p>
    <w:p w14:paraId="6EA0F26A" w14:textId="7CD2571E" w:rsidR="00F74C56" w:rsidRDefault="00F74C56" w:rsidP="00F74C56">
      <w:pPr>
        <w:ind w:left="720"/>
        <w:rPr>
          <w:rFonts w:ascii="Times New Roman" w:hAnsi="Times New Roman" w:cs="Times New Roman"/>
          <w:sz w:val="24"/>
          <w:szCs w:val="24"/>
        </w:rPr>
      </w:pPr>
      <w:r>
        <w:rPr>
          <w:rFonts w:ascii="Times New Roman" w:hAnsi="Times New Roman" w:cs="Times New Roman"/>
          <w:b/>
          <w:i/>
          <w:sz w:val="24"/>
          <w:szCs w:val="24"/>
        </w:rPr>
        <w:t xml:space="preserve">H1: </w:t>
      </w:r>
      <w:r w:rsidRPr="00F74C56">
        <w:rPr>
          <w:rFonts w:ascii="Times New Roman" w:hAnsi="Times New Roman" w:cs="Times New Roman"/>
          <w:sz w:val="24"/>
          <w:szCs w:val="24"/>
        </w:rPr>
        <w:t xml:space="preserve">Post-conflict </w:t>
      </w:r>
      <w:r w:rsidR="002C6564">
        <w:rPr>
          <w:rFonts w:ascii="Times New Roman" w:hAnsi="Times New Roman" w:cs="Times New Roman"/>
          <w:sz w:val="24"/>
          <w:szCs w:val="24"/>
        </w:rPr>
        <w:t>s</w:t>
      </w:r>
      <w:r w:rsidRPr="00F74C56">
        <w:rPr>
          <w:rFonts w:ascii="Times New Roman" w:hAnsi="Times New Roman" w:cs="Times New Roman"/>
          <w:sz w:val="24"/>
          <w:szCs w:val="24"/>
        </w:rPr>
        <w:t xml:space="preserve">ocieties with former rebel groups in power-sharing will experience protests </w:t>
      </w:r>
      <w:r>
        <w:rPr>
          <w:rFonts w:ascii="Times New Roman" w:hAnsi="Times New Roman" w:cs="Times New Roman"/>
          <w:sz w:val="24"/>
          <w:szCs w:val="24"/>
        </w:rPr>
        <w:t xml:space="preserve">at </w:t>
      </w:r>
      <w:r w:rsidR="003A30E7">
        <w:rPr>
          <w:rFonts w:ascii="Times New Roman" w:hAnsi="Times New Roman" w:cs="Times New Roman"/>
          <w:sz w:val="24"/>
          <w:szCs w:val="24"/>
        </w:rPr>
        <w:t>lower</w:t>
      </w:r>
      <w:r>
        <w:rPr>
          <w:rFonts w:ascii="Times New Roman" w:hAnsi="Times New Roman" w:cs="Times New Roman"/>
          <w:sz w:val="24"/>
          <w:szCs w:val="24"/>
        </w:rPr>
        <w:t xml:space="preserve"> rates than post-conflict societies without power-sharing.</w:t>
      </w:r>
    </w:p>
    <w:p w14:paraId="2F80BF00" w14:textId="5CC26385" w:rsidR="00F74C56" w:rsidRPr="003A30E7" w:rsidRDefault="00F74C56" w:rsidP="00F74C56">
      <w:pPr>
        <w:ind w:left="720"/>
        <w:rPr>
          <w:rFonts w:ascii="Times New Roman" w:hAnsi="Times New Roman" w:cs="Times New Roman"/>
          <w:sz w:val="24"/>
          <w:szCs w:val="24"/>
        </w:rPr>
      </w:pPr>
      <w:r w:rsidRPr="003A30E7">
        <w:rPr>
          <w:rFonts w:ascii="Times New Roman" w:hAnsi="Times New Roman" w:cs="Times New Roman"/>
          <w:i/>
          <w:sz w:val="24"/>
          <w:szCs w:val="24"/>
        </w:rPr>
        <w:t>H2:</w:t>
      </w:r>
      <w:r w:rsidRPr="003A30E7">
        <w:rPr>
          <w:rFonts w:ascii="Times New Roman" w:hAnsi="Times New Roman" w:cs="Times New Roman"/>
          <w:sz w:val="24"/>
          <w:szCs w:val="24"/>
        </w:rPr>
        <w:t xml:space="preserve"> Power-sharing agreements where former rebels have </w:t>
      </w:r>
      <w:r w:rsidR="003A30E7" w:rsidRPr="003A30E7">
        <w:rPr>
          <w:rFonts w:ascii="Times New Roman" w:hAnsi="Times New Roman" w:cs="Times New Roman"/>
          <w:sz w:val="24"/>
          <w:szCs w:val="24"/>
        </w:rPr>
        <w:t xml:space="preserve">more wartime </w:t>
      </w:r>
      <w:r w:rsidRPr="003A30E7">
        <w:rPr>
          <w:rFonts w:ascii="Times New Roman" w:hAnsi="Times New Roman" w:cs="Times New Roman"/>
          <w:sz w:val="24"/>
          <w:szCs w:val="24"/>
        </w:rPr>
        <w:t xml:space="preserve">governing experience will </w:t>
      </w:r>
      <w:r w:rsidR="003A30E7" w:rsidRPr="003A30E7">
        <w:rPr>
          <w:rFonts w:ascii="Times New Roman" w:hAnsi="Times New Roman" w:cs="Times New Roman"/>
          <w:sz w:val="24"/>
          <w:szCs w:val="24"/>
        </w:rPr>
        <w:t>have</w:t>
      </w:r>
      <w:r w:rsidRPr="003A30E7">
        <w:rPr>
          <w:rFonts w:ascii="Times New Roman" w:hAnsi="Times New Roman" w:cs="Times New Roman"/>
          <w:sz w:val="24"/>
          <w:szCs w:val="24"/>
        </w:rPr>
        <w:t xml:space="preserve"> lower levels of protest than those where former rebels have none.</w:t>
      </w:r>
    </w:p>
    <w:p w14:paraId="792C2B74" w14:textId="18D43618" w:rsidR="00BC4BAD" w:rsidRDefault="00D350FE" w:rsidP="005B4D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 am using for this research comes from three main sources.  Data on wartime rebel governance </w:t>
      </w:r>
      <w:r w:rsidR="0062373E">
        <w:rPr>
          <w:rFonts w:ascii="Times New Roman" w:hAnsi="Times New Roman" w:cs="Times New Roman"/>
          <w:sz w:val="24"/>
          <w:szCs w:val="24"/>
        </w:rPr>
        <w:t xml:space="preserve">comes from Huang’s (2016) Rebel Governance Dataset which contains </w:t>
      </w:r>
      <w:r w:rsidR="00BC4BAD">
        <w:rPr>
          <w:rFonts w:ascii="Times New Roman" w:hAnsi="Times New Roman" w:cs="Times New Roman"/>
          <w:sz w:val="24"/>
          <w:szCs w:val="24"/>
        </w:rPr>
        <w:t>information on the sophistication of rebel group state-building and governing capacity during war.</w:t>
      </w:r>
      <w:r w:rsidR="009122C1">
        <w:rPr>
          <w:rFonts w:ascii="Times New Roman" w:hAnsi="Times New Roman" w:cs="Times New Roman"/>
          <w:sz w:val="24"/>
          <w:szCs w:val="24"/>
        </w:rPr>
        <w:t xml:space="preserve">  </w:t>
      </w:r>
      <w:r w:rsidR="00BC4BAD">
        <w:rPr>
          <w:rFonts w:ascii="Times New Roman" w:hAnsi="Times New Roman" w:cs="Times New Roman"/>
          <w:sz w:val="24"/>
          <w:szCs w:val="24"/>
        </w:rPr>
        <w:t>Protest data comes from the Mass Mobilization dataset (Clark and Reg</w:t>
      </w:r>
      <w:r w:rsidR="00AC27AF">
        <w:rPr>
          <w:rFonts w:ascii="Times New Roman" w:hAnsi="Times New Roman" w:cs="Times New Roman"/>
          <w:sz w:val="24"/>
          <w:szCs w:val="24"/>
        </w:rPr>
        <w:t>a</w:t>
      </w:r>
      <w:r w:rsidR="00BC4BAD">
        <w:rPr>
          <w:rFonts w:ascii="Times New Roman" w:hAnsi="Times New Roman" w:cs="Times New Roman"/>
          <w:sz w:val="24"/>
          <w:szCs w:val="24"/>
        </w:rPr>
        <w:t xml:space="preserve">n 2016), which contains data on protests in 162 countries.  </w:t>
      </w:r>
      <w:r w:rsidR="003776A9">
        <w:rPr>
          <w:rFonts w:ascii="Times New Roman" w:hAnsi="Times New Roman" w:cs="Times New Roman"/>
          <w:sz w:val="24"/>
          <w:szCs w:val="24"/>
        </w:rPr>
        <w:t>This dataset contains information regarding location, protest demands, length of event, and state response</w:t>
      </w:r>
      <w:r w:rsidR="00A0531C">
        <w:rPr>
          <w:rFonts w:ascii="Times New Roman" w:hAnsi="Times New Roman" w:cs="Times New Roman"/>
          <w:sz w:val="24"/>
          <w:szCs w:val="24"/>
        </w:rPr>
        <w:t xml:space="preserve"> but for my purposes I will focus on the number of protests alone</w:t>
      </w:r>
      <w:r w:rsidR="003776A9">
        <w:rPr>
          <w:rFonts w:ascii="Times New Roman" w:hAnsi="Times New Roman" w:cs="Times New Roman"/>
          <w:sz w:val="24"/>
          <w:szCs w:val="24"/>
        </w:rPr>
        <w:t>.  It holds events from 1990 to 2018.</w:t>
      </w:r>
      <w:r w:rsidR="00AC27AF">
        <w:rPr>
          <w:rFonts w:ascii="Times New Roman" w:hAnsi="Times New Roman" w:cs="Times New Roman"/>
          <w:sz w:val="24"/>
          <w:szCs w:val="24"/>
        </w:rPr>
        <w:t xml:space="preserve">  </w:t>
      </w:r>
      <w:r w:rsidR="00A0531C">
        <w:rPr>
          <w:rFonts w:ascii="Times New Roman" w:hAnsi="Times New Roman" w:cs="Times New Roman"/>
          <w:sz w:val="24"/>
          <w:szCs w:val="24"/>
        </w:rPr>
        <w:t>This gives me a dataset with</w:t>
      </w:r>
      <w:r w:rsidR="00AC27AF">
        <w:rPr>
          <w:rFonts w:ascii="Times New Roman" w:hAnsi="Times New Roman" w:cs="Times New Roman"/>
          <w:sz w:val="24"/>
          <w:szCs w:val="24"/>
        </w:rPr>
        <w:t xml:space="preserve"> contains eighteen country-years of protests for countries which experienced civil war termination between 1989 and </w:t>
      </w:r>
      <w:r w:rsidR="00AC27AF" w:rsidRPr="00A0531C">
        <w:rPr>
          <w:rFonts w:ascii="Times New Roman" w:hAnsi="Times New Roman" w:cs="Times New Roman"/>
          <w:sz w:val="24"/>
          <w:szCs w:val="24"/>
        </w:rPr>
        <w:t xml:space="preserve">2016.  </w:t>
      </w:r>
      <w:r w:rsidR="00AC27AF">
        <w:rPr>
          <w:rFonts w:ascii="Times New Roman" w:hAnsi="Times New Roman" w:cs="Times New Roman"/>
          <w:sz w:val="24"/>
          <w:szCs w:val="24"/>
        </w:rPr>
        <w:t xml:space="preserve">Not all countries exist for the full 18 years, because </w:t>
      </w:r>
      <w:r w:rsidR="00A0531C">
        <w:rPr>
          <w:rFonts w:ascii="Times New Roman" w:hAnsi="Times New Roman" w:cs="Times New Roman"/>
          <w:sz w:val="24"/>
          <w:szCs w:val="24"/>
        </w:rPr>
        <w:t>some</w:t>
      </w:r>
      <w:r w:rsidR="00AC27AF">
        <w:rPr>
          <w:rFonts w:ascii="Times New Roman" w:hAnsi="Times New Roman" w:cs="Times New Roman"/>
          <w:sz w:val="24"/>
          <w:szCs w:val="24"/>
        </w:rPr>
        <w:t xml:space="preserve"> were merged into others (i.e. Yugoslavia).  For this study, I included</w:t>
      </w:r>
      <w:r w:rsidR="00A0531C">
        <w:rPr>
          <w:rFonts w:ascii="Times New Roman" w:hAnsi="Times New Roman" w:cs="Times New Roman"/>
          <w:sz w:val="24"/>
          <w:szCs w:val="24"/>
        </w:rPr>
        <w:t xml:space="preserve"> power-sharing agreements which were implemented in</w:t>
      </w:r>
      <w:r w:rsidR="00AC27AF">
        <w:rPr>
          <w:rFonts w:ascii="Times New Roman" w:hAnsi="Times New Roman" w:cs="Times New Roman"/>
          <w:sz w:val="24"/>
          <w:szCs w:val="24"/>
        </w:rPr>
        <w:t xml:space="preserve"> 1989 as the effect would still be temporally important to the likelihood of protest.  I also include Colombia, though the date of conflict termination is after the RGD ends.</w:t>
      </w:r>
      <w:r w:rsidR="00A0531C">
        <w:rPr>
          <w:rFonts w:ascii="Times New Roman" w:hAnsi="Times New Roman" w:cs="Times New Roman"/>
          <w:sz w:val="24"/>
          <w:szCs w:val="24"/>
        </w:rPr>
        <w:t xml:space="preserve">  The Colombian war was active for the time period used in the RGD, so the rebel governance </w:t>
      </w:r>
      <w:r w:rsidR="00A0531C">
        <w:rPr>
          <w:rFonts w:ascii="Times New Roman" w:hAnsi="Times New Roman" w:cs="Times New Roman"/>
          <w:sz w:val="24"/>
          <w:szCs w:val="24"/>
        </w:rPr>
        <w:lastRenderedPageBreak/>
        <w:t>information is included in the dataset.</w:t>
      </w:r>
      <w:r w:rsidR="00AC27AF">
        <w:rPr>
          <w:rFonts w:ascii="Times New Roman" w:hAnsi="Times New Roman" w:cs="Times New Roman"/>
          <w:sz w:val="24"/>
          <w:szCs w:val="24"/>
        </w:rPr>
        <w:t xml:space="preserve">  </w:t>
      </w:r>
      <w:r w:rsidR="00A0531C">
        <w:rPr>
          <w:rFonts w:ascii="Times New Roman" w:hAnsi="Times New Roman" w:cs="Times New Roman"/>
          <w:sz w:val="24"/>
          <w:szCs w:val="24"/>
        </w:rPr>
        <w:t xml:space="preserve">The protest data was also available, so it seemed pertinent to keep the case in the data.  </w:t>
      </w:r>
      <w:r w:rsidR="00AC27AF">
        <w:rPr>
          <w:rFonts w:ascii="Times New Roman" w:hAnsi="Times New Roman" w:cs="Times New Roman"/>
          <w:sz w:val="24"/>
          <w:szCs w:val="24"/>
        </w:rPr>
        <w:t xml:space="preserve">In total, there are 1,522 observations.   </w:t>
      </w:r>
      <w:r w:rsidR="003776A9">
        <w:rPr>
          <w:rFonts w:ascii="Times New Roman" w:hAnsi="Times New Roman" w:cs="Times New Roman"/>
          <w:sz w:val="24"/>
          <w:szCs w:val="24"/>
        </w:rPr>
        <w:t xml:space="preserve">  </w:t>
      </w:r>
    </w:p>
    <w:p w14:paraId="6E42B4A0" w14:textId="0FDE2505" w:rsidR="00715488" w:rsidRDefault="00012CC3" w:rsidP="005B4D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dependent variable is </w:t>
      </w:r>
      <w:r w:rsidR="008B4D69">
        <w:rPr>
          <w:rFonts w:ascii="Times New Roman" w:hAnsi="Times New Roman" w:cs="Times New Roman"/>
          <w:sz w:val="24"/>
          <w:szCs w:val="24"/>
        </w:rPr>
        <w:t>the number of</w:t>
      </w:r>
      <w:r>
        <w:rPr>
          <w:rFonts w:ascii="Times New Roman" w:hAnsi="Times New Roman" w:cs="Times New Roman"/>
          <w:sz w:val="24"/>
          <w:szCs w:val="24"/>
        </w:rPr>
        <w:t xml:space="preserve"> protests in each country</w:t>
      </w:r>
      <w:r w:rsidR="008B4D69">
        <w:rPr>
          <w:rFonts w:ascii="Times New Roman" w:hAnsi="Times New Roman" w:cs="Times New Roman"/>
          <w:sz w:val="24"/>
          <w:szCs w:val="24"/>
        </w:rPr>
        <w:t xml:space="preserve"> for each year</w:t>
      </w:r>
      <w:r w:rsidR="00AC27AF">
        <w:rPr>
          <w:rFonts w:ascii="Times New Roman" w:hAnsi="Times New Roman" w:cs="Times New Roman"/>
          <w:sz w:val="24"/>
          <w:szCs w:val="24"/>
        </w:rPr>
        <w:t xml:space="preserve">.  Protests are a count variable, of anti-government mass mobilization.  Because I am looking for a pattern of protest behavior, my model includes two or more protests per year as the lowest threshold.  </w:t>
      </w:r>
      <w:r w:rsidR="008B4D69">
        <w:rPr>
          <w:rFonts w:ascii="Times New Roman" w:hAnsi="Times New Roman" w:cs="Times New Roman"/>
          <w:sz w:val="24"/>
          <w:szCs w:val="24"/>
        </w:rPr>
        <w:t xml:space="preserve">One protest per year may be tied to a specific event or holiday, and I want to capture ongoing feelings towards power-sharing governments.  The decision to use two protests per year or more is based in the idea that more than one protest a year has meaning for a state.  The choice of two versus three or four is somewhat arbitrary; I simply chose the number which seemed to provide the lowest but still significant threshold for this research.  </w:t>
      </w:r>
      <w:r>
        <w:rPr>
          <w:rFonts w:ascii="Times New Roman" w:hAnsi="Times New Roman" w:cs="Times New Roman"/>
          <w:sz w:val="24"/>
          <w:szCs w:val="24"/>
        </w:rPr>
        <w:t xml:space="preserve">The main independent variable, power-sharing, is a binary indicator of the presence of a power-sharing arrangement between rebels and the government.  This data comes from Hartzell and </w:t>
      </w:r>
      <w:proofErr w:type="spellStart"/>
      <w:r>
        <w:rPr>
          <w:rFonts w:ascii="Times New Roman" w:hAnsi="Times New Roman" w:cs="Times New Roman"/>
          <w:sz w:val="24"/>
          <w:szCs w:val="24"/>
        </w:rPr>
        <w:t>Hoddie</w:t>
      </w:r>
      <w:proofErr w:type="spellEnd"/>
      <w:r>
        <w:rPr>
          <w:rFonts w:ascii="Times New Roman" w:hAnsi="Times New Roman" w:cs="Times New Roman"/>
          <w:sz w:val="24"/>
          <w:szCs w:val="24"/>
        </w:rPr>
        <w:t xml:space="preserve"> (2003) and Mukherjee (2006).</w:t>
      </w:r>
      <w:r w:rsidR="00A81B7B">
        <w:rPr>
          <w:rFonts w:ascii="Times New Roman" w:hAnsi="Times New Roman" w:cs="Times New Roman"/>
          <w:sz w:val="24"/>
          <w:szCs w:val="24"/>
        </w:rPr>
        <w:t xml:space="preserve">  Two datasets were used to compile my power-sharing variable because they cover different timespans and have some variation on which conflicts were identified.  By using both sets, I was able to get a more expansive list of power-sharing states.  </w:t>
      </w:r>
    </w:p>
    <w:p w14:paraId="797EEF14" w14:textId="26E8BF85" w:rsidR="00012CC3" w:rsidRDefault="00715488" w:rsidP="005B4D7E">
      <w:pPr>
        <w:spacing w:line="480" w:lineRule="auto"/>
        <w:ind w:firstLine="720"/>
        <w:rPr>
          <w:rFonts w:ascii="Times New Roman" w:hAnsi="Times New Roman" w:cs="Times New Roman"/>
          <w:sz w:val="24"/>
          <w:szCs w:val="24"/>
        </w:rPr>
      </w:pPr>
      <w:r>
        <w:rPr>
          <w:rFonts w:ascii="Times New Roman" w:hAnsi="Times New Roman" w:cs="Times New Roman"/>
          <w:sz w:val="24"/>
          <w:szCs w:val="24"/>
        </w:rPr>
        <w:t>Rebel governance is measured as a count variable, where the number of rebel institutions creates a cumulative score for each group.</w:t>
      </w:r>
      <w:r w:rsidR="00732A3D">
        <w:rPr>
          <w:rFonts w:ascii="Times New Roman" w:hAnsi="Times New Roman" w:cs="Times New Roman"/>
          <w:sz w:val="24"/>
          <w:szCs w:val="24"/>
        </w:rPr>
        <w:t xml:space="preserve">  The term “institutions” is used here to describe governance elements including service</w:t>
      </w:r>
      <w:r w:rsidR="00663885">
        <w:rPr>
          <w:rFonts w:ascii="Times New Roman" w:hAnsi="Times New Roman" w:cs="Times New Roman"/>
          <w:sz w:val="24"/>
          <w:szCs w:val="24"/>
        </w:rPr>
        <w:t>s</w:t>
      </w:r>
      <w:r w:rsidR="00732A3D">
        <w:rPr>
          <w:rFonts w:ascii="Times New Roman" w:hAnsi="Times New Roman" w:cs="Times New Roman"/>
          <w:sz w:val="24"/>
          <w:szCs w:val="24"/>
        </w:rPr>
        <w:t xml:space="preserve">, </w:t>
      </w:r>
      <w:r w:rsidR="00663885">
        <w:rPr>
          <w:rFonts w:ascii="Times New Roman" w:hAnsi="Times New Roman" w:cs="Times New Roman"/>
          <w:sz w:val="24"/>
          <w:szCs w:val="24"/>
        </w:rPr>
        <w:t>bureaucracy, and political branches.</w:t>
      </w:r>
      <w:r>
        <w:rPr>
          <w:rFonts w:ascii="Times New Roman" w:hAnsi="Times New Roman" w:cs="Times New Roman"/>
          <w:sz w:val="24"/>
          <w:szCs w:val="24"/>
        </w:rPr>
        <w:t xml:space="preserve">  Rebel governance scores range from 1 to 10, with 10 indicating highest possible number of institutions measured (Huang 2016).  For example, a group who had healthcare services and police forces would have a score of 2.    It should be noted that this variable does not describe how efficiently these function, or whether their services are restricted to rebel group members or the broader society.  However, the number of institutions is still a useful, if limited, measure of</w:t>
      </w:r>
      <w:r w:rsidR="00663885">
        <w:rPr>
          <w:rFonts w:ascii="Times New Roman" w:hAnsi="Times New Roman" w:cs="Times New Roman"/>
          <w:sz w:val="24"/>
          <w:szCs w:val="24"/>
        </w:rPr>
        <w:t xml:space="preserve"> baseline</w:t>
      </w:r>
      <w:r>
        <w:rPr>
          <w:rFonts w:ascii="Times New Roman" w:hAnsi="Times New Roman" w:cs="Times New Roman"/>
          <w:sz w:val="24"/>
          <w:szCs w:val="24"/>
        </w:rPr>
        <w:t xml:space="preserve"> rebel capacity </w:t>
      </w:r>
      <w:r>
        <w:rPr>
          <w:rFonts w:ascii="Times New Roman" w:hAnsi="Times New Roman" w:cs="Times New Roman"/>
          <w:sz w:val="24"/>
          <w:szCs w:val="24"/>
        </w:rPr>
        <w:lastRenderedPageBreak/>
        <w:t>for governance and institutional experience.  The average score for a rebel groups is</w:t>
      </w:r>
      <w:r w:rsidR="00D46533">
        <w:rPr>
          <w:rFonts w:ascii="Times New Roman" w:hAnsi="Times New Roman" w:cs="Times New Roman"/>
          <w:sz w:val="24"/>
          <w:szCs w:val="24"/>
        </w:rPr>
        <w:t xml:space="preserve"> 3.3.  </w:t>
      </w:r>
      <w:r>
        <w:rPr>
          <w:rFonts w:ascii="Times New Roman" w:hAnsi="Times New Roman" w:cs="Times New Roman"/>
          <w:sz w:val="24"/>
          <w:szCs w:val="24"/>
        </w:rPr>
        <w:t xml:space="preserve"> Institutions include: taxation, elections, an executive branch, police, healthcare, education, legal systems (courts), formal laws, diplomatic exchanges with other countries, and </w:t>
      </w:r>
      <w:r w:rsidR="002E202A">
        <w:rPr>
          <w:rFonts w:ascii="Times New Roman" w:hAnsi="Times New Roman" w:cs="Times New Roman"/>
          <w:sz w:val="24"/>
          <w:szCs w:val="24"/>
        </w:rPr>
        <w:t xml:space="preserve">social services including humanitarian efforts </w:t>
      </w:r>
      <w:r>
        <w:rPr>
          <w:rFonts w:ascii="Times New Roman" w:hAnsi="Times New Roman" w:cs="Times New Roman"/>
          <w:sz w:val="24"/>
          <w:szCs w:val="24"/>
        </w:rPr>
        <w:t>(Huang 2016).</w:t>
      </w:r>
      <w:r w:rsidR="007E6E8D">
        <w:rPr>
          <w:rFonts w:ascii="Times New Roman" w:hAnsi="Times New Roman" w:cs="Times New Roman"/>
          <w:sz w:val="24"/>
          <w:szCs w:val="24"/>
        </w:rPr>
        <w:t xml:space="preserve">  The distribution of rebel governance scores can be seen in Figure 1.  </w:t>
      </w:r>
    </w:p>
    <w:p w14:paraId="4A0826F6" w14:textId="0E20D9E2" w:rsidR="00834084" w:rsidRPr="00834084" w:rsidRDefault="00834084" w:rsidP="00834084">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t>Figure 1: Rebel Institution Distribution</w:t>
      </w:r>
    </w:p>
    <w:p w14:paraId="69B6CBE0" w14:textId="48CDCAED" w:rsidR="00834084" w:rsidRDefault="00834084" w:rsidP="00870267">
      <w:pPr>
        <w:spacing w:line="480" w:lineRule="auto"/>
        <w:ind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EECF60" wp14:editId="78030521">
            <wp:extent cx="5849166" cy="343900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vernHist.png"/>
                    <pic:cNvPicPr/>
                  </pic:nvPicPr>
                  <pic:blipFill>
                    <a:blip r:embed="rId7">
                      <a:extLst>
                        <a:ext uri="{28A0092B-C50C-407E-A947-70E740481C1C}">
                          <a14:useLocalDpi xmlns:a14="http://schemas.microsoft.com/office/drawing/2010/main" val="0"/>
                        </a:ext>
                      </a:extLst>
                    </a:blip>
                    <a:stretch>
                      <a:fillRect/>
                    </a:stretch>
                  </pic:blipFill>
                  <pic:spPr>
                    <a:xfrm>
                      <a:off x="0" y="0"/>
                      <a:ext cx="5849166" cy="3439005"/>
                    </a:xfrm>
                    <a:prstGeom prst="rect">
                      <a:avLst/>
                    </a:prstGeom>
                  </pic:spPr>
                </pic:pic>
              </a:graphicData>
            </a:graphic>
          </wp:inline>
        </w:drawing>
      </w:r>
    </w:p>
    <w:p w14:paraId="7627C5B6" w14:textId="40DFEDE9" w:rsidR="00012CC3" w:rsidRPr="00CB3EC0" w:rsidRDefault="00012CC3" w:rsidP="008702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model includes </w:t>
      </w:r>
      <w:r w:rsidR="00EF40BD">
        <w:rPr>
          <w:rFonts w:ascii="Times New Roman" w:hAnsi="Times New Roman" w:cs="Times New Roman"/>
          <w:sz w:val="24"/>
          <w:szCs w:val="24"/>
        </w:rPr>
        <w:t>binary</w:t>
      </w:r>
      <w:r>
        <w:rPr>
          <w:rFonts w:ascii="Times New Roman" w:hAnsi="Times New Roman" w:cs="Times New Roman"/>
          <w:sz w:val="24"/>
          <w:szCs w:val="24"/>
        </w:rPr>
        <w:t xml:space="preserve"> variable</w:t>
      </w:r>
      <w:r w:rsidR="00EF40BD">
        <w:rPr>
          <w:rFonts w:ascii="Times New Roman" w:hAnsi="Times New Roman" w:cs="Times New Roman"/>
          <w:sz w:val="24"/>
          <w:szCs w:val="24"/>
        </w:rPr>
        <w:t>s</w:t>
      </w:r>
      <w:r>
        <w:rPr>
          <w:rFonts w:ascii="Times New Roman" w:hAnsi="Times New Roman" w:cs="Times New Roman"/>
          <w:sz w:val="24"/>
          <w:szCs w:val="24"/>
        </w:rPr>
        <w:t xml:space="preserve"> for war termination types: government victory, rebel victory, or settlements.</w:t>
      </w:r>
      <w:r w:rsidR="0059730A">
        <w:rPr>
          <w:rFonts w:ascii="Times New Roman" w:hAnsi="Times New Roman" w:cs="Times New Roman"/>
          <w:sz w:val="24"/>
          <w:szCs w:val="24"/>
        </w:rPr>
        <w:t xml:space="preserve">  Because of the unique properties of coups, they are included as a control as well.</w:t>
      </w:r>
      <w:r w:rsidR="00733DFA">
        <w:rPr>
          <w:rFonts w:ascii="Times New Roman" w:hAnsi="Times New Roman" w:cs="Times New Roman"/>
          <w:sz w:val="24"/>
          <w:szCs w:val="24"/>
        </w:rPr>
        <w:t xml:space="preserve">  These variables come from the RGD (Huang 2016).</w:t>
      </w:r>
      <w:r w:rsidR="0059730A">
        <w:rPr>
          <w:rFonts w:ascii="Times New Roman" w:hAnsi="Times New Roman" w:cs="Times New Roman"/>
          <w:sz w:val="24"/>
          <w:szCs w:val="24"/>
        </w:rPr>
        <w:t xml:space="preserve">  </w:t>
      </w:r>
      <w:r w:rsidR="00733DFA">
        <w:rPr>
          <w:rFonts w:ascii="Times New Roman" w:hAnsi="Times New Roman" w:cs="Times New Roman"/>
          <w:sz w:val="24"/>
          <w:szCs w:val="24"/>
        </w:rPr>
        <w:t>Government repression and regime type can influence the likelihood of protest, so I add a measure to account for freedom in each country.  M</w:t>
      </w:r>
      <w:r>
        <w:rPr>
          <w:rFonts w:ascii="Times New Roman" w:hAnsi="Times New Roman" w:cs="Times New Roman"/>
          <w:sz w:val="24"/>
          <w:szCs w:val="24"/>
        </w:rPr>
        <w:t>easures of political rights and civil liberties are added from Freedom House</w:t>
      </w:r>
      <w:r w:rsidR="00733DFA">
        <w:rPr>
          <w:rFonts w:ascii="Times New Roman" w:hAnsi="Times New Roman" w:cs="Times New Roman"/>
          <w:sz w:val="24"/>
          <w:szCs w:val="24"/>
        </w:rPr>
        <w:t xml:space="preserve"> (</w:t>
      </w:r>
      <w:r w:rsidR="005E7CE7">
        <w:rPr>
          <w:rFonts w:ascii="Times New Roman" w:hAnsi="Times New Roman" w:cs="Times New Roman"/>
          <w:sz w:val="24"/>
          <w:szCs w:val="24"/>
        </w:rPr>
        <w:t>Freedom House 2018</w:t>
      </w:r>
      <w:r w:rsidR="00733DFA">
        <w:rPr>
          <w:rFonts w:ascii="Times New Roman" w:hAnsi="Times New Roman" w:cs="Times New Roman"/>
          <w:sz w:val="24"/>
          <w:szCs w:val="24"/>
        </w:rPr>
        <w:t xml:space="preserve">).  The Freedom House scores are higher when rights are lower, which can </w:t>
      </w:r>
      <w:r w:rsidR="00733DFA">
        <w:rPr>
          <w:rFonts w:ascii="Times New Roman" w:hAnsi="Times New Roman" w:cs="Times New Roman"/>
          <w:sz w:val="24"/>
          <w:szCs w:val="24"/>
        </w:rPr>
        <w:lastRenderedPageBreak/>
        <w:t xml:space="preserve">produce unclear results in analysis so for the purpose of this research I use inverted scores which give higher values to states with more political rights and civil liberties. </w:t>
      </w:r>
      <w:r w:rsidR="00870267">
        <w:rPr>
          <w:rFonts w:ascii="Times New Roman" w:hAnsi="Times New Roman" w:cs="Times New Roman"/>
          <w:sz w:val="24"/>
          <w:szCs w:val="24"/>
        </w:rPr>
        <w:t xml:space="preserve">To control for the effect of time, </w:t>
      </w:r>
      <w:r w:rsidR="00CB3EC0">
        <w:rPr>
          <w:rFonts w:ascii="Times New Roman" w:hAnsi="Times New Roman" w:cs="Times New Roman"/>
          <w:sz w:val="24"/>
          <w:szCs w:val="24"/>
        </w:rPr>
        <w:t xml:space="preserve">I applied cubic polynomials (Carter and </w:t>
      </w:r>
      <w:proofErr w:type="spellStart"/>
      <w:r w:rsidR="00CB3EC0">
        <w:rPr>
          <w:rFonts w:ascii="Times New Roman" w:hAnsi="Times New Roman" w:cs="Times New Roman"/>
          <w:sz w:val="24"/>
          <w:szCs w:val="24"/>
        </w:rPr>
        <w:t>Signorino</w:t>
      </w:r>
      <w:proofErr w:type="spellEnd"/>
      <w:r w:rsidR="00CB3EC0">
        <w:rPr>
          <w:rFonts w:ascii="Times New Roman" w:hAnsi="Times New Roman" w:cs="Times New Roman"/>
          <w:sz w:val="24"/>
          <w:szCs w:val="24"/>
        </w:rPr>
        <w:t xml:space="preserve"> 2010).  This allowed me to easily address the temporal component of my research.  </w:t>
      </w:r>
    </w:p>
    <w:p w14:paraId="4AC91AE0" w14:textId="77777777" w:rsidR="00834084" w:rsidRDefault="00012CC3" w:rsidP="00B06A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these hypotheses, I first ran a negative binomial regression</w:t>
      </w:r>
      <w:r w:rsidR="00733DFA">
        <w:rPr>
          <w:rFonts w:ascii="Times New Roman" w:hAnsi="Times New Roman" w:cs="Times New Roman"/>
          <w:sz w:val="24"/>
          <w:szCs w:val="24"/>
        </w:rPr>
        <w:t>.</w:t>
      </w:r>
      <w:r w:rsidR="0039374D">
        <w:rPr>
          <w:rFonts w:ascii="Times New Roman" w:hAnsi="Times New Roman" w:cs="Times New Roman"/>
          <w:sz w:val="24"/>
          <w:szCs w:val="24"/>
        </w:rPr>
        <w:t xml:space="preserve">  </w:t>
      </w:r>
      <w:r w:rsidR="00BC0720">
        <w:rPr>
          <w:rFonts w:ascii="Times New Roman" w:hAnsi="Times New Roman" w:cs="Times New Roman"/>
          <w:sz w:val="24"/>
          <w:szCs w:val="24"/>
        </w:rPr>
        <w:t xml:space="preserve">The results for Model 1 can be found in Figure 2.  </w:t>
      </w:r>
      <w:r w:rsidR="00870267">
        <w:rPr>
          <w:rFonts w:ascii="Times New Roman" w:hAnsi="Times New Roman" w:cs="Times New Roman"/>
          <w:sz w:val="24"/>
          <w:szCs w:val="24"/>
        </w:rPr>
        <w:t xml:space="preserve">In </w:t>
      </w:r>
      <w:r w:rsidR="00BC0720">
        <w:rPr>
          <w:rFonts w:ascii="Times New Roman" w:hAnsi="Times New Roman" w:cs="Times New Roman"/>
          <w:sz w:val="24"/>
          <w:szCs w:val="24"/>
        </w:rPr>
        <w:t>this model</w:t>
      </w:r>
      <w:r w:rsidR="00870267">
        <w:rPr>
          <w:rFonts w:ascii="Times New Roman" w:hAnsi="Times New Roman" w:cs="Times New Roman"/>
          <w:sz w:val="24"/>
          <w:szCs w:val="24"/>
        </w:rPr>
        <w:t xml:space="preserve">, power-sharing has a negative and statistically significant effect on the likelihood of protest after war.  This means that </w:t>
      </w:r>
      <w:r w:rsidR="00BC0720">
        <w:rPr>
          <w:rFonts w:ascii="Times New Roman" w:hAnsi="Times New Roman" w:cs="Times New Roman"/>
          <w:sz w:val="24"/>
          <w:szCs w:val="24"/>
        </w:rPr>
        <w:t xml:space="preserve">my first </w:t>
      </w:r>
      <w:r w:rsidR="00870267">
        <w:rPr>
          <w:rFonts w:ascii="Times New Roman" w:hAnsi="Times New Roman" w:cs="Times New Roman"/>
          <w:sz w:val="24"/>
          <w:szCs w:val="24"/>
        </w:rPr>
        <w:t>hypothesis is supported.  Power-sharing</w:t>
      </w:r>
      <w:r w:rsidR="00860918">
        <w:rPr>
          <w:rFonts w:ascii="Times New Roman" w:hAnsi="Times New Roman" w:cs="Times New Roman"/>
          <w:sz w:val="24"/>
          <w:szCs w:val="24"/>
        </w:rPr>
        <w:t xml:space="preserve"> </w:t>
      </w:r>
      <w:r w:rsidR="00870267">
        <w:rPr>
          <w:rFonts w:ascii="Times New Roman" w:hAnsi="Times New Roman" w:cs="Times New Roman"/>
          <w:sz w:val="24"/>
          <w:szCs w:val="24"/>
        </w:rPr>
        <w:t>seems to decrease antigovernment mobilization</w:t>
      </w:r>
      <w:r w:rsidR="00860918">
        <w:rPr>
          <w:rFonts w:ascii="Times New Roman" w:hAnsi="Times New Roman" w:cs="Times New Roman"/>
          <w:sz w:val="24"/>
          <w:szCs w:val="24"/>
        </w:rPr>
        <w:t xml:space="preserve"> in post-war settings</w:t>
      </w:r>
      <w:r w:rsidR="00870267">
        <w:rPr>
          <w:rFonts w:ascii="Times New Roman" w:hAnsi="Times New Roman" w:cs="Times New Roman"/>
          <w:sz w:val="24"/>
          <w:szCs w:val="24"/>
        </w:rPr>
        <w:t xml:space="preserve">.  This fits with the expectation implied in power-sharing and peace agreement research; when agreements allow for more political inclusion there is less public opposition to the government. </w:t>
      </w:r>
    </w:p>
    <w:p w14:paraId="57ED22B8" w14:textId="11E734A0" w:rsidR="00B06A08" w:rsidRPr="00834084" w:rsidRDefault="00870267" w:rsidP="00B06A08">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 </w:t>
      </w:r>
      <w:r w:rsidR="00834084">
        <w:rPr>
          <w:rFonts w:ascii="Times New Roman" w:hAnsi="Times New Roman" w:cs="Times New Roman"/>
          <w:sz w:val="24"/>
          <w:szCs w:val="24"/>
        </w:rPr>
        <w:tab/>
      </w:r>
      <w:r w:rsidR="00834084">
        <w:rPr>
          <w:rFonts w:ascii="Times New Roman" w:hAnsi="Times New Roman" w:cs="Times New Roman"/>
          <w:sz w:val="24"/>
          <w:szCs w:val="24"/>
        </w:rPr>
        <w:tab/>
      </w:r>
      <w:r w:rsidR="00834084">
        <w:rPr>
          <w:rFonts w:ascii="Times New Roman" w:hAnsi="Times New Roman" w:cs="Times New Roman"/>
          <w:sz w:val="24"/>
          <w:szCs w:val="24"/>
        </w:rPr>
        <w:tab/>
      </w:r>
      <w:r w:rsidR="00834084">
        <w:rPr>
          <w:rFonts w:ascii="Times New Roman" w:hAnsi="Times New Roman" w:cs="Times New Roman"/>
          <w:b/>
          <w:sz w:val="24"/>
          <w:szCs w:val="24"/>
        </w:rPr>
        <w:t>Figure 2: Negative Binomial Model 1</w:t>
      </w:r>
    </w:p>
    <w:p w14:paraId="25FD11A2" w14:textId="52053816" w:rsidR="00834084" w:rsidRPr="00B06A08" w:rsidRDefault="00834084" w:rsidP="00B06A08">
      <w:pPr>
        <w:spacing w:line="480" w:lineRule="auto"/>
        <w:ind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D4579F0" wp14:editId="361A4810">
            <wp:extent cx="5849166" cy="3458058"/>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14:paraId="693E9E4D" w14:textId="03D21506" w:rsidR="00870267" w:rsidRDefault="00870267" w:rsidP="005B4D7E">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Model 1 also shows that </w:t>
      </w:r>
      <w:r w:rsidR="00AE16DA">
        <w:rPr>
          <w:rFonts w:ascii="Times New Roman" w:hAnsi="Times New Roman" w:cs="Times New Roman"/>
          <w:sz w:val="24"/>
          <w:szCs w:val="24"/>
        </w:rPr>
        <w:t xml:space="preserve">the rebel governance score is positive, but not statistically significant.  Government victory, however, was significant.  Conflicts that were ended with a clear government victory are more likely to experience protests after war.  This likely means that </w:t>
      </w:r>
      <w:r w:rsidR="00B06A08">
        <w:rPr>
          <w:rFonts w:ascii="Times New Roman" w:hAnsi="Times New Roman" w:cs="Times New Roman"/>
          <w:sz w:val="24"/>
          <w:szCs w:val="24"/>
        </w:rPr>
        <w:t>citizens with grievances were given little when the war ended, which makes anti-government mobilization a logical conclusion.  Civil liberties are also statistically significant and positive, which means that when societies have more civil liberties protests are more common.  This result fits with literature about free societies and protests</w:t>
      </w:r>
      <w:r w:rsidR="00860918">
        <w:rPr>
          <w:rFonts w:ascii="Times New Roman" w:hAnsi="Times New Roman" w:cs="Times New Roman"/>
          <w:sz w:val="24"/>
          <w:szCs w:val="24"/>
        </w:rPr>
        <w:t>.</w:t>
      </w:r>
    </w:p>
    <w:p w14:paraId="3B29C8C6" w14:textId="6DDA9126" w:rsidR="00F32E78" w:rsidRDefault="000D2ADB" w:rsidP="00F91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ran the model with an interaction between rebel groups who held wartime elections and were incorporated into power-sharing governments.  These can be found in Figure 3.  </w:t>
      </w:r>
      <w:r w:rsidR="00B06A08">
        <w:rPr>
          <w:rFonts w:ascii="Times New Roman" w:hAnsi="Times New Roman" w:cs="Times New Roman"/>
          <w:sz w:val="24"/>
          <w:szCs w:val="24"/>
        </w:rPr>
        <w:t xml:space="preserve">When rebel groups who held public elections for wartime offices share political power with post-war governments, there is an increased risk of protest.  This is a particularly curious finding; on one hand, it may indicate that rebels and their supporters are better adapted to democratic behavior.  However, the likelihood of conflict recurrence after power-sharing is implemented is around 45% (Hartzell and </w:t>
      </w:r>
      <w:proofErr w:type="spellStart"/>
      <w:r w:rsidR="00B06A08">
        <w:rPr>
          <w:rFonts w:ascii="Times New Roman" w:hAnsi="Times New Roman" w:cs="Times New Roman"/>
          <w:sz w:val="24"/>
          <w:szCs w:val="24"/>
        </w:rPr>
        <w:t>Hoddie</w:t>
      </w:r>
      <w:proofErr w:type="spellEnd"/>
      <w:r w:rsidR="00B06A08">
        <w:rPr>
          <w:rFonts w:ascii="Times New Roman" w:hAnsi="Times New Roman" w:cs="Times New Roman"/>
          <w:sz w:val="24"/>
          <w:szCs w:val="24"/>
        </w:rPr>
        <w:t xml:space="preserve"> 2003).  Protests in this environment may mean that rebel supporters are still unhappy with the state.  Wartime behavior by rebels can shift perceptions of legitimacy away from the state and to the group itself.  This may have a lasting effect on how the government is perceived, though the fact that this result is specific to elections seems to indication a possible democratic behavior component.  </w:t>
      </w:r>
      <w:r w:rsidR="009A2CCF">
        <w:rPr>
          <w:rFonts w:ascii="Times New Roman" w:hAnsi="Times New Roman" w:cs="Times New Roman"/>
          <w:sz w:val="24"/>
          <w:szCs w:val="24"/>
        </w:rPr>
        <w:t>Research in the future may consider whether these societies are more or less likely to return to war.</w:t>
      </w:r>
      <w:r w:rsidR="00F91A5D">
        <w:rPr>
          <w:rFonts w:ascii="Times New Roman" w:hAnsi="Times New Roman" w:cs="Times New Roman"/>
          <w:sz w:val="24"/>
          <w:szCs w:val="24"/>
        </w:rPr>
        <w:t xml:space="preserve">  </w:t>
      </w:r>
      <w:r w:rsidR="00C84FD3">
        <w:rPr>
          <w:rFonts w:ascii="Times New Roman" w:hAnsi="Times New Roman" w:cs="Times New Roman"/>
          <w:sz w:val="24"/>
          <w:szCs w:val="24"/>
        </w:rPr>
        <w:t xml:space="preserve">In this model, government victories are still a positive and significant predictor of protests.  Other kinds of conflict termination did not produce significant results in Model 3.  Civil liberties can also increase the likelihood of protest in post-conflict society.  </w:t>
      </w:r>
      <w:r w:rsidR="009A2CCF">
        <w:rPr>
          <w:rFonts w:ascii="Times New Roman" w:hAnsi="Times New Roman" w:cs="Times New Roman"/>
          <w:sz w:val="24"/>
          <w:szCs w:val="24"/>
        </w:rPr>
        <w:t xml:space="preserve">  </w:t>
      </w:r>
    </w:p>
    <w:p w14:paraId="14813A68" w14:textId="3CAA5304" w:rsidR="00834084" w:rsidRDefault="00834084" w:rsidP="00F91A5D">
      <w:pPr>
        <w:spacing w:line="480" w:lineRule="auto"/>
        <w:ind w:firstLine="720"/>
        <w:rPr>
          <w:rFonts w:ascii="Times New Roman" w:hAnsi="Times New Roman" w:cs="Times New Roman"/>
          <w:sz w:val="24"/>
          <w:szCs w:val="24"/>
        </w:rPr>
      </w:pPr>
    </w:p>
    <w:p w14:paraId="6D3F92DF" w14:textId="702016B7" w:rsidR="00834084" w:rsidRPr="00834084" w:rsidRDefault="00834084" w:rsidP="00F91A5D">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Figure 3: Negative Binomial Model 2</w:t>
      </w:r>
    </w:p>
    <w:p w14:paraId="74FF5364" w14:textId="7BF8D7F1" w:rsidR="00834084" w:rsidRDefault="00834084" w:rsidP="00F91A5D">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D7F716" wp14:editId="6E3ED832">
            <wp:extent cx="5849166" cy="3458058"/>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14:paraId="07396A3B" w14:textId="77777777" w:rsidR="00F32E78" w:rsidRDefault="00F32E78" w:rsidP="00F32E78">
      <w:p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14:paraId="0E0B3C4F" w14:textId="77777777" w:rsidR="00655359" w:rsidRDefault="00F32E78" w:rsidP="00125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civil conflict ends, societies </w:t>
      </w:r>
      <w:r w:rsidR="00655359">
        <w:rPr>
          <w:rFonts w:ascii="Times New Roman" w:hAnsi="Times New Roman" w:cs="Times New Roman"/>
          <w:sz w:val="24"/>
          <w:szCs w:val="24"/>
        </w:rPr>
        <w:t>increasingly</w:t>
      </w:r>
      <w:r>
        <w:rPr>
          <w:rFonts w:ascii="Times New Roman" w:hAnsi="Times New Roman" w:cs="Times New Roman"/>
          <w:sz w:val="24"/>
          <w:szCs w:val="24"/>
        </w:rPr>
        <w:t xml:space="preserve"> rely on power-sharing agreements to facilitate cooperation with previously excluded groups in society.  However, the effects of these </w:t>
      </w:r>
      <w:r w:rsidR="00655359">
        <w:rPr>
          <w:rFonts w:ascii="Times New Roman" w:hAnsi="Times New Roman" w:cs="Times New Roman"/>
          <w:sz w:val="24"/>
          <w:szCs w:val="24"/>
        </w:rPr>
        <w:t>agreements</w:t>
      </w:r>
      <w:r>
        <w:rPr>
          <w:rFonts w:ascii="Times New Roman" w:hAnsi="Times New Roman" w:cs="Times New Roman"/>
          <w:sz w:val="24"/>
          <w:szCs w:val="24"/>
        </w:rPr>
        <w:t xml:space="preserve"> on post-conflict behavior is unclear.  Agreements are designed to promote democratic ideals </w:t>
      </w:r>
      <w:r w:rsidR="004F029E">
        <w:rPr>
          <w:rFonts w:ascii="Times New Roman" w:hAnsi="Times New Roman" w:cs="Times New Roman"/>
          <w:sz w:val="24"/>
          <w:szCs w:val="24"/>
        </w:rPr>
        <w:t>such as political inclusion, yet are not always well received or successful.</w:t>
      </w:r>
      <w:r w:rsidR="00655359">
        <w:rPr>
          <w:rFonts w:ascii="Times New Roman" w:hAnsi="Times New Roman" w:cs="Times New Roman"/>
          <w:sz w:val="24"/>
          <w:szCs w:val="24"/>
        </w:rPr>
        <w:t xml:space="preserve">  Rebel and government elites make these deals, and may lose the support of their bases.  Populations may not be willing to accept former rebels in political roles, and former rebels may be unwilling to follow leadership into legitimate political life.  Differences in rebel group wartime experience can shed some light on possible influences to resistance or acceptance of power-sharing governments.</w:t>
      </w:r>
    </w:p>
    <w:p w14:paraId="034BD4FA" w14:textId="13190916" w:rsidR="00223196" w:rsidRDefault="00655359" w:rsidP="001258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research shows that power-sharing generally decreases the likelihood of post-conflict protests.  This seems to indicate that such agreements do what is expected of them; with inclusion comes less domestic strife.  However, not all rebel groups are the same.  Rebels who held wartime elections may present additional challenges to post-conflict states.  Agreements with these rebels is more likely to generate protests, though it is unclear from this data if it is former rebels, non-rebel citizens, or both protesting.</w:t>
      </w:r>
      <w:r w:rsidR="004E344F">
        <w:rPr>
          <w:rFonts w:ascii="Times New Roman" w:hAnsi="Times New Roman" w:cs="Times New Roman"/>
          <w:sz w:val="24"/>
          <w:szCs w:val="24"/>
        </w:rPr>
        <w:t xml:space="preserve">  Future research should consider whether these societies are more likely to experience conflict recurrence, to help us understand whether the protests are a sign of healthy democratic expression or coming turmoil.  Electoral participation may also help to clarify the depth of support for both sides in power-sharing governments.</w:t>
      </w:r>
    </w:p>
    <w:p w14:paraId="427E48F7" w14:textId="6F3254EA" w:rsidR="004E344F" w:rsidRDefault="004E344F" w:rsidP="00125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rate of power-sharing continues to increase across the world, making it necessary to study and understand the ramifications.  Providing militant organizations with political power can be a risky and obstacle-laden path, but it may also be the only way to truly resolve underlying concerns from excluded members of society.  If power-sharing governments are to be successful going forward, we must continue to delve into the conditions that they create.  </w:t>
      </w:r>
    </w:p>
    <w:p w14:paraId="51324174" w14:textId="1FF44D3F" w:rsidR="00243E71" w:rsidRPr="00D350FE" w:rsidRDefault="009E02A4" w:rsidP="00BA044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E8BF3C8" w14:textId="708CC357" w:rsidR="00834084" w:rsidRDefault="009A3CFB">
      <w:pPr>
        <w:rPr>
          <w:rFonts w:ascii="Times New Roman" w:hAnsi="Times New Roman" w:cs="Times New Roman"/>
          <w:sz w:val="24"/>
          <w:szCs w:val="24"/>
        </w:rPr>
      </w:pPr>
      <w:r>
        <w:rPr>
          <w:rFonts w:ascii="Times New Roman" w:hAnsi="Times New Roman" w:cs="Times New Roman"/>
          <w:sz w:val="24"/>
          <w:szCs w:val="24"/>
        </w:rPr>
        <w:tab/>
      </w:r>
    </w:p>
    <w:p w14:paraId="632EE141" w14:textId="77777777" w:rsidR="00834084" w:rsidRDefault="00834084">
      <w:pPr>
        <w:rPr>
          <w:rFonts w:ascii="Times New Roman" w:hAnsi="Times New Roman" w:cs="Times New Roman"/>
          <w:sz w:val="24"/>
          <w:szCs w:val="24"/>
        </w:rPr>
      </w:pPr>
      <w:r>
        <w:rPr>
          <w:rFonts w:ascii="Times New Roman" w:hAnsi="Times New Roman" w:cs="Times New Roman"/>
          <w:sz w:val="24"/>
          <w:szCs w:val="24"/>
        </w:rPr>
        <w:br w:type="page"/>
      </w:r>
    </w:p>
    <w:p w14:paraId="193710D0" w14:textId="77777777" w:rsidR="00725426" w:rsidRDefault="00725426">
      <w:pPr>
        <w:rPr>
          <w:rFonts w:ascii="Times New Roman" w:hAnsi="Times New Roman" w:cs="Times New Roman"/>
          <w:sz w:val="24"/>
          <w:szCs w:val="24"/>
        </w:rPr>
      </w:pPr>
      <w:bookmarkStart w:id="0" w:name="_GoBack"/>
      <w:bookmarkEnd w:id="0"/>
    </w:p>
    <w:p w14:paraId="4A141633" w14:textId="77777777" w:rsidR="009A3CFB" w:rsidRDefault="00BC6045" w:rsidP="00725426">
      <w:pPr>
        <w:jc w:val="center"/>
        <w:rPr>
          <w:rFonts w:ascii="Times New Roman" w:hAnsi="Times New Roman" w:cs="Times New Roman"/>
          <w:sz w:val="24"/>
          <w:szCs w:val="24"/>
        </w:rPr>
      </w:pPr>
      <w:r>
        <w:rPr>
          <w:rFonts w:ascii="Times New Roman" w:hAnsi="Times New Roman" w:cs="Times New Roman"/>
          <w:b/>
          <w:sz w:val="24"/>
          <w:szCs w:val="24"/>
        </w:rPr>
        <w:t>References</w:t>
      </w:r>
    </w:p>
    <w:p w14:paraId="7FA4747F" w14:textId="77777777" w:rsidR="00BC6045" w:rsidRPr="00B45644" w:rsidRDefault="00BC6045" w:rsidP="00BC6045">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Berman, E. and </w:t>
      </w:r>
      <w:proofErr w:type="spellStart"/>
      <w:r w:rsidRPr="00B45644">
        <w:rPr>
          <w:rFonts w:asciiTheme="majorBidi" w:hAnsiTheme="majorBidi" w:cstheme="majorBidi"/>
          <w:sz w:val="24"/>
          <w:szCs w:val="24"/>
        </w:rPr>
        <w:t>Laitin</w:t>
      </w:r>
      <w:proofErr w:type="spellEnd"/>
      <w:r w:rsidRPr="00B45644">
        <w:rPr>
          <w:rFonts w:asciiTheme="majorBidi" w:hAnsiTheme="majorBidi" w:cstheme="majorBidi"/>
          <w:sz w:val="24"/>
          <w:szCs w:val="24"/>
        </w:rPr>
        <w:t xml:space="preserve">, J.H. (2008).  Religion, terrorism, and public goods: Testing the club model.  </w:t>
      </w:r>
      <w:r w:rsidRPr="00B45644">
        <w:rPr>
          <w:rFonts w:asciiTheme="majorBidi" w:hAnsiTheme="majorBidi" w:cstheme="majorBidi"/>
          <w:i/>
          <w:sz w:val="24"/>
          <w:szCs w:val="24"/>
        </w:rPr>
        <w:t xml:space="preserve">Journal of Public Economics, 92(10), </w:t>
      </w:r>
      <w:r w:rsidRPr="00B45644">
        <w:rPr>
          <w:rFonts w:asciiTheme="majorBidi" w:hAnsiTheme="majorBidi" w:cstheme="majorBidi"/>
          <w:sz w:val="24"/>
          <w:szCs w:val="24"/>
        </w:rPr>
        <w:t>1942-67.</w:t>
      </w:r>
    </w:p>
    <w:p w14:paraId="63162166" w14:textId="77777777" w:rsidR="00BC4BAD" w:rsidRPr="00BC4BAD" w:rsidRDefault="00BC4BAD" w:rsidP="00BC4BAD">
      <w:pPr>
        <w:ind w:left="720" w:hanging="720"/>
        <w:rPr>
          <w:rFonts w:ascii="Times New Roman" w:hAnsi="Times New Roman" w:cs="Times New Roman"/>
          <w:sz w:val="24"/>
          <w:szCs w:val="24"/>
        </w:rPr>
      </w:pPr>
      <w:r>
        <w:rPr>
          <w:rFonts w:ascii="Times New Roman" w:hAnsi="Times New Roman" w:cs="Times New Roman"/>
          <w:sz w:val="24"/>
          <w:szCs w:val="24"/>
        </w:rPr>
        <w:t xml:space="preserve">Clark, D. and Regan, P. (2016).  Mass Mobilization Protest Data. </w:t>
      </w:r>
      <w:r w:rsidRPr="001E0DED">
        <w:rPr>
          <w:rFonts w:ascii="Times New Roman" w:hAnsi="Times New Roman" w:cs="Times New Roman"/>
          <w:sz w:val="24"/>
          <w:szCs w:val="24"/>
        </w:rPr>
        <w:t xml:space="preserve">https://doi.org/10.7910/DVN/HTTWYL, Harvard </w:t>
      </w:r>
      <w:proofErr w:type="spellStart"/>
      <w:r w:rsidRPr="001E0DED">
        <w:rPr>
          <w:rFonts w:ascii="Times New Roman" w:hAnsi="Times New Roman" w:cs="Times New Roman"/>
          <w:sz w:val="24"/>
          <w:szCs w:val="24"/>
        </w:rPr>
        <w:t>Dataverse</w:t>
      </w:r>
      <w:proofErr w:type="spellEnd"/>
      <w:r w:rsidRPr="001E0DED">
        <w:rPr>
          <w:rFonts w:ascii="Times New Roman" w:hAnsi="Times New Roman" w:cs="Times New Roman"/>
          <w:sz w:val="24"/>
          <w:szCs w:val="24"/>
        </w:rPr>
        <w:t>, V3</w:t>
      </w:r>
      <w:r>
        <w:rPr>
          <w:rFonts w:ascii="Times New Roman" w:hAnsi="Times New Roman" w:cs="Times New Roman"/>
          <w:sz w:val="24"/>
          <w:szCs w:val="24"/>
        </w:rPr>
        <w:t>.</w:t>
      </w:r>
    </w:p>
    <w:p w14:paraId="7EA13E02" w14:textId="44989DDE" w:rsidR="00EE3B60" w:rsidRDefault="00EE3B60" w:rsidP="00EE3B60">
      <w:pPr>
        <w:spacing w:after="0" w:line="240" w:lineRule="auto"/>
        <w:rPr>
          <w:rFonts w:ascii="Times New Roman" w:eastAsia="Times New Roman" w:hAnsi="Times New Roman" w:cs="Times New Roman"/>
          <w:i/>
          <w:iCs/>
          <w:color w:val="000000"/>
          <w:sz w:val="24"/>
          <w:szCs w:val="24"/>
        </w:rPr>
      </w:pPr>
      <w:r w:rsidRPr="00EE3B60">
        <w:rPr>
          <w:rFonts w:ascii="Times New Roman" w:eastAsia="Times New Roman" w:hAnsi="Times New Roman" w:cs="Times New Roman"/>
          <w:color w:val="000000"/>
          <w:sz w:val="24"/>
          <w:szCs w:val="24"/>
        </w:rPr>
        <w:t xml:space="preserve">Freedom House. 2018. </w:t>
      </w:r>
      <w:r w:rsidRPr="00EE3B60">
        <w:rPr>
          <w:rFonts w:ascii="Times New Roman" w:eastAsia="Times New Roman" w:hAnsi="Times New Roman" w:cs="Times New Roman"/>
          <w:i/>
          <w:iCs/>
          <w:color w:val="000000"/>
          <w:sz w:val="24"/>
          <w:szCs w:val="24"/>
        </w:rPr>
        <w:t>Freedom in the World, 1973-2018.</w:t>
      </w:r>
    </w:p>
    <w:p w14:paraId="2DED36D9" w14:textId="77777777" w:rsidR="00201B94" w:rsidRPr="00201B94" w:rsidRDefault="00201B94" w:rsidP="00EE3B60">
      <w:pPr>
        <w:spacing w:after="0" w:line="240" w:lineRule="auto"/>
        <w:rPr>
          <w:rFonts w:ascii="Times New Roman" w:eastAsia="Times New Roman" w:hAnsi="Times New Roman" w:cs="Times New Roman"/>
          <w:color w:val="000000"/>
          <w:sz w:val="24"/>
          <w:szCs w:val="24"/>
        </w:rPr>
      </w:pPr>
    </w:p>
    <w:p w14:paraId="630C2A3B" w14:textId="0EC03440" w:rsidR="00D350FE" w:rsidRDefault="00D350FE" w:rsidP="00D350FE">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Hartzell, C. and </w:t>
      </w:r>
      <w:proofErr w:type="spellStart"/>
      <w:r w:rsidRPr="00B45644">
        <w:rPr>
          <w:rFonts w:asciiTheme="majorBidi" w:hAnsiTheme="majorBidi" w:cstheme="majorBidi"/>
          <w:sz w:val="24"/>
          <w:szCs w:val="24"/>
        </w:rPr>
        <w:t>Hoddie</w:t>
      </w:r>
      <w:proofErr w:type="spellEnd"/>
      <w:r w:rsidRPr="00B45644">
        <w:rPr>
          <w:rFonts w:asciiTheme="majorBidi" w:hAnsiTheme="majorBidi" w:cstheme="majorBidi"/>
          <w:sz w:val="24"/>
          <w:szCs w:val="24"/>
        </w:rPr>
        <w:t xml:space="preserve">, M. (2003). Institutionalizing peace; Power-sharing and post-civil war conflict management. </w:t>
      </w:r>
      <w:r w:rsidRPr="00B45644">
        <w:rPr>
          <w:rFonts w:asciiTheme="majorBidi" w:hAnsiTheme="majorBidi" w:cstheme="majorBidi"/>
          <w:i/>
          <w:sz w:val="24"/>
          <w:szCs w:val="24"/>
        </w:rPr>
        <w:t xml:space="preserve">American Journal of Political Science, 47(2), </w:t>
      </w:r>
      <w:r w:rsidRPr="00B45644">
        <w:rPr>
          <w:rFonts w:asciiTheme="majorBidi" w:hAnsiTheme="majorBidi" w:cstheme="majorBidi"/>
          <w:sz w:val="24"/>
          <w:szCs w:val="24"/>
        </w:rPr>
        <w:t>318-332.</w:t>
      </w:r>
    </w:p>
    <w:p w14:paraId="64BD1404" w14:textId="77777777" w:rsidR="00BC6045" w:rsidRDefault="00BC6045" w:rsidP="00BC6045">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Huang, R. (2016).  </w:t>
      </w:r>
      <w:r w:rsidRPr="00B45644">
        <w:rPr>
          <w:rFonts w:asciiTheme="majorBidi" w:hAnsiTheme="majorBidi" w:cstheme="majorBidi"/>
          <w:i/>
          <w:sz w:val="24"/>
          <w:szCs w:val="24"/>
        </w:rPr>
        <w:t xml:space="preserve">Wartime origins of democratization: Civil war, rebel governance, and political regimes.  </w:t>
      </w:r>
      <w:r w:rsidRPr="00B45644">
        <w:rPr>
          <w:rFonts w:asciiTheme="majorBidi" w:hAnsiTheme="majorBidi" w:cstheme="majorBidi"/>
          <w:sz w:val="24"/>
          <w:szCs w:val="24"/>
        </w:rPr>
        <w:t>New York, NY: Cambridge University Press.</w:t>
      </w:r>
    </w:p>
    <w:p w14:paraId="44B5BD96" w14:textId="77777777" w:rsidR="00D350FE" w:rsidRPr="00B45644" w:rsidRDefault="00D350FE" w:rsidP="00D350FE">
      <w:pPr>
        <w:ind w:left="720" w:hanging="720"/>
        <w:rPr>
          <w:rFonts w:asciiTheme="majorBidi" w:hAnsiTheme="majorBidi" w:cstheme="majorBidi"/>
          <w:sz w:val="24"/>
          <w:szCs w:val="24"/>
        </w:rPr>
      </w:pPr>
      <w:proofErr w:type="spellStart"/>
      <w:r w:rsidRPr="00B45644">
        <w:rPr>
          <w:rFonts w:asciiTheme="majorBidi" w:hAnsiTheme="majorBidi" w:cstheme="majorBidi"/>
          <w:sz w:val="24"/>
          <w:szCs w:val="24"/>
        </w:rPr>
        <w:t>Katkov</w:t>
      </w:r>
      <w:proofErr w:type="spellEnd"/>
      <w:r w:rsidRPr="00B45644">
        <w:rPr>
          <w:rFonts w:asciiTheme="majorBidi" w:hAnsiTheme="majorBidi" w:cstheme="majorBidi"/>
          <w:sz w:val="24"/>
          <w:szCs w:val="24"/>
        </w:rPr>
        <w:t xml:space="preserve">, M. (2016, December 1). Colombia’s congress ratifies second peace deal with Marxist rebels. </w:t>
      </w:r>
      <w:r w:rsidRPr="00B45644">
        <w:rPr>
          <w:rFonts w:asciiTheme="majorBidi" w:hAnsiTheme="majorBidi" w:cstheme="majorBidi"/>
          <w:i/>
          <w:sz w:val="24"/>
          <w:szCs w:val="24"/>
        </w:rPr>
        <w:t>National Public Radio.</w:t>
      </w:r>
      <w:r w:rsidRPr="00B45644">
        <w:rPr>
          <w:rFonts w:asciiTheme="majorBidi" w:hAnsiTheme="majorBidi" w:cstheme="majorBidi"/>
          <w:sz w:val="24"/>
          <w:szCs w:val="24"/>
        </w:rPr>
        <w:t xml:space="preserve"> Retrieved from www.npr.org.</w:t>
      </w:r>
    </w:p>
    <w:p w14:paraId="0B36FF0F" w14:textId="05111CEE" w:rsidR="00D350FE" w:rsidRDefault="00D350FE" w:rsidP="00D350FE">
      <w:pPr>
        <w:ind w:left="720" w:hanging="720"/>
        <w:rPr>
          <w:rFonts w:asciiTheme="majorBidi" w:hAnsiTheme="majorBidi" w:cstheme="majorBidi"/>
          <w:sz w:val="24"/>
          <w:szCs w:val="24"/>
        </w:rPr>
      </w:pPr>
      <w:r>
        <w:rPr>
          <w:rFonts w:asciiTheme="majorBidi" w:hAnsiTheme="majorBidi" w:cstheme="majorBidi"/>
          <w:sz w:val="24"/>
          <w:szCs w:val="24"/>
        </w:rPr>
        <w:t xml:space="preserve">Keels, E. (2015).  Oil wealth, post-conflict elections, and postwar peace failure.  </w:t>
      </w:r>
      <w:r>
        <w:rPr>
          <w:rFonts w:asciiTheme="majorBidi" w:hAnsiTheme="majorBidi" w:cstheme="majorBidi"/>
          <w:i/>
          <w:iCs/>
          <w:sz w:val="24"/>
          <w:szCs w:val="24"/>
        </w:rPr>
        <w:t xml:space="preserve">Journal of Conflict Resolution, 61(5), </w:t>
      </w:r>
      <w:r>
        <w:rPr>
          <w:rFonts w:asciiTheme="majorBidi" w:hAnsiTheme="majorBidi" w:cstheme="majorBidi"/>
          <w:sz w:val="24"/>
          <w:szCs w:val="24"/>
        </w:rPr>
        <w:t>1021-1045.</w:t>
      </w:r>
    </w:p>
    <w:p w14:paraId="7C8F83B7" w14:textId="3E34B4AD" w:rsidR="00BD4E96" w:rsidRPr="00BD4E96" w:rsidRDefault="00BD4E96" w:rsidP="00BD4E96">
      <w:pPr>
        <w:ind w:left="720" w:hanging="720"/>
        <w:rPr>
          <w:rFonts w:ascii="Times New Roman" w:hAnsi="Times New Roman" w:cs="Times New Roman"/>
          <w:sz w:val="24"/>
          <w:szCs w:val="24"/>
        </w:rPr>
      </w:pPr>
      <w:r>
        <w:rPr>
          <w:rFonts w:ascii="Times New Roman" w:hAnsi="Times New Roman" w:cs="Times New Roman"/>
          <w:sz w:val="24"/>
          <w:szCs w:val="24"/>
        </w:rPr>
        <w:t xml:space="preserve">Kovacs, M. S. (2008). When rebels change their stripes: Armed insurgents in post-war politics. In </w:t>
      </w:r>
      <w:proofErr w:type="spellStart"/>
      <w:r>
        <w:rPr>
          <w:rFonts w:ascii="Times New Roman" w:hAnsi="Times New Roman" w:cs="Times New Roman"/>
          <w:sz w:val="24"/>
          <w:szCs w:val="24"/>
        </w:rPr>
        <w:t>Jarstad</w:t>
      </w:r>
      <w:proofErr w:type="spellEnd"/>
      <w:r>
        <w:rPr>
          <w:rFonts w:ascii="Times New Roman" w:hAnsi="Times New Roman" w:cs="Times New Roman"/>
          <w:sz w:val="24"/>
          <w:szCs w:val="24"/>
        </w:rPr>
        <w:t xml:space="preserve">, A. K. and Sisk, T. D. (Eds.), </w:t>
      </w:r>
      <w:r>
        <w:rPr>
          <w:rFonts w:ascii="Times New Roman" w:hAnsi="Times New Roman" w:cs="Times New Roman"/>
          <w:i/>
          <w:sz w:val="24"/>
          <w:szCs w:val="24"/>
        </w:rPr>
        <w:t>From war to democracy</w:t>
      </w:r>
      <w:r>
        <w:rPr>
          <w:rFonts w:ascii="Times New Roman" w:hAnsi="Times New Roman" w:cs="Times New Roman"/>
          <w:sz w:val="24"/>
          <w:szCs w:val="24"/>
        </w:rPr>
        <w:t xml:space="preserve"> (134-156). New York: Cambridge University Press.</w:t>
      </w:r>
    </w:p>
    <w:p w14:paraId="57E39493" w14:textId="77777777" w:rsidR="00D350FE" w:rsidRPr="00941AB6" w:rsidRDefault="00D350FE" w:rsidP="00D350FE">
      <w:pPr>
        <w:ind w:left="720" w:hanging="720"/>
        <w:rPr>
          <w:rFonts w:asciiTheme="majorBidi" w:hAnsiTheme="majorBidi" w:cstheme="majorBidi"/>
          <w:sz w:val="24"/>
          <w:szCs w:val="24"/>
        </w:rPr>
      </w:pPr>
      <w:proofErr w:type="spellStart"/>
      <w:r>
        <w:rPr>
          <w:rFonts w:asciiTheme="majorBidi" w:hAnsiTheme="majorBidi" w:cstheme="majorBidi"/>
          <w:sz w:val="24"/>
          <w:szCs w:val="24"/>
        </w:rPr>
        <w:t>Letsa</w:t>
      </w:r>
      <w:proofErr w:type="spellEnd"/>
      <w:r>
        <w:rPr>
          <w:rFonts w:asciiTheme="majorBidi" w:hAnsiTheme="majorBidi" w:cstheme="majorBidi"/>
          <w:sz w:val="24"/>
          <w:szCs w:val="24"/>
        </w:rPr>
        <w:t xml:space="preserve">, Natalie </w:t>
      </w:r>
      <w:proofErr w:type="spellStart"/>
      <w:r>
        <w:rPr>
          <w:rFonts w:asciiTheme="majorBidi" w:hAnsiTheme="majorBidi" w:cstheme="majorBidi"/>
          <w:sz w:val="24"/>
          <w:szCs w:val="24"/>
        </w:rPr>
        <w:t>Wenzell</w:t>
      </w:r>
      <w:proofErr w:type="spellEnd"/>
      <w:r>
        <w:rPr>
          <w:rFonts w:asciiTheme="majorBidi" w:hAnsiTheme="majorBidi" w:cstheme="majorBidi"/>
          <w:sz w:val="24"/>
          <w:szCs w:val="24"/>
        </w:rPr>
        <w:t xml:space="preserve">.  (2017).  Voting for peace, mobilizing for war: post-conflict voter turnout and civil war recurrence.  </w:t>
      </w:r>
      <w:r>
        <w:rPr>
          <w:rFonts w:asciiTheme="majorBidi" w:hAnsiTheme="majorBidi" w:cstheme="majorBidi"/>
          <w:i/>
          <w:iCs/>
          <w:sz w:val="24"/>
          <w:szCs w:val="24"/>
        </w:rPr>
        <w:t xml:space="preserve">Democratization, 24(3), </w:t>
      </w:r>
      <w:r>
        <w:rPr>
          <w:rFonts w:asciiTheme="majorBidi" w:hAnsiTheme="majorBidi" w:cstheme="majorBidi"/>
          <w:sz w:val="24"/>
          <w:szCs w:val="24"/>
        </w:rPr>
        <w:t>425-433.</w:t>
      </w:r>
    </w:p>
    <w:p w14:paraId="50C7B919" w14:textId="77777777" w:rsidR="00D350FE" w:rsidRDefault="00D350FE" w:rsidP="00D350FE">
      <w:pPr>
        <w:ind w:left="720" w:hanging="720"/>
        <w:rPr>
          <w:rFonts w:asciiTheme="majorBidi" w:hAnsiTheme="majorBidi" w:cstheme="majorBidi"/>
          <w:sz w:val="24"/>
          <w:szCs w:val="24"/>
        </w:rPr>
      </w:pPr>
      <w:r>
        <w:rPr>
          <w:rFonts w:asciiTheme="majorBidi" w:hAnsiTheme="majorBidi" w:cstheme="majorBidi"/>
          <w:sz w:val="24"/>
          <w:szCs w:val="24"/>
        </w:rPr>
        <w:t xml:space="preserve">Lyons, T. (2004).  Post-conflict elections and the process of demilitarizing politics: the role of electoral administration.  </w:t>
      </w:r>
      <w:r>
        <w:rPr>
          <w:rFonts w:asciiTheme="majorBidi" w:hAnsiTheme="majorBidi" w:cstheme="majorBidi"/>
          <w:i/>
          <w:iCs/>
          <w:sz w:val="24"/>
          <w:szCs w:val="24"/>
        </w:rPr>
        <w:t xml:space="preserve">Democratization, 11(3), </w:t>
      </w:r>
      <w:r>
        <w:rPr>
          <w:rFonts w:asciiTheme="majorBidi" w:hAnsiTheme="majorBidi" w:cstheme="majorBidi"/>
          <w:sz w:val="24"/>
          <w:szCs w:val="24"/>
        </w:rPr>
        <w:t>36-62.</w:t>
      </w:r>
    </w:p>
    <w:p w14:paraId="1914CAED" w14:textId="77777777" w:rsidR="00D350FE" w:rsidRPr="00B45644" w:rsidRDefault="00D350FE" w:rsidP="00D350FE">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Mukherjee, B. (2006). Why political power-sharing agreements lead to enduring peaceful resolutions of some civil wars, but not others? </w:t>
      </w:r>
      <w:r w:rsidRPr="00B45644">
        <w:rPr>
          <w:rFonts w:asciiTheme="majorBidi" w:hAnsiTheme="majorBidi" w:cstheme="majorBidi"/>
          <w:i/>
          <w:sz w:val="24"/>
          <w:szCs w:val="24"/>
        </w:rPr>
        <w:t xml:space="preserve">International Studies Quarterly, 50, </w:t>
      </w:r>
      <w:r w:rsidRPr="00B45644">
        <w:rPr>
          <w:rFonts w:asciiTheme="majorBidi" w:hAnsiTheme="majorBidi" w:cstheme="majorBidi"/>
          <w:sz w:val="24"/>
          <w:szCs w:val="24"/>
        </w:rPr>
        <w:t>479-504</w:t>
      </w:r>
    </w:p>
    <w:p w14:paraId="4DB9AD94" w14:textId="77777777" w:rsidR="00BC6045" w:rsidRDefault="00D350FE" w:rsidP="00D350FE">
      <w:pPr>
        <w:ind w:left="720" w:hanging="720"/>
        <w:rPr>
          <w:rFonts w:asciiTheme="majorBidi" w:hAnsiTheme="majorBidi" w:cstheme="majorBidi"/>
          <w:sz w:val="24"/>
          <w:szCs w:val="24"/>
        </w:rPr>
      </w:pPr>
      <w:proofErr w:type="spellStart"/>
      <w:r w:rsidRPr="00B45644">
        <w:rPr>
          <w:rFonts w:asciiTheme="majorBidi" w:hAnsiTheme="majorBidi" w:cstheme="majorBidi"/>
          <w:sz w:val="24"/>
          <w:szCs w:val="24"/>
        </w:rPr>
        <w:t>Ottmann</w:t>
      </w:r>
      <w:proofErr w:type="spellEnd"/>
      <w:r w:rsidRPr="00B45644">
        <w:rPr>
          <w:rFonts w:asciiTheme="majorBidi" w:hAnsiTheme="majorBidi" w:cstheme="majorBidi"/>
          <w:sz w:val="24"/>
          <w:szCs w:val="24"/>
        </w:rPr>
        <w:t xml:space="preserve">, M. and </w:t>
      </w:r>
      <w:proofErr w:type="spellStart"/>
      <w:r w:rsidRPr="00B45644">
        <w:rPr>
          <w:rFonts w:asciiTheme="majorBidi" w:hAnsiTheme="majorBidi" w:cstheme="majorBidi"/>
          <w:sz w:val="24"/>
          <w:szCs w:val="24"/>
        </w:rPr>
        <w:t>Vullers</w:t>
      </w:r>
      <w:proofErr w:type="spellEnd"/>
      <w:r w:rsidRPr="00B45644">
        <w:rPr>
          <w:rFonts w:asciiTheme="majorBidi" w:hAnsiTheme="majorBidi" w:cstheme="majorBidi"/>
          <w:sz w:val="24"/>
          <w:szCs w:val="24"/>
        </w:rPr>
        <w:t xml:space="preserve">, J. (2015). The power-sharing event dataset (PSED): A new dataset of the promises and practices of power-sharing in post-conflict countries. </w:t>
      </w:r>
      <w:r w:rsidRPr="00B45644">
        <w:rPr>
          <w:rFonts w:asciiTheme="majorBidi" w:hAnsiTheme="majorBidi" w:cstheme="majorBidi"/>
          <w:i/>
          <w:sz w:val="24"/>
          <w:szCs w:val="24"/>
        </w:rPr>
        <w:t xml:space="preserve">Conflict Management and Peace Science, 32(3), </w:t>
      </w:r>
      <w:r w:rsidRPr="00B45644">
        <w:rPr>
          <w:rFonts w:asciiTheme="majorBidi" w:hAnsiTheme="majorBidi" w:cstheme="majorBidi"/>
          <w:sz w:val="24"/>
          <w:szCs w:val="24"/>
        </w:rPr>
        <w:t>327-350.</w:t>
      </w:r>
    </w:p>
    <w:p w14:paraId="6744EB8B" w14:textId="77777777" w:rsidR="0011699C" w:rsidRPr="00B45644" w:rsidRDefault="0011699C" w:rsidP="0011699C">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Shifter, M. (2016, October 4). Will FARC and Colombia return to the battlefield? </w:t>
      </w:r>
      <w:r w:rsidRPr="00B45644">
        <w:rPr>
          <w:rFonts w:asciiTheme="majorBidi" w:hAnsiTheme="majorBidi" w:cstheme="majorBidi"/>
          <w:i/>
          <w:sz w:val="24"/>
          <w:szCs w:val="24"/>
        </w:rPr>
        <w:t>Foreign Policy</w:t>
      </w:r>
      <w:r w:rsidRPr="00B45644">
        <w:rPr>
          <w:rFonts w:asciiTheme="majorBidi" w:hAnsiTheme="majorBidi" w:cstheme="majorBidi"/>
          <w:sz w:val="24"/>
          <w:szCs w:val="24"/>
        </w:rPr>
        <w:t>.</w:t>
      </w:r>
      <w:r w:rsidRPr="00B45644">
        <w:rPr>
          <w:rFonts w:asciiTheme="majorBidi" w:hAnsiTheme="majorBidi" w:cstheme="majorBidi"/>
          <w:i/>
          <w:sz w:val="24"/>
          <w:szCs w:val="24"/>
        </w:rPr>
        <w:t xml:space="preserve"> </w:t>
      </w:r>
      <w:r w:rsidRPr="00B45644">
        <w:rPr>
          <w:rFonts w:asciiTheme="majorBidi" w:hAnsiTheme="majorBidi" w:cstheme="majorBidi"/>
          <w:sz w:val="24"/>
          <w:szCs w:val="24"/>
        </w:rPr>
        <w:t>Retrieved from www.foreignpolicy.com.</w:t>
      </w:r>
    </w:p>
    <w:p w14:paraId="5A0D1919" w14:textId="77777777" w:rsidR="00BC6045" w:rsidRPr="00B45644" w:rsidRDefault="00BC6045" w:rsidP="00BC6045">
      <w:pPr>
        <w:ind w:left="720" w:hanging="720"/>
        <w:rPr>
          <w:rFonts w:asciiTheme="majorBidi" w:hAnsiTheme="majorBidi" w:cstheme="majorBidi"/>
          <w:sz w:val="24"/>
          <w:szCs w:val="24"/>
        </w:rPr>
      </w:pPr>
      <w:r w:rsidRPr="00B45644">
        <w:rPr>
          <w:rFonts w:asciiTheme="majorBidi" w:hAnsiTheme="majorBidi" w:cstheme="majorBidi"/>
          <w:sz w:val="24"/>
          <w:szCs w:val="24"/>
        </w:rPr>
        <w:t xml:space="preserve">Stewart, M. (2018).  Civil war as state-making: Strategic governance in civil war.  </w:t>
      </w:r>
      <w:r w:rsidRPr="00B45644">
        <w:rPr>
          <w:rFonts w:asciiTheme="majorBidi" w:hAnsiTheme="majorBidi" w:cstheme="majorBidi"/>
          <w:i/>
          <w:sz w:val="24"/>
          <w:szCs w:val="24"/>
        </w:rPr>
        <w:t xml:space="preserve">International Organization, 72, </w:t>
      </w:r>
      <w:r w:rsidRPr="00B45644">
        <w:rPr>
          <w:rFonts w:asciiTheme="majorBidi" w:hAnsiTheme="majorBidi" w:cstheme="majorBidi"/>
          <w:sz w:val="24"/>
          <w:szCs w:val="24"/>
        </w:rPr>
        <w:t>205-226.</w:t>
      </w:r>
    </w:p>
    <w:p w14:paraId="4388B99C" w14:textId="77777777" w:rsidR="00BC6045" w:rsidRDefault="00BC6045" w:rsidP="00BC6045">
      <w:pPr>
        <w:ind w:left="720" w:hanging="720"/>
        <w:rPr>
          <w:rFonts w:asciiTheme="majorBidi" w:hAnsiTheme="majorBidi" w:cstheme="majorBidi"/>
          <w:sz w:val="24"/>
          <w:szCs w:val="24"/>
        </w:rPr>
      </w:pPr>
      <w:r w:rsidRPr="00B45644">
        <w:rPr>
          <w:rFonts w:asciiTheme="majorBidi" w:hAnsiTheme="majorBidi" w:cstheme="majorBidi"/>
          <w:sz w:val="24"/>
          <w:szCs w:val="24"/>
        </w:rPr>
        <w:lastRenderedPageBreak/>
        <w:t xml:space="preserve">Terpstra, N. and </w:t>
      </w:r>
      <w:proofErr w:type="spellStart"/>
      <w:r w:rsidRPr="00B45644">
        <w:rPr>
          <w:rFonts w:asciiTheme="majorBidi" w:hAnsiTheme="majorBidi" w:cstheme="majorBidi"/>
          <w:sz w:val="24"/>
          <w:szCs w:val="24"/>
        </w:rPr>
        <w:t>Frerks</w:t>
      </w:r>
      <w:proofErr w:type="spellEnd"/>
      <w:r w:rsidRPr="00B45644">
        <w:rPr>
          <w:rFonts w:asciiTheme="majorBidi" w:hAnsiTheme="majorBidi" w:cstheme="majorBidi"/>
          <w:sz w:val="24"/>
          <w:szCs w:val="24"/>
        </w:rPr>
        <w:t xml:space="preserve">, G. (2017).  Rebel governance and legitimacy: understanding the impact of rebel legitimation on civilian compliance with the LTTE rule.  </w:t>
      </w:r>
      <w:r w:rsidRPr="00B45644">
        <w:rPr>
          <w:rFonts w:asciiTheme="majorBidi" w:hAnsiTheme="majorBidi" w:cstheme="majorBidi"/>
          <w:i/>
          <w:sz w:val="24"/>
          <w:szCs w:val="24"/>
        </w:rPr>
        <w:t xml:space="preserve">Civil Wars, 19(3), </w:t>
      </w:r>
      <w:r w:rsidRPr="00B45644">
        <w:rPr>
          <w:rFonts w:asciiTheme="majorBidi" w:hAnsiTheme="majorBidi" w:cstheme="majorBidi"/>
          <w:sz w:val="24"/>
          <w:szCs w:val="24"/>
        </w:rPr>
        <w:t>297-307.</w:t>
      </w:r>
    </w:p>
    <w:p w14:paraId="6F45743B" w14:textId="77777777" w:rsidR="0011699C" w:rsidRPr="003B5441" w:rsidRDefault="0011699C" w:rsidP="0011699C">
      <w:pPr>
        <w:ind w:left="720" w:hanging="720"/>
        <w:rPr>
          <w:rFonts w:asciiTheme="majorBidi" w:hAnsiTheme="majorBidi" w:cstheme="majorBidi"/>
          <w:sz w:val="24"/>
          <w:szCs w:val="24"/>
        </w:rPr>
      </w:pPr>
      <w:r>
        <w:rPr>
          <w:rFonts w:asciiTheme="majorBidi" w:hAnsiTheme="majorBidi" w:cstheme="majorBidi"/>
          <w:sz w:val="24"/>
          <w:szCs w:val="24"/>
        </w:rPr>
        <w:t xml:space="preserve">Wang, C. (2016).  Political trust, civic duty, and voter turnout: The mediation argument.  </w:t>
      </w:r>
      <w:r>
        <w:rPr>
          <w:rFonts w:asciiTheme="majorBidi" w:hAnsiTheme="majorBidi" w:cstheme="majorBidi"/>
          <w:i/>
          <w:sz w:val="24"/>
          <w:szCs w:val="24"/>
        </w:rPr>
        <w:t xml:space="preserve">The Social Science Journal, 53(3), </w:t>
      </w:r>
      <w:r>
        <w:rPr>
          <w:rFonts w:asciiTheme="majorBidi" w:hAnsiTheme="majorBidi" w:cstheme="majorBidi"/>
          <w:sz w:val="24"/>
          <w:szCs w:val="24"/>
        </w:rPr>
        <w:t>291-300.</w:t>
      </w:r>
    </w:p>
    <w:p w14:paraId="5688DE1D" w14:textId="77777777" w:rsidR="0011699C" w:rsidRPr="00B45644" w:rsidRDefault="0011699C" w:rsidP="00BC6045">
      <w:pPr>
        <w:ind w:left="720" w:hanging="720"/>
        <w:rPr>
          <w:rFonts w:asciiTheme="majorBidi" w:hAnsiTheme="majorBidi" w:cstheme="majorBidi"/>
          <w:sz w:val="24"/>
          <w:szCs w:val="24"/>
        </w:rPr>
      </w:pPr>
    </w:p>
    <w:p w14:paraId="5BBDE0EA" w14:textId="77777777" w:rsidR="00BC6045" w:rsidRPr="00BC6045" w:rsidRDefault="00BC6045" w:rsidP="00BC6045">
      <w:pPr>
        <w:rPr>
          <w:rFonts w:ascii="Times New Roman" w:hAnsi="Times New Roman" w:cs="Times New Roman"/>
          <w:sz w:val="24"/>
          <w:szCs w:val="24"/>
        </w:rPr>
      </w:pPr>
    </w:p>
    <w:sectPr w:rsidR="00BC6045" w:rsidRPr="00BC60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50F4" w14:textId="77777777" w:rsidR="00926418" w:rsidRDefault="00926418" w:rsidP="00926418">
      <w:pPr>
        <w:spacing w:after="0" w:line="240" w:lineRule="auto"/>
      </w:pPr>
      <w:r>
        <w:separator/>
      </w:r>
    </w:p>
  </w:endnote>
  <w:endnote w:type="continuationSeparator" w:id="0">
    <w:p w14:paraId="79DC2EEB" w14:textId="77777777" w:rsidR="00926418" w:rsidRDefault="00926418" w:rsidP="0092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061127"/>
      <w:docPartObj>
        <w:docPartGallery w:val="Page Numbers (Bottom of Page)"/>
        <w:docPartUnique/>
      </w:docPartObj>
    </w:sdtPr>
    <w:sdtEndPr>
      <w:rPr>
        <w:rFonts w:ascii="Times New Roman" w:hAnsi="Times New Roman" w:cs="Times New Roman"/>
        <w:noProof/>
      </w:rPr>
    </w:sdtEndPr>
    <w:sdtContent>
      <w:p w14:paraId="2F178FA3" w14:textId="77777777" w:rsidR="00926418" w:rsidRPr="00926418" w:rsidRDefault="00926418">
        <w:pPr>
          <w:pStyle w:val="Footer"/>
          <w:jc w:val="right"/>
          <w:rPr>
            <w:rFonts w:ascii="Times New Roman" w:hAnsi="Times New Roman" w:cs="Times New Roman"/>
          </w:rPr>
        </w:pPr>
        <w:r w:rsidRPr="00926418">
          <w:rPr>
            <w:rFonts w:ascii="Times New Roman" w:hAnsi="Times New Roman" w:cs="Times New Roman"/>
          </w:rPr>
          <w:fldChar w:fldCharType="begin"/>
        </w:r>
        <w:r w:rsidRPr="00926418">
          <w:rPr>
            <w:rFonts w:ascii="Times New Roman" w:hAnsi="Times New Roman" w:cs="Times New Roman"/>
          </w:rPr>
          <w:instrText xml:space="preserve"> PAGE   \* MERGEFORMAT </w:instrText>
        </w:r>
        <w:r w:rsidRPr="00926418">
          <w:rPr>
            <w:rFonts w:ascii="Times New Roman" w:hAnsi="Times New Roman" w:cs="Times New Roman"/>
          </w:rPr>
          <w:fldChar w:fldCharType="separate"/>
        </w:r>
        <w:r w:rsidRPr="00926418">
          <w:rPr>
            <w:rFonts w:ascii="Times New Roman" w:hAnsi="Times New Roman" w:cs="Times New Roman"/>
            <w:noProof/>
          </w:rPr>
          <w:t>2</w:t>
        </w:r>
        <w:r w:rsidRPr="00926418">
          <w:rPr>
            <w:rFonts w:ascii="Times New Roman" w:hAnsi="Times New Roman" w:cs="Times New Roman"/>
            <w:noProof/>
          </w:rPr>
          <w:fldChar w:fldCharType="end"/>
        </w:r>
      </w:p>
    </w:sdtContent>
  </w:sdt>
  <w:p w14:paraId="35EE2D18" w14:textId="77777777" w:rsidR="00926418" w:rsidRDefault="00926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A5DCE" w14:textId="77777777" w:rsidR="00926418" w:rsidRDefault="00926418" w:rsidP="00926418">
      <w:pPr>
        <w:spacing w:after="0" w:line="240" w:lineRule="auto"/>
      </w:pPr>
      <w:r>
        <w:separator/>
      </w:r>
    </w:p>
  </w:footnote>
  <w:footnote w:type="continuationSeparator" w:id="0">
    <w:p w14:paraId="41092C97" w14:textId="77777777" w:rsidR="00926418" w:rsidRDefault="00926418" w:rsidP="009264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1E"/>
    <w:rsid w:val="00004DA4"/>
    <w:rsid w:val="00012CC3"/>
    <w:rsid w:val="000469B1"/>
    <w:rsid w:val="000768BD"/>
    <w:rsid w:val="00082395"/>
    <w:rsid w:val="000B0078"/>
    <w:rsid w:val="000B3341"/>
    <w:rsid w:val="000B5545"/>
    <w:rsid w:val="000D2ADB"/>
    <w:rsid w:val="000D7976"/>
    <w:rsid w:val="0011699C"/>
    <w:rsid w:val="00125862"/>
    <w:rsid w:val="00171102"/>
    <w:rsid w:val="0017114B"/>
    <w:rsid w:val="00187285"/>
    <w:rsid w:val="001A1CB2"/>
    <w:rsid w:val="001B4C9C"/>
    <w:rsid w:val="001D6CDC"/>
    <w:rsid w:val="00201B94"/>
    <w:rsid w:val="00223196"/>
    <w:rsid w:val="00243E71"/>
    <w:rsid w:val="002B41CD"/>
    <w:rsid w:val="002C6564"/>
    <w:rsid w:val="002E202A"/>
    <w:rsid w:val="00300D20"/>
    <w:rsid w:val="00334539"/>
    <w:rsid w:val="003776A9"/>
    <w:rsid w:val="0039374D"/>
    <w:rsid w:val="003A30E7"/>
    <w:rsid w:val="003D2D22"/>
    <w:rsid w:val="004529BC"/>
    <w:rsid w:val="004E344F"/>
    <w:rsid w:val="004E70C1"/>
    <w:rsid w:val="004F029E"/>
    <w:rsid w:val="004F2DA8"/>
    <w:rsid w:val="00526239"/>
    <w:rsid w:val="00557F60"/>
    <w:rsid w:val="0056547E"/>
    <w:rsid w:val="00574FCA"/>
    <w:rsid w:val="0059730A"/>
    <w:rsid w:val="005B4D7E"/>
    <w:rsid w:val="005C43B0"/>
    <w:rsid w:val="005E2C35"/>
    <w:rsid w:val="005E7CE7"/>
    <w:rsid w:val="006142E6"/>
    <w:rsid w:val="0062373E"/>
    <w:rsid w:val="00655359"/>
    <w:rsid w:val="00663885"/>
    <w:rsid w:val="00666641"/>
    <w:rsid w:val="006816DD"/>
    <w:rsid w:val="00683FF5"/>
    <w:rsid w:val="006841B2"/>
    <w:rsid w:val="00715488"/>
    <w:rsid w:val="00725426"/>
    <w:rsid w:val="00732A3D"/>
    <w:rsid w:val="00733DFA"/>
    <w:rsid w:val="0077278B"/>
    <w:rsid w:val="007E6E8D"/>
    <w:rsid w:val="00834084"/>
    <w:rsid w:val="00834531"/>
    <w:rsid w:val="00847C1F"/>
    <w:rsid w:val="00860918"/>
    <w:rsid w:val="008670F9"/>
    <w:rsid w:val="00870267"/>
    <w:rsid w:val="008946CB"/>
    <w:rsid w:val="008B4D69"/>
    <w:rsid w:val="00904787"/>
    <w:rsid w:val="009122C1"/>
    <w:rsid w:val="00923460"/>
    <w:rsid w:val="00926418"/>
    <w:rsid w:val="00994B1E"/>
    <w:rsid w:val="009A1A81"/>
    <w:rsid w:val="009A2CCF"/>
    <w:rsid w:val="009A3CFB"/>
    <w:rsid w:val="009E02A4"/>
    <w:rsid w:val="00A0531C"/>
    <w:rsid w:val="00A225CC"/>
    <w:rsid w:val="00A81B7B"/>
    <w:rsid w:val="00AC27AF"/>
    <w:rsid w:val="00AE1200"/>
    <w:rsid w:val="00AE16DA"/>
    <w:rsid w:val="00B035FA"/>
    <w:rsid w:val="00B06A08"/>
    <w:rsid w:val="00B30C05"/>
    <w:rsid w:val="00BA0446"/>
    <w:rsid w:val="00BA2445"/>
    <w:rsid w:val="00BA59AD"/>
    <w:rsid w:val="00BC0720"/>
    <w:rsid w:val="00BC4BAD"/>
    <w:rsid w:val="00BC58D4"/>
    <w:rsid w:val="00BC6045"/>
    <w:rsid w:val="00BD4E96"/>
    <w:rsid w:val="00C1351B"/>
    <w:rsid w:val="00C246E4"/>
    <w:rsid w:val="00C25CD6"/>
    <w:rsid w:val="00C6614F"/>
    <w:rsid w:val="00C84FD3"/>
    <w:rsid w:val="00C9234F"/>
    <w:rsid w:val="00CB3EC0"/>
    <w:rsid w:val="00D350FE"/>
    <w:rsid w:val="00D46533"/>
    <w:rsid w:val="00DC3C0B"/>
    <w:rsid w:val="00DE537A"/>
    <w:rsid w:val="00E15D3A"/>
    <w:rsid w:val="00E457C0"/>
    <w:rsid w:val="00E6341A"/>
    <w:rsid w:val="00E669E5"/>
    <w:rsid w:val="00E925F2"/>
    <w:rsid w:val="00EB40E1"/>
    <w:rsid w:val="00ED5320"/>
    <w:rsid w:val="00EE3B60"/>
    <w:rsid w:val="00EF40BD"/>
    <w:rsid w:val="00F21A50"/>
    <w:rsid w:val="00F314E9"/>
    <w:rsid w:val="00F32E78"/>
    <w:rsid w:val="00F37F1D"/>
    <w:rsid w:val="00F40955"/>
    <w:rsid w:val="00F74C56"/>
    <w:rsid w:val="00F91535"/>
    <w:rsid w:val="00F91A5D"/>
    <w:rsid w:val="00FB3357"/>
    <w:rsid w:val="00FC3355"/>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CB4B"/>
  <w15:chartTrackingRefBased/>
  <w15:docId w15:val="{5E155141-565E-4D6B-8570-B4D5BA6E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18"/>
  </w:style>
  <w:style w:type="paragraph" w:styleId="Footer">
    <w:name w:val="footer"/>
    <w:basedOn w:val="Normal"/>
    <w:link w:val="FooterChar"/>
    <w:uiPriority w:val="99"/>
    <w:unhideWhenUsed/>
    <w:rsid w:val="0092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00505-8940-408D-92D7-0E1EEC31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Patsch, Megan</dc:creator>
  <cp:keywords/>
  <dc:description/>
  <cp:lastModifiedBy>Patsch, Megan</cp:lastModifiedBy>
  <cp:revision>45</cp:revision>
  <dcterms:created xsi:type="dcterms:W3CDTF">2019-05-10T15:46:00Z</dcterms:created>
  <dcterms:modified xsi:type="dcterms:W3CDTF">2019-05-11T04:48:00Z</dcterms:modified>
</cp:coreProperties>
</file>