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F766E" w:sz="24" w:space="18"/>
        </w:pBdr>
        <w:spacing w:after="0" w:before="600"/>
        <w:jc w:val="center"/>
      </w:pPr>
      <w:r>
        <w:rPr>
          <w:b/>
          <w:bCs/>
          <w:color w:val="0F766E"/>
          <w:spacing w:val="60"/>
          <w:sz w:val="24"/>
          <w:szCs w:val="24"/>
        </w:rPr>
        <w:t xml:space="preserve">A RESEARCH PAPER</w:t>
      </w:r>
    </w:p>
    <w:p>
      <w:pPr>
        <w:spacing w:before="900"/>
      </w:pPr>
    </w:p>
    <w:p>
      <w:pPr>
        <w:spacing w:after="120"/>
        <w:jc w:val="center"/>
      </w:pPr>
      <w:r>
        <w:rPr>
          <w:b/>
          <w:bCs/>
          <w:color w:val="1F2937"/>
          <w:sz w:val="96"/>
          <w:szCs w:val="96"/>
        </w:rPr>
        <w:t xml:space="preserve">SpendSense</w:t>
      </w:r>
    </w:p>
    <w:p>
      <w:pPr>
        <w:spacing w:after="300"/>
        <w:jc w:val="center"/>
      </w:pPr>
      <w:r>
        <w:rPr>
          <w:color w:val="0F766E"/>
          <w:sz w:val="40"/>
          <w:szCs w:val="40"/>
        </w:rPr>
        <w:t xml:space="preserve">Smart Personal Expense Analyzer</w:t>
      </w:r>
    </w:p>
    <w:p>
      <w:pPr>
        <w:pBdr>
          <w:bottom w:val="single" w:color="0F766E" w:sz="8" w:space="14"/>
        </w:pBdr>
        <w:spacing w:after="0"/>
        <w:jc w:val="center"/>
      </w:pPr>
      <w:r>
        <w:rPr>
          <w:i/>
          <w:iCs/>
          <w:color w:val="6B7280"/>
          <w:sz w:val="26"/>
          <w:szCs w:val="26"/>
        </w:rPr>
        <w:t xml:space="preserve">A lightweight expense tracker built with R, Shiny, and CSV storage</w:t>
      </w:r>
    </w:p>
    <w:p>
      <w:pPr>
        <w:spacing w:before="1500"/>
      </w:pPr>
    </w:p>
    <w:p>
      <w:pPr>
        <w:spacing w:after="110"/>
        <w:jc w:val="center"/>
      </w:pPr>
      <w:r>
        <w:rPr>
          <w:color w:val="6B7280"/>
          <w:sz w:val="24"/>
          <w:szCs w:val="24"/>
        </w:rPr>
        <w:t xml:space="preserve">Submitted by  </w:t>
      </w:r>
      <w:r>
        <w:rPr>
          <w:b/>
          <w:bCs/>
          <w:color w:val="1F2937"/>
          <w:sz w:val="24"/>
          <w:szCs w:val="24"/>
        </w:rPr>
        <w:t xml:space="preserve">Mohammed Raumaan Afzal  (USN: NB25CSE213)</w:t>
      </w:r>
    </w:p>
    <w:p>
      <w:pPr>
        <w:spacing w:after="110"/>
        <w:jc w:val="center"/>
      </w:pPr>
      <w:r>
        <w:rPr>
          <w:color w:val="6B7280"/>
          <w:sz w:val="24"/>
          <w:szCs w:val="24"/>
        </w:rPr>
        <w:t xml:space="preserve">and  </w:t>
      </w:r>
      <w:r>
        <w:rPr>
          <w:b/>
          <w:bCs/>
          <w:color w:val="1F2937"/>
          <w:sz w:val="24"/>
          <w:szCs w:val="24"/>
        </w:rPr>
        <w:t xml:space="preserve">Mohit Raj  (USN: NB25CSE214)</w:t>
      </w:r>
    </w:p>
    <w:p>
      <w:pPr>
        <w:spacing w:after="110"/>
        <w:jc w:val="center"/>
      </w:pPr>
      <w:r>
        <w:rPr>
          <w:color w:val="6B7280"/>
          <w:sz w:val="24"/>
          <w:szCs w:val="24"/>
        </w:rPr>
        <w:t xml:space="preserve">Semester  </w:t>
      </w:r>
      <w:r>
        <w:rPr>
          <w:b/>
          <w:bCs/>
          <w:color w:val="1F2937"/>
          <w:sz w:val="24"/>
          <w:szCs w:val="24"/>
        </w:rPr>
        <w:t xml:space="preserve">3rd Semester</w:t>
      </w:r>
    </w:p>
    <w:p>
      <w:pPr>
        <w:spacing w:after="110"/>
        <w:jc w:val="center"/>
      </w:pPr>
      <w:r>
        <w:rPr>
          <w:color w:val="6B7280"/>
          <w:sz w:val="24"/>
          <w:szCs w:val="24"/>
        </w:rPr>
        <w:t xml:space="preserve">Department  </w:t>
      </w:r>
      <w:r>
        <w:rPr>
          <w:b/>
          <w:bCs/>
          <w:color w:val="1F2937"/>
          <w:sz w:val="24"/>
          <w:szCs w:val="24"/>
        </w:rPr>
        <w:t xml:space="preserve">Computer Science and Engineering</w:t>
      </w:r>
    </w:p>
    <w:p>
      <w:pPr>
        <w:spacing w:before="500"/>
      </w:pPr>
    </w:p>
    <w:p>
      <w:pPr>
        <w:pBdr>
          <w:top w:val="single" w:color="0F766E" w:sz="8" w:space="14"/>
        </w:pBdr>
        <w:spacing w:after="60"/>
        <w:jc w:val="center"/>
      </w:pPr>
      <w:r>
        <w:rPr>
          <w:b/>
          <w:bCs/>
          <w:color w:val="1F2937"/>
          <w:sz w:val="30"/>
          <w:szCs w:val="30"/>
        </w:rPr>
        <w:t xml:space="preserve">NMIT, Bangalore</w:t>
      </w:r>
    </w:p>
    <w:p>
      <w:pPr>
        <w:jc w:val="center"/>
      </w:pPr>
      <w:r>
        <w:rPr>
          <w:color w:val="6B7280"/>
          <w:sz w:val="22"/>
          <w:szCs w:val="22"/>
        </w:rPr>
        <w:t xml:space="preserve">College Mini-Project (Group Project)</w:t>
      </w:r>
    </w:p>
    <w:p>
      <w:pPr>
        <w:sectPr>
          <w:pgSz w:w="11906" w:h="16838" w:orient="portrait"/>
          <w:pgMar w:top="1440" w:right="1440" w:bottom="1440" w:left="1440" w:header="708" w:footer="708" w:gutter="0"/>
          <w:pgNumType/>
          <w:docGrid w:linePitch="360"/>
        </w:sectPr>
      </w:pPr>
    </w:p>
    <w:p>
      <w:pPr>
        <w:spacing w:after="100"/>
        <w:jc w:val="center"/>
      </w:pPr>
      <w:r>
        <w:rPr>
          <w:b/>
          <w:bCs/>
          <w:color w:val="1F2937"/>
          <w:sz w:val="36"/>
          <w:szCs w:val="36"/>
        </w:rPr>
        <w:t xml:space="preserve">SpendSense: A Lightweight Personal Expense Analyzer Built with R and Shiny</w:t>
      </w:r>
    </w:p>
    <w:p>
      <w:pPr>
        <w:spacing w:after="40"/>
        <w:jc w:val="center"/>
      </w:pPr>
      <w:r>
        <w:rPr>
          <w:color w:val="1F2937"/>
          <w:sz w:val="22"/>
          <w:szCs w:val="22"/>
        </w:rPr>
        <w:t xml:space="preserve">Mohammed Raumaan Afzal (NB25CSE213)  and  Mohit Raj (NB25CSE214)</w:t>
      </w:r>
    </w:p>
    <w:p>
      <w:pPr>
        <w:pBdr>
          <w:bottom w:val="single" w:color="0F766E" w:sz="8" w:space="10"/>
        </w:pBdr>
        <w:spacing w:after="240"/>
        <w:jc w:val="center"/>
      </w:pPr>
      <w:r>
        <w:rPr>
          <w:i/>
          <w:iCs/>
          <w:color w:val="6B7280"/>
          <w:sz w:val="22"/>
          <w:szCs w:val="22"/>
        </w:rPr>
        <w:t xml:space="preserve">Department of Computer Science and Engineering, NMIT, Bangalore</w:t>
      </w:r>
    </w:p>
    <w:p>
      <w:pPr>
        <w:pStyle w:val="Heading1"/>
      </w:pPr>
      <w:r>
        <w:t xml:space="preserve">Abstract</w:t>
      </w:r>
    </w:p>
    <w:p>
      <w:pPr>
        <w:spacing w:after="140" w:line="300"/>
        <w:jc w:val="both"/>
      </w:pPr>
      <w:r>
        <w:t xml:space="preserve">Students often make many small purchases and lose track of their total spending, their largest expense categories, and how much of their monthly allowance remains. Existing finance applications tend to be bank-connected, account-based, or opaque in how they produce advice, which makes them a poor fit for a learning environment. This paper presents SpendSense, a single-user, locally run expense analyzer built with R, Shiny, bslib, ggplot2, and dplyr, using plain CSV files as its only persistent storage. SpendSense lets a user record transactions, import and export CSV data, set overall and per-category monthly budgets, view interactive charts, and read rule-based spending insights. The system is organised into a frontend layer, a backend data-manager layer, an analytics layer, and an insights layer, connected through a simple flow of input, validation, storage, calculation, and reactive display. The project deliberately avoids SQL databases and artificial intelligence so that every number and message on screen can be traced to a short, readable piece of code. This paper describes the design, implementation, and verification status of the system, discusses its limitations, and outlines directions for future work.</w:t>
      </w:r>
    </w:p>
    <w:p>
      <w:pPr>
        <w:spacing w:after="140" w:line="300"/>
        <w:jc w:val="both"/>
      </w:pPr>
      <w:r>
        <w:rPr>
          <w:b/>
          <w:bCs/>
        </w:rPr>
        <w:t xml:space="preserve">Keywords:</w:t>
      </w:r>
      <w:r>
        <w:t xml:space="preserve"> personal finance, expense tracking, R Shiny, data visualization, CSV storage, rule-based insights, student project</w:t>
      </w:r>
    </w:p>
    <w:p>
      <w:pPr>
        <w:pStyle w:val="Heading1"/>
      </w:pPr>
      <w:r>
        <w:t xml:space="preserve">1. Introduction</w:t>
      </w:r>
    </w:p>
    <w:p>
      <w:pPr>
        <w:spacing w:after="140" w:line="300"/>
        <w:jc w:val="both"/>
      </w:pPr>
      <w:r>
        <w:t xml:space="preserve">Managing money is a practical skill that many students begin to learn only when they first control a monthly allowance. Individual purchases such as meals, transport, subscriptions, and stationery are small, but together they decide whether a month ends within budget. Without a record, it is hard to answer simple questions: how much was spent this month, which category took the largest share, and is spending higher than last month?</w:t>
      </w:r>
    </w:p>
    <w:p>
      <w:pPr>
        <w:spacing w:after="140" w:line="300"/>
        <w:jc w:val="both"/>
      </w:pPr>
      <w:r>
        <w:t xml:space="preserve">Many commercial tools answer these questions, but they usually require sign-up, cloud storage, or links to bank accounts. For an educational setting this has two drawbacks. First, sensitive financial data leaves the user's computer. Second, the internal logic is hidden, so the tool cannot easily be studied or extended by a learner.</w:t>
      </w:r>
    </w:p>
    <w:p>
      <w:pPr>
        <w:spacing w:after="140" w:line="300"/>
        <w:jc w:val="both"/>
      </w:pPr>
      <w:r>
        <w:t xml:space="preserve">SpendSense was built as a college mini-project to address both concerns. It runs entirely on the user's computer, stores data in human-readable CSV files, and generates its insights from transparent rules rather than a learned model. It also serves as a teaching vehicle for core R concepts: data frames, file input and output, functions, validation, aggregation, date handling, and visualization.</w:t>
      </w:r>
    </w:p>
    <w:p>
      <w:pPr>
        <w:spacing w:after="140" w:line="300"/>
        <w:jc w:val="both"/>
      </w:pPr>
      <w:r>
        <w:t xml:space="preserve">The main contributions of this work are:</w:t>
      </w:r>
    </w:p>
    <w:p>
      <w:pPr>
        <w:pStyle w:val="ListParagraph"/>
        <w:numPr>
          <w:ilvl w:val="0"/>
          <w:numId w:val="2"/>
        </w:numPr>
        <w:spacing w:after="80" w:line="290"/>
      </w:pPr>
      <w:r>
        <w:t xml:space="preserve">A complete, locally hosted expense tracker with transaction entry, deletion, search, filtering, and sorting.</w:t>
      </w:r>
    </w:p>
    <w:p>
      <w:pPr>
        <w:pStyle w:val="ListParagraph"/>
        <w:numPr>
          <w:ilvl w:val="0"/>
          <w:numId w:val="2"/>
        </w:numPr>
        <w:spacing w:after="80" w:line="290"/>
      </w:pPr>
      <w:r>
        <w:t xml:space="preserve">A budget planner supporting an overall monthly limit and per-category limits.</w:t>
      </w:r>
    </w:p>
    <w:p>
      <w:pPr>
        <w:pStyle w:val="ListParagraph"/>
        <w:numPr>
          <w:ilvl w:val="0"/>
          <w:numId w:val="2"/>
        </w:numPr>
        <w:spacing w:after="80" w:line="290"/>
      </w:pPr>
      <w:r>
        <w:t xml:space="preserve">A modular architecture that separates presentation, data handling, analytics, and insight generation.</w:t>
      </w:r>
    </w:p>
    <w:p>
      <w:pPr>
        <w:pStyle w:val="ListParagraph"/>
        <w:numPr>
          <w:ilvl w:val="0"/>
          <w:numId w:val="2"/>
        </w:numPr>
        <w:spacing w:after="80" w:line="290"/>
      </w:pPr>
      <w:r>
        <w:t xml:space="preserve">A tolerant CSV import pipeline that accepts several date and amount formats.</w:t>
      </w:r>
    </w:p>
    <w:p>
      <w:pPr>
        <w:pStyle w:val="ListParagraph"/>
        <w:numPr>
          <w:ilvl w:val="0"/>
          <w:numId w:val="2"/>
        </w:numPr>
        <w:spacing w:after="80" w:line="290"/>
      </w:pPr>
      <w:r>
        <w:t xml:space="preserve">A set of transparent, rule-based insights that explain budget usage, the dominant category, and month-over-month change.</w:t>
      </w:r>
    </w:p>
    <w:p>
      <w:pPr>
        <w:pStyle w:val="Heading1"/>
      </w:pPr>
      <w:r>
        <w:t xml:space="preserve">2. Problem Statement and Objectives</w:t>
      </w:r>
    </w:p>
    <w:p>
      <w:pPr>
        <w:pStyle w:val="Heading2"/>
      </w:pPr>
      <w:r>
        <w:t xml:space="preserve">2.1 Problem statement</w:t>
      </w:r>
    </w:p>
    <w:p>
      <w:pPr>
        <w:spacing w:after="140" w:line="300"/>
        <w:jc w:val="both"/>
      </w:pPr>
      <w:r>
        <w:t xml:space="preserve">Students make frequent small purchases but may not have a clear picture of their total spending, largest expense categories, or remaining monthly allowance.</w:t>
      </w:r>
    </w:p>
    <w:p>
      <w:pPr>
        <w:pStyle w:val="Heading2"/>
      </w:pPr>
      <w:r>
        <w:t xml:space="preserve">2.2 Objectives</w:t>
      </w:r>
    </w:p>
    <w:p>
      <w:pPr>
        <w:spacing w:after="140" w:line="300"/>
        <w:jc w:val="both"/>
      </w:pPr>
      <w:r>
        <w:t xml:space="preserve">The objective is to build a local interactive dashboard that records expenses, compares spending with a budget, and presents understandable visual summaries. More specifically, the system should:</w:t>
      </w:r>
    </w:p>
    <w:p>
      <w:pPr>
        <w:pStyle w:val="ListParagraph"/>
        <w:numPr>
          <w:ilvl w:val="0"/>
          <w:numId w:val="3"/>
        </w:numPr>
        <w:spacing w:after="80" w:line="290"/>
      </w:pPr>
      <w:r>
        <w:t xml:space="preserve">record transactions with a date, description, category, amount, payment method, and optional notes;</w:t>
      </w:r>
    </w:p>
    <w:p>
      <w:pPr>
        <w:pStyle w:val="ListParagraph"/>
        <w:numPr>
          <w:ilvl w:val="0"/>
          <w:numId w:val="3"/>
        </w:numPr>
        <w:spacing w:after="80" w:line="290"/>
      </w:pPr>
      <w:r>
        <w:t xml:space="preserve">validate input before it is written to storage;</w:t>
      </w:r>
    </w:p>
    <w:p>
      <w:pPr>
        <w:pStyle w:val="ListParagraph"/>
        <w:numPr>
          <w:ilvl w:val="0"/>
          <w:numId w:val="3"/>
        </w:numPr>
        <w:spacing w:after="80" w:line="290"/>
      </w:pPr>
      <w:r>
        <w:t xml:space="preserve">compute monthly, category, daily, and payment-method summaries;</w:t>
      </w:r>
    </w:p>
    <w:p>
      <w:pPr>
        <w:pStyle w:val="ListParagraph"/>
        <w:numPr>
          <w:ilvl w:val="0"/>
          <w:numId w:val="3"/>
        </w:numPr>
        <w:spacing w:after="80" w:line="290"/>
      </w:pPr>
      <w:r>
        <w:t xml:space="preserve">compare spending with an overall and per-category budget;</w:t>
      </w:r>
    </w:p>
    <w:p>
      <w:pPr>
        <w:pStyle w:val="ListParagraph"/>
        <w:numPr>
          <w:ilvl w:val="0"/>
          <w:numId w:val="3"/>
        </w:numPr>
        <w:spacing w:after="80" w:line="290"/>
      </w:pPr>
      <w:r>
        <w:t xml:space="preserve">produce short, explainable messages about spending behaviour;</w:t>
      </w:r>
    </w:p>
    <w:p>
      <w:pPr>
        <w:pStyle w:val="ListParagraph"/>
        <w:numPr>
          <w:ilvl w:val="0"/>
          <w:numId w:val="3"/>
        </w:numPr>
        <w:spacing w:after="80" w:line="290"/>
      </w:pPr>
      <w:r>
        <w:t xml:space="preserve">support data portability through CSV import and export; and</w:t>
      </w:r>
    </w:p>
    <w:p>
      <w:pPr>
        <w:pStyle w:val="ListParagraph"/>
        <w:numPr>
          <w:ilvl w:val="0"/>
          <w:numId w:val="3"/>
        </w:numPr>
        <w:spacing w:after="80" w:line="290"/>
      </w:pPr>
      <w:r>
        <w:t xml:space="preserve">remain simple enough to install and demonstrate on a typical student laptop.</w:t>
      </w:r>
    </w:p>
    <w:p>
      <w:pPr>
        <w:pStyle w:val="Heading2"/>
      </w:pPr>
      <w:r>
        <w:t xml:space="preserve">2.3 Scope and exclusions</w:t>
      </w:r>
    </w:p>
    <w:p>
      <w:pPr>
        <w:spacing w:after="140" w:line="300"/>
        <w:jc w:val="both"/>
      </w:pPr>
      <w:r>
        <w:t xml:space="preserve">SpendSense is a single-user educational application. It does not connect to bank accounts, does not use a SQL database, does not use artificial intelligence, and does not provide login, cloud synchronisation, or multi-user access control. These exclusions are design decisions rather than omissions: they keep the system private, easy to inspect, and easy to explain.</w:t>
      </w:r>
    </w:p>
    <w:p>
      <w:pPr>
        <w:pStyle w:val="Heading1"/>
      </w:pPr>
      <w:r>
        <w:t xml:space="preserve">3. Background and Related Approaches</w:t>
      </w:r>
    </w:p>
    <w:p>
      <w:pPr>
        <w:spacing w:after="140" w:line="300"/>
        <w:jc w:val="both"/>
      </w:pPr>
      <w:r>
        <w:t xml:space="preserve">Personal expense tools broadly fall into three groups. Spreadsheet-based trackers are flexible and transparent, but they depend on manual formulas and offer limited interactivity. Mobile and web finance applications provide polished interfaces and automation, but typically rely on cloud accounts, bank connectivity, or proprietary analytics. Custom dashboards built with data-science frameworks sit between the two: they offer interactivity and visual analysis while keeping the logic in code that the author controls.</w:t>
      </w:r>
    </w:p>
    <w:p>
      <w:pPr>
        <w:spacing w:after="140" w:line="300"/>
        <w:jc w:val="both"/>
      </w:pPr>
      <w:r>
        <w:t xml:space="preserve">SpendSense follows the third approach. R was chosen for its strength in data manipulation and visualization, and Shiny for turning R code into an interactive browser application without separate web-development tooling. Storing data in CSV files keeps the data format open, so a user can inspect, back up, or edit it with any spreadsheet program.</w:t>
      </w:r>
    </w:p>
    <w:p>
      <w:pPr>
        <w:pStyle w:val="Heading1"/>
      </w:pPr>
      <w:r>
        <w:t xml:space="preserve">4. System Design</w:t>
      </w:r>
    </w:p>
    <w:p>
      <w:pPr>
        <w:pStyle w:val="Heading2"/>
      </w:pPr>
      <w:r>
        <w:t xml:space="preserve">4.1 Technology stack</w:t>
      </w:r>
    </w:p>
    <w:p>
      <w:pPr>
        <w:spacing w:after="140" w:line="300"/>
        <w:jc w:val="both"/>
      </w:pPr>
      <w:r>
        <w:t xml:space="preserve">The application is written in R and uses the following packages: </w:t>
      </w:r>
      <w:r>
        <w:rPr>
          <w:b/>
          <w:bCs/>
        </w:rPr>
        <w:t xml:space="preserve">shiny</w:t>
      </w:r>
      <w:r>
        <w:t xml:space="preserve"> for the reactive web framework, </w:t>
      </w:r>
      <w:r>
        <w:rPr>
          <w:b/>
          <w:bCs/>
        </w:rPr>
        <w:t xml:space="preserve">bslib</w:t>
      </w:r>
      <w:r>
        <w:t xml:space="preserve"> for theming and layout, </w:t>
      </w:r>
      <w:r>
        <w:rPr>
          <w:b/>
          <w:bCs/>
        </w:rPr>
        <w:t xml:space="preserve">ggplot2</w:t>
      </w:r>
      <w:r>
        <w:t xml:space="preserve"> for charts, </w:t>
      </w:r>
      <w:r>
        <w:rPr>
          <w:b/>
          <w:bCs/>
        </w:rPr>
        <w:t xml:space="preserve">dplyr</w:t>
      </w:r>
      <w:r>
        <w:t xml:space="preserve"> for data transformation, </w:t>
      </w:r>
      <w:r>
        <w:rPr>
          <w:b/>
          <w:bCs/>
        </w:rPr>
        <w:t xml:space="preserve">DT</w:t>
      </w:r>
      <w:r>
        <w:t xml:space="preserve"> for interactive tables, </w:t>
      </w:r>
      <w:r>
        <w:rPr>
          <w:b/>
          <w:bCs/>
        </w:rPr>
        <w:t xml:space="preserve">readr</w:t>
      </w:r>
      <w:r>
        <w:t xml:space="preserve"> for CSV input and output, </w:t>
      </w:r>
      <w:r>
        <w:rPr>
          <w:b/>
          <w:bCs/>
        </w:rPr>
        <w:t xml:space="preserve">lubridate</w:t>
      </w:r>
      <w:r>
        <w:t xml:space="preserve"> for date handling, and </w:t>
      </w:r>
      <w:r>
        <w:rPr>
          <w:b/>
          <w:bCs/>
        </w:rPr>
        <w:t xml:space="preserve">scales</w:t>
      </w:r>
      <w:r>
        <w:t xml:space="preserve"> for number and currency formatting. The application checks for these packages when it starts.</w:t>
      </w:r>
    </w:p>
    <w:p>
      <w:pPr>
        <w:pStyle w:val="Heading2"/>
      </w:pPr>
      <w:r>
        <w:t xml:space="preserve">4.2 Project structure</w:t>
      </w:r>
    </w:p>
    <w:p>
      <w:pPr>
        <w:spacing w:after="140" w:line="300"/>
        <w:jc w:val="both"/>
      </w:pPr>
      <w:r>
        <w:t xml:space="preserve">The code is organised so that each file has a single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6"/>
      </w:tblGrid>
      <w:tr>
        <w:trPr>
          <w:tblHeader/>
        </w:trPr>
        <w:tc>
          <w:tcPr>
            <w:tcW w:type="dxa" w:w="17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r>
              <w:rPr>
                <w:b/>
                <w:bCs/>
                <w:color w:val="FFFFFF"/>
                <w:sz w:val="20"/>
                <w:szCs w:val="20"/>
              </w:rPr>
              <w:t xml:space="preserve">Component</w:t>
            </w:r>
          </w:p>
        </w:tc>
        <w:tc>
          <w:tcPr>
            <w:tcW w:type="dxa" w:w="3100"/>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r>
              <w:rPr>
                <w:b/>
                <w:bCs/>
                <w:color w:val="FFFFFF"/>
                <w:sz w:val="20"/>
                <w:szCs w:val="20"/>
              </w:rPr>
              <w:t xml:space="preserve">File</w:t>
            </w:r>
          </w:p>
        </w:tc>
        <w:tc>
          <w:tcPr>
            <w:tcW w:type="dxa" w:w="4226"/>
            <w:tcBorders>
              <w:top w:val="single" w:color="D1D5DB" w:sz="4"/>
              <w:left w:val="single" w:color="D1D5DB" w:sz="4"/>
              <w:bottom w:val="single" w:color="D1D5DB" w:sz="4"/>
              <w:right w:val="single" w:color="D1D5DB" w:sz="4"/>
            </w:tcBorders>
            <w:shd w:fill="0F766E" w:color="auto" w:val="clear"/>
            <w:tcMar>
              <w:top w:type="dxa" w:w="80"/>
              <w:left w:type="dxa" w:w="120"/>
              <w:bottom w:type="dxa" w:w="80"/>
              <w:right w:type="dxa" w:w="120"/>
            </w:tcMar>
            <w:vAlign w:val="center"/>
          </w:tcPr>
          <w:p>
            <w:r>
              <w:rPr>
                <w:b/>
                <w:bCs/>
                <w:color w:val="FFFFFF"/>
                <w:sz w:val="20"/>
                <w:szCs w:val="20"/>
              </w:rPr>
              <w:t xml:space="preserve">Responsibility</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Entry point</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app.R</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Loads packages and modules, starts the app</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Frontend</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frontend/ui.R</w:t>
            </w:r>
            <w:r>
              <w:rPr>
                <w:sz w:val="20"/>
                <w:szCs w:val="20"/>
              </w:rPr>
              <w:t xml:space="preserve">, </w:t>
            </w:r>
            <w:r>
              <w:rPr>
                <w:rFonts w:ascii="Consolas" w:cs="Consolas" w:eastAsia="Consolas" w:hAnsi="Consolas"/>
                <w:color w:val="9A3412"/>
                <w:sz w:val="20"/>
                <w:szCs w:val="20"/>
              </w:rPr>
              <w:t xml:space="preserve">frontend/styles.css</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Pages, inputs, layout, and visual styling</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Server logic</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backend/server.R</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Reactive behaviour and event handlers</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Data manager</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backend/data_manager.R</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CSV reading, writing, and validation</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Analytics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backend/analytics.R</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Totals and chart calculations</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Insights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backend/insights.R</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Rule-based spending messages</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Data</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data/transactions.csv</w:t>
            </w:r>
            <w:r>
              <w:rPr>
                <w:sz w:val="20"/>
                <w:szCs w:val="20"/>
              </w:rPr>
              <w:t xml:space="preserve">, </w:t>
            </w:r>
            <w:r>
              <w:rPr>
                <w:rFonts w:ascii="Consolas" w:cs="Consolas" w:eastAsia="Consolas" w:hAnsi="Consolas"/>
                <w:color w:val="9A3412"/>
                <w:sz w:val="20"/>
                <w:szCs w:val="20"/>
              </w:rPr>
              <w:t xml:space="preserve">budgets.csv</w:t>
            </w:r>
            <w:r>
              <w:rPr>
                <w:sz w:val="20"/>
                <w:szCs w:val="20"/>
              </w:rPr>
              <w:t xml:space="preserve">, </w:t>
            </w:r>
            <w:r>
              <w:rPr>
                <w:rFonts w:ascii="Consolas" w:cs="Consolas" w:eastAsia="Consolas" w:hAnsi="Consolas"/>
                <w:color w:val="9A3412"/>
                <w:sz w:val="20"/>
                <w:szCs w:val="20"/>
              </w:rPr>
              <w:t xml:space="preserve">categories.csv</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Persistent storage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Tests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rFonts w:ascii="Consolas" w:cs="Consolas" w:eastAsia="Consolas" w:hAnsi="Consolas"/>
                <w:color w:val="9A3412"/>
                <w:sz w:val="20"/>
                <w:szCs w:val="20"/>
              </w:rPr>
              <w:t xml:space="preserve">tests/test_analytics.R</w:t>
            </w:r>
          </w:p>
        </w:tc>
        <w:tc>
          <w:tcPr>
            <w:tcW w:type="dxa" w:w="4226"/>
            <w:tcBorders>
              <w:top w:val="single" w:color="D1D5DB" w:sz="4"/>
              <w:left w:val="single" w:color="D1D5DB" w:sz="4"/>
              <w:bottom w:val="single" w:color="D1D5DB" w:sz="4"/>
              <w:right w:val="single" w:color="D1D5DB" w:sz="4"/>
            </w:tcBorders>
            <w:tcMar>
              <w:top w:type="dxa" w:w="80"/>
              <w:left w:type="dxa" w:w="120"/>
              <w:bottom w:type="dxa" w:w="80"/>
              <w:right w:type="dxa" w:w="120"/>
            </w:tcMar>
            <w:vAlign w:val="center"/>
          </w:tcPr>
          <w:p>
            <w:r>
              <w:rPr>
                <w:sz w:val="20"/>
                <w:szCs w:val="20"/>
              </w:rPr>
              <w:t xml:space="preserve">Basic calculation checks</w:t>
            </w:r>
          </w:p>
        </w:tc>
      </w:tr>
    </w:tbl>
    <w:p>
      <w:pPr>
        <w:spacing w:before="120"/>
      </w:pPr>
    </w:p>
    <w:p>
      <w:pPr>
        <w:pStyle w:val="Heading2"/>
      </w:pPr>
      <w:r>
        <w:t xml:space="preserve">4.3 Data flow</w:t>
      </w:r>
    </w:p>
    <w:p>
      <w:pPr>
        <w:spacing w:after="140" w:line="300"/>
        <w:jc w:val="both"/>
      </w:pPr>
      <w:r>
        <w:t xml:space="preserve">Data moves through the system in one direction:</w:t>
      </w:r>
    </w:p>
    <w:p>
      <w:pPr>
        <w:shd w:fill="E6F4F1" w:color="auto" w:val="clear"/>
        <w:spacing w:after="160" w:before="60"/>
        <w:jc w:val="center"/>
      </w:pPr>
      <w:r>
        <w:rPr>
          <w:b/>
          <w:bCs/>
          <w:color w:val="0F766E"/>
          <w:sz w:val="21"/>
          <w:szCs w:val="21"/>
        </w:rPr>
        <w:t xml:space="preserve">User input → validation → CSV storage → analytics functions → reactive dashboard → charts and reports</w:t>
      </w:r>
    </w:p>
    <w:p>
      <w:pPr>
        <w:spacing w:after="140" w:line="300"/>
        <w:jc w:val="both"/>
      </w:pPr>
      <w:r>
        <w:t xml:space="preserve">When a user submits a transaction, the data manager validates it and appends it to the CSV file. Shiny's reactive system then notices that the underlying data changed and recomputes every dependent summary, chart, and table. Because the analytics layer works on data frames and not on the interface, the same calculations can be tested separately from the user interface.</w:t>
      </w:r>
    </w:p>
    <w:p>
      <w:pPr>
        <w:pStyle w:val="Heading2"/>
      </w:pPr>
      <w:r>
        <w:t xml:space="preserve">4.4 Data model</w:t>
      </w:r>
    </w:p>
    <w:p>
      <w:pPr>
        <w:spacing w:after="140" w:line="300"/>
        <w:jc w:val="both"/>
      </w:pPr>
      <w:r>
        <w:t xml:space="preserve">Three CSV files hold all persistent state.</w:t>
      </w:r>
    </w:p>
    <w:p>
      <w:pPr>
        <w:spacing w:after="140" w:line="300"/>
        <w:jc w:val="both"/>
      </w:pPr>
      <w:r>
        <w:rPr>
          <w:b/>
          <w:bCs/>
        </w:rPr>
        <w:t xml:space="preserve">transactions.csv</w:t>
      </w:r>
      <w:r>
        <w:t xml:space="preserve"> stores one row per expense with the columns </w:t>
      </w:r>
      <w:r>
        <w:rPr>
          <w:rFonts w:ascii="Consolas" w:cs="Consolas" w:eastAsia="Consolas" w:hAnsi="Consolas"/>
          <w:color w:val="9A3412"/>
          <w:sz w:val="20"/>
          <w:szCs w:val="20"/>
        </w:rPr>
        <w:t xml:space="preserve">id, date, description, category, amount, payment_method, notes</w:t>
      </w:r>
      <w:r>
        <w:t xml:space="preserve">. Dates use the </w:t>
      </w:r>
      <w:r>
        <w:rPr>
          <w:rFonts w:ascii="Consolas" w:cs="Consolas" w:eastAsia="Consolas" w:hAnsi="Consolas"/>
          <w:color w:val="9A3412"/>
          <w:sz w:val="20"/>
          <w:szCs w:val="20"/>
        </w:rPr>
        <w:t xml:space="preserve">YYYY-MM-DD</w:t>
      </w:r>
      <w:r>
        <w:t xml:space="preserve"> format, and amounts are positive numbers in Indian rupees. Every category must match an entry in the categories file.</w:t>
      </w:r>
    </w:p>
    <w:p>
      <w:pPr>
        <w:spacing w:after="140" w:line="300"/>
        <w:jc w:val="both"/>
      </w:pPr>
      <w:r>
        <w:rPr>
          <w:b/>
          <w:bCs/>
        </w:rPr>
        <w:t xml:space="preserve">budgets.csv</w:t>
      </w:r>
      <w:r>
        <w:t xml:space="preserve"> stores budget limits with the columns </w:t>
      </w:r>
      <w:r>
        <w:rPr>
          <w:rFonts w:ascii="Consolas" w:cs="Consolas" w:eastAsia="Consolas" w:hAnsi="Consolas"/>
          <w:color w:val="9A3412"/>
          <w:sz w:val="20"/>
          <w:szCs w:val="20"/>
        </w:rPr>
        <w:t xml:space="preserve">month, category, amount</w:t>
      </w:r>
      <w:r>
        <w:t xml:space="preserve">. The month is written as </w:t>
      </w:r>
      <w:r>
        <w:rPr>
          <w:rFonts w:ascii="Consolas" w:cs="Consolas" w:eastAsia="Consolas" w:hAnsi="Consolas"/>
          <w:color w:val="9A3412"/>
          <w:sz w:val="20"/>
          <w:szCs w:val="20"/>
        </w:rPr>
        <w:t xml:space="preserve">YYYY-MM</w:t>
      </w:r>
      <w:r>
        <w:t xml:space="preserve">. The special category value </w:t>
      </w:r>
      <w:r>
        <w:rPr>
          <w:rFonts w:ascii="Consolas" w:cs="Consolas" w:eastAsia="Consolas" w:hAnsi="Consolas"/>
          <w:color w:val="9A3412"/>
          <w:sz w:val="20"/>
          <w:szCs w:val="20"/>
        </w:rPr>
        <w:t xml:space="preserve">ALL</w:t>
      </w:r>
      <w:r>
        <w:t xml:space="preserve"> represents the overall monthly budget, while any real category name represents a category-specific limit.</w:t>
      </w:r>
    </w:p>
    <w:p>
      <w:pPr>
        <w:spacing w:after="140" w:line="300"/>
        <w:jc w:val="both"/>
      </w:pPr>
      <w:r>
        <w:rPr>
          <w:b/>
          <w:bCs/>
        </w:rPr>
        <w:t xml:space="preserve">categories.csv</w:t>
      </w:r>
      <w:r>
        <w:t xml:space="preserve"> stores the allowed categories with the columns </w:t>
      </w:r>
      <w:r>
        <w:rPr>
          <w:rFonts w:ascii="Consolas" w:cs="Consolas" w:eastAsia="Consolas" w:hAnsi="Consolas"/>
          <w:color w:val="9A3412"/>
          <w:sz w:val="20"/>
          <w:szCs w:val="20"/>
        </w:rPr>
        <w:t xml:space="preserve">category, description</w:t>
      </w:r>
      <w:r>
        <w:t xml:space="preserve">. New categories must be added here before transactions that use them can be imported.</w:t>
      </w:r>
    </w:p>
    <w:p>
      <w:pPr>
        <w:pStyle w:val="Heading1"/>
      </w:pPr>
      <w:r>
        <w:t xml:space="preserve">5. Implementation</w:t>
      </w:r>
    </w:p>
    <w:p>
      <w:pPr>
        <w:pStyle w:val="Heading2"/>
      </w:pPr>
      <w:r>
        <w:t xml:space="preserve">5.1 User interface</w:t>
      </w:r>
    </w:p>
    <w:p>
      <w:pPr>
        <w:spacing w:after="140" w:line="300"/>
        <w:jc w:val="both"/>
      </w:pPr>
      <w:r>
        <w:t xml:space="preserve">The interface has four sections reached through navigation: Overview, Transactions, Budgets, and Insights &amp; Reports. The visual design is a light, clean dashboard with teal accents.</w:t>
      </w:r>
    </w:p>
    <w:p>
      <w:pPr>
        <w:pStyle w:val="ListParagraph"/>
        <w:numPr>
          <w:ilvl w:val="0"/>
          <w:numId w:val="3"/>
        </w:numPr>
        <w:spacing w:after="80" w:line="290"/>
      </w:pPr>
      <w:r>
        <w:rPr>
          <w:b/>
          <w:bCs/>
        </w:rPr>
        <w:t xml:space="preserve">Overview</w:t>
      </w:r>
      <w:r>
        <w:t xml:space="preserve"> shows summary cards for total spending, budget, remaining amount, and number of transactions, together with a daily spending chart, a category chart, a recent-transactions list, and a short insight.</w:t>
      </w:r>
    </w:p>
    <w:p>
      <w:pPr>
        <w:pStyle w:val="ListParagraph"/>
        <w:numPr>
          <w:ilvl w:val="0"/>
          <w:numId w:val="3"/>
        </w:numPr>
        <w:spacing w:after="80" w:line="290"/>
      </w:pPr>
      <w:r>
        <w:rPr>
          <w:b/>
          <w:bCs/>
        </w:rPr>
        <w:t xml:space="preserve">Transactions</w:t>
      </w:r>
      <w:r>
        <w:t xml:space="preserve"> provides a form for adding an expense, a searchable and filterable table with sortable columns, a delete area, and CSV import and export controls.</w:t>
      </w:r>
    </w:p>
    <w:p>
      <w:pPr>
        <w:pStyle w:val="ListParagraph"/>
        <w:numPr>
          <w:ilvl w:val="0"/>
          <w:numId w:val="3"/>
        </w:numPr>
        <w:spacing w:after="80" w:line="290"/>
      </w:pPr>
      <w:r>
        <w:rPr>
          <w:b/>
          <w:bCs/>
        </w:rPr>
        <w:t xml:space="preserve">Budgets</w:t>
      </w:r>
      <w:r>
        <w:t xml:space="preserve"> lets the user choose a month, save an overall monthly budget, save a limit for an individual category, and view progress against the budget.</w:t>
      </w:r>
    </w:p>
    <w:p>
      <w:pPr>
        <w:pStyle w:val="ListParagraph"/>
        <w:numPr>
          <w:ilvl w:val="0"/>
          <w:numId w:val="3"/>
        </w:numPr>
        <w:spacing w:after="80" w:line="290"/>
      </w:pPr>
      <w:r>
        <w:rPr>
          <w:b/>
          <w:bCs/>
        </w:rPr>
        <w:t xml:space="preserve">Insights &amp; Reports</w:t>
      </w:r>
      <w:r>
        <w:t xml:space="preserve"> presents spending observations, a month-to-month comparison, a payment-method breakdown, and a downloadable CSV report for the selected month.</w:t>
      </w:r>
    </w:p>
    <w:p>
      <w:pPr>
        <w:pStyle w:val="Heading2"/>
      </w:pPr>
      <w:r>
        <w:t xml:space="preserve">5.2 Validation and persistence</w:t>
      </w:r>
    </w:p>
    <w:p>
      <w:pPr>
        <w:spacing w:after="140" w:line="300"/>
        <w:jc w:val="both"/>
      </w:pPr>
      <w:r>
        <w:t xml:space="preserve">The data manager is the only component that reads or writes the CSV files. Before a transaction is saved, the manager checks that required fields are present, that the amount is a valid positive number, that the date can be parsed, and that the category exists in the category list. Keeping these checks in one place prevents invalid rows from reaching the analytics layer and makes the behaviour easy to reason about.</w:t>
      </w:r>
    </w:p>
    <w:p>
      <w:pPr>
        <w:pStyle w:val="Heading2"/>
      </w:pPr>
      <w:r>
        <w:t xml:space="preserve">5.3 Analytics</w:t>
      </w:r>
    </w:p>
    <w:p>
      <w:pPr>
        <w:spacing w:after="140" w:line="300"/>
        <w:jc w:val="both"/>
      </w:pPr>
      <w:r>
        <w:t xml:space="preserve">The analytics module turns the transaction table into the numbers shown on screen: monthly totals, category totals, daily totals, and payment-method summaries. These are the inputs for the four chart types in the application: a daily expense bar chart, a category spending bar chart, a monthly comparison chart, and a doughnut-style chart of payment methods. When no overall budget has been saved for a month, the application falls back to a default of ₹8,000 so that the dashboard always has a reference value.</w:t>
      </w:r>
    </w:p>
    <w:p>
      <w:pPr>
        <w:pStyle w:val="Heading2"/>
      </w:pPr>
      <w:r>
        <w:t xml:space="preserve">5.4 Rule-based insights</w:t>
      </w:r>
    </w:p>
    <w:p>
      <w:pPr>
        <w:spacing w:after="140" w:line="300"/>
        <w:jc w:val="both"/>
      </w:pPr>
      <w:r>
        <w:t xml:space="preserve">The insights module generates short messages using explicit rules. The rules identify three things: how much of the budget has been used, which category is the largest, and how the current month compares with the previous one. Because each message is produced by a visible condition, a user or examiner can explain exactly why a given message appeared. This transparency is the reason the project uses rules instead of a learned model, and the insights are not intended as professional financial advice.</w:t>
      </w:r>
    </w:p>
    <w:p>
      <w:pPr>
        <w:pStyle w:val="Heading2"/>
      </w:pPr>
      <w:r>
        <w:t xml:space="preserve">5.5 CSV import and export</w:t>
      </w:r>
    </w:p>
    <w:p>
      <w:pPr>
        <w:spacing w:after="140" w:line="300"/>
        <w:jc w:val="both"/>
      </w:pPr>
      <w:r>
        <w:t xml:space="preserve">The import function is designed to be forgiving of real-world files. It requires the columns </w:t>
      </w:r>
      <w:r>
        <w:rPr>
          <w:rFonts w:ascii="Consolas" w:cs="Consolas" w:eastAsia="Consolas" w:hAnsi="Consolas"/>
          <w:color w:val="9A3412"/>
          <w:sz w:val="20"/>
          <w:szCs w:val="20"/>
        </w:rPr>
        <w:t xml:space="preserve">date, description, category, amount, and payment_method</w:t>
      </w:r>
      <w:r>
        <w:t xml:space="preserve">, and accepts an optional </w:t>
      </w:r>
      <w:r>
        <w:rPr>
          <w:rFonts w:ascii="Consolas" w:cs="Consolas" w:eastAsia="Consolas" w:hAnsi="Consolas"/>
          <w:color w:val="9A3412"/>
          <w:sz w:val="20"/>
          <w:szCs w:val="20"/>
        </w:rPr>
        <w:t xml:space="preserve">notes</w:t>
      </w:r>
      <w:r>
        <w:t xml:space="preserve"> column. Header matching is case-insensitive, and spaces and punctuation in headers are normalised. Dates may be written as </w:t>
      </w:r>
      <w:r>
        <w:rPr>
          <w:rFonts w:ascii="Consolas" w:cs="Consolas" w:eastAsia="Consolas" w:hAnsi="Consolas"/>
          <w:color w:val="9A3412"/>
          <w:sz w:val="20"/>
          <w:szCs w:val="20"/>
        </w:rPr>
        <w:t xml:space="preserve">YYYY-MM-DD</w:t>
      </w:r>
      <w:r>
        <w:t xml:space="preserve">, </w:t>
      </w:r>
      <w:r>
        <w:rPr>
          <w:rFonts w:ascii="Consolas" w:cs="Consolas" w:eastAsia="Consolas" w:hAnsi="Consolas"/>
          <w:color w:val="9A3412"/>
          <w:sz w:val="20"/>
          <w:szCs w:val="20"/>
        </w:rPr>
        <w:t xml:space="preserve">DD/MM/YYYY</w:t>
      </w:r>
      <w:r>
        <w:t xml:space="preserve">, or </w:t>
      </w:r>
      <w:r>
        <w:rPr>
          <w:rFonts w:ascii="Consolas" w:cs="Consolas" w:eastAsia="Consolas" w:hAnsi="Consolas"/>
          <w:color w:val="9A3412"/>
          <w:sz w:val="20"/>
          <w:szCs w:val="20"/>
        </w:rPr>
        <w:t xml:space="preserve">MM/DD/YYYY</w:t>
      </w:r>
      <w:r>
        <w:t xml:space="preserve">, and amounts may be plain numbers or include a currency symbol and thousands separators, such as </w:t>
      </w:r>
      <w:r>
        <w:rPr>
          <w:rFonts w:ascii="Consolas" w:cs="Consolas" w:eastAsia="Consolas" w:hAnsi="Consolas"/>
          <w:color w:val="9A3412"/>
          <w:sz w:val="20"/>
          <w:szCs w:val="20"/>
        </w:rPr>
        <w:t xml:space="preserve">₹1,250.50</w:t>
      </w:r>
      <w:r>
        <w:t xml:space="preserve">. Categories and payment methods must match the values the app supports. Mixing ambiguous date formats in a single file is discouraged, because a value such as 03/04 can be read in two ways.</w:t>
      </w:r>
    </w:p>
    <w:p>
      <w:pPr>
        <w:spacing w:after="140" w:line="300"/>
        <w:jc w:val="both"/>
      </w:pPr>
      <w:r>
        <w:t xml:space="preserve">Export is available for the full transaction table and for the selected month's report, so data can leave the application in an open format.</w:t>
      </w:r>
    </w:p>
    <w:p>
      <w:pPr>
        <w:pStyle w:val="Heading2"/>
      </w:pPr>
      <w:r>
        <w:t xml:space="preserve">5.6 Interface layout and delete handling</w:t>
      </w:r>
    </w:p>
    <w:p>
      <w:pPr>
        <w:spacing w:after="140" w:line="300"/>
        <w:jc w:val="both"/>
      </w:pPr>
      <w:r>
        <w:t xml:space="preserve">A later layout audit improved both usability and correctness. A dedicated, visually separated delete area was added below the transaction table. It displays the currently selected transaction, showing its date, description, and amount, and becomes a full-width button on narrow screens. If the user presses Delete without selecting a row, the app gives explicit feedback.</w:t>
      </w:r>
    </w:p>
    <w:p>
      <w:pPr>
        <w:spacing w:after="140" w:line="300"/>
        <w:jc w:val="both"/>
      </w:pPr>
      <w:r>
        <w:t xml:space="preserve">The audit also fixed a correctness issue in row targeting. Previously the delete action could sort the data independently of the table, so after the user sorted the table, the selected row could map to a different transaction. The delete action now uses the same filtered data and row order as the displayed table, which prevents the wrong transaction from being deleted.</w:t>
      </w:r>
    </w:p>
    <w:p>
      <w:pPr>
        <w:spacing w:after="140" w:line="300"/>
        <w:jc w:val="both"/>
      </w:pPr>
      <w:r>
        <w:t xml:space="preserve">Other changes included separating import and export controls from the delete action, adding safeguards against overflow in tables, long descriptions, buttons, inputs, and cards, applying tabular lining numerals so that amounts align by digit, and adding responsive adjustments for tablet and phone widths while keeping the existing R, Shiny, and CSV architecture.</w:t>
      </w:r>
    </w:p>
    <w:p>
      <w:pPr>
        <w:pStyle w:val="Heading1"/>
      </w:pPr>
      <w:r>
        <w:t xml:space="preserve">6. Testing and Verification</w:t>
      </w:r>
    </w:p>
    <w:p>
      <w:pPr>
        <w:spacing w:after="140" w:line="300"/>
        <w:jc w:val="both"/>
      </w:pPr>
      <w:r>
        <w:t xml:space="preserve">The project includes a test script, </w:t>
      </w:r>
      <w:r>
        <w:rPr>
          <w:rFonts w:ascii="Consolas" w:cs="Consolas" w:eastAsia="Consolas" w:hAnsi="Consolas"/>
          <w:color w:val="9A3412"/>
          <w:sz w:val="20"/>
          <w:szCs w:val="20"/>
        </w:rPr>
        <w:t xml:space="preserve">tests/test_analytics.R</w:t>
      </w:r>
      <w:r>
        <w:t xml:space="preserve">, that performs basic checks on the calculation functions. Because the analytics layer is separate from the interface, these checks can be run without starting the dashboard.</w:t>
      </w:r>
    </w:p>
    <w:p>
      <w:pPr>
        <w:spacing w:after="140" w:line="300"/>
        <w:jc w:val="both"/>
      </w:pPr>
      <w:r>
        <w:t xml:space="preserve">The layout audit reports its verification status candidly. The distribution archive was checked for integrity, and the source code and layout rules were inspected statically. However, runtime and browser verification could not be performed in the audit environment because R was not installed there. The audit therefore recommends running the app in RStudio and checking the Overview, Transactions, Budgets, and Insights &amp; Reports pages at both desktop and mobile widths before treating the layout changes as fully runtime-verified. This paper reports the system accordingly: its design and code have been reviewed, but a complete empirical evaluation with users, performance measurements, or a full test suite remains future work.</w:t>
      </w:r>
    </w:p>
    <w:p>
      <w:pPr>
        <w:pStyle w:val="Heading1"/>
      </w:pPr>
      <w:r>
        <w:t xml:space="preserve">7. Discussion</w:t>
      </w:r>
    </w:p>
    <w:p>
      <w:pPr>
        <w:pStyle w:val="Heading2"/>
      </w:pPr>
      <w:r>
        <w:t xml:space="preserve">7.1 Strengths</w:t>
      </w:r>
    </w:p>
    <w:p>
      <w:pPr>
        <w:pStyle w:val="ListParagraph"/>
        <w:numPr>
          <w:ilvl w:val="0"/>
          <w:numId w:val="3"/>
        </w:numPr>
        <w:spacing w:after="80" w:line="290"/>
      </w:pPr>
      <w:r>
        <w:rPr>
          <w:b/>
          <w:bCs/>
        </w:rPr>
        <w:t xml:space="preserve">Privacy by design.</w:t>
      </w:r>
      <w:r>
        <w:t xml:space="preserve"> All data stays on the user's machine in files the user can open.</w:t>
      </w:r>
    </w:p>
    <w:p>
      <w:pPr>
        <w:pStyle w:val="ListParagraph"/>
        <w:numPr>
          <w:ilvl w:val="0"/>
          <w:numId w:val="3"/>
        </w:numPr>
        <w:spacing w:after="80" w:line="290"/>
      </w:pPr>
      <w:r>
        <w:rPr>
          <w:b/>
          <w:bCs/>
        </w:rPr>
        <w:t xml:space="preserve">Explainability.</w:t>
      </w:r>
      <w:r>
        <w:t xml:space="preserve"> Every figure and message traces to short, readable code.</w:t>
      </w:r>
    </w:p>
    <w:p>
      <w:pPr>
        <w:pStyle w:val="ListParagraph"/>
        <w:numPr>
          <w:ilvl w:val="0"/>
          <w:numId w:val="3"/>
        </w:numPr>
        <w:spacing w:after="80" w:line="290"/>
      </w:pPr>
      <w:r>
        <w:rPr>
          <w:b/>
          <w:bCs/>
        </w:rPr>
        <w:t xml:space="preserve">Modularity.</w:t>
      </w:r>
      <w:r>
        <w:t xml:space="preserve"> Separating data handling, analytics, insights, and presentation makes each part easier to test and change.</w:t>
      </w:r>
    </w:p>
    <w:p>
      <w:pPr>
        <w:pStyle w:val="ListParagraph"/>
        <w:numPr>
          <w:ilvl w:val="0"/>
          <w:numId w:val="3"/>
        </w:numPr>
        <w:spacing w:after="80" w:line="290"/>
      </w:pPr>
      <w:r>
        <w:rPr>
          <w:b/>
          <w:bCs/>
        </w:rPr>
        <w:t xml:space="preserve">Low barrier to use.</w:t>
      </w:r>
      <w:r>
        <w:t xml:space="preserve"> The only requirements are R, a handful of packages, and a browser.</w:t>
      </w:r>
    </w:p>
    <w:p>
      <w:pPr>
        <w:pStyle w:val="Heading2"/>
      </w:pPr>
      <w:r>
        <w:t xml:space="preserve">7.2 Limitations</w:t>
      </w:r>
    </w:p>
    <w:p>
      <w:pPr>
        <w:pStyle w:val="ListParagraph"/>
        <w:numPr>
          <w:ilvl w:val="0"/>
          <w:numId w:val="3"/>
        </w:numPr>
        <w:spacing w:after="80" w:line="290"/>
      </w:pPr>
      <w:r>
        <w:t xml:space="preserve">The system is single-user, with no login, cloud synchronisation, or access control.</w:t>
      </w:r>
    </w:p>
    <w:p>
      <w:pPr>
        <w:pStyle w:val="ListParagraph"/>
        <w:numPr>
          <w:ilvl w:val="0"/>
          <w:numId w:val="3"/>
        </w:numPr>
        <w:spacing w:after="80" w:line="290"/>
      </w:pPr>
      <w:r>
        <w:t xml:space="preserve">CSV files are simple but offer no transactions, concurrency control, or protection against simultaneous edits, so the data folder should be backed up before large imports.</w:t>
      </w:r>
    </w:p>
    <w:p>
      <w:pPr>
        <w:pStyle w:val="ListParagraph"/>
        <w:numPr>
          <w:ilvl w:val="0"/>
          <w:numId w:val="3"/>
        </w:numPr>
        <w:spacing w:after="80" w:line="290"/>
      </w:pPr>
      <w:r>
        <w:t xml:space="preserve">Insights are fixed rules and cannot adapt to an individual user's habits.</w:t>
      </w:r>
    </w:p>
    <w:p>
      <w:pPr>
        <w:pStyle w:val="ListParagraph"/>
        <w:numPr>
          <w:ilvl w:val="0"/>
          <w:numId w:val="3"/>
        </w:numPr>
        <w:spacing w:after="80" w:line="290"/>
      </w:pPr>
      <w:r>
        <w:t xml:space="preserve">Budgets fall back to a default value for months without a saved overall budget.</w:t>
      </w:r>
    </w:p>
    <w:p>
      <w:pPr>
        <w:pStyle w:val="ListParagraph"/>
        <w:numPr>
          <w:ilvl w:val="0"/>
          <w:numId w:val="3"/>
        </w:numPr>
        <w:spacing w:after="80" w:line="290"/>
      </w:pPr>
      <w:r>
        <w:t xml:space="preserve">The import preview is minimal, so users should check headers and formats before importing.</w:t>
      </w:r>
    </w:p>
    <w:p>
      <w:pPr>
        <w:pStyle w:val="ListParagraph"/>
        <w:numPr>
          <w:ilvl w:val="0"/>
          <w:numId w:val="3"/>
        </w:numPr>
        <w:spacing w:after="80" w:line="290"/>
      </w:pPr>
      <w:r>
        <w:t xml:space="preserve">Automated test coverage is basic and runtime verification of the latest interface changes is still pending.</w:t>
      </w:r>
    </w:p>
    <w:p>
      <w:pPr>
        <w:pStyle w:val="Heading1"/>
      </w:pPr>
      <w:r>
        <w:t xml:space="preserve">8. Future Work</w:t>
      </w:r>
    </w:p>
    <w:p>
      <w:pPr>
        <w:spacing w:after="140" w:line="300"/>
        <w:jc w:val="both"/>
      </w:pPr>
      <w:r>
        <w:t xml:space="preserve">Several enhancements follow naturally from the current design:</w:t>
      </w:r>
    </w:p>
    <w:p>
      <w:pPr>
        <w:pStyle w:val="ListParagraph"/>
        <w:numPr>
          <w:ilvl w:val="0"/>
          <w:numId w:val="4"/>
        </w:numPr>
        <w:spacing w:after="80" w:line="290"/>
      </w:pPr>
      <w:r>
        <w:t xml:space="preserve">Transaction editing in addition to deletion.</w:t>
      </w:r>
    </w:p>
    <w:p>
      <w:pPr>
        <w:pStyle w:val="ListParagraph"/>
        <w:numPr>
          <w:ilvl w:val="0"/>
          <w:numId w:val="4"/>
        </w:numPr>
        <w:spacing w:after="80" w:line="290"/>
      </w:pPr>
      <w:r>
        <w:t xml:space="preserve">Recurring expenses such as subscriptions and fixed monthly costs.</w:t>
      </w:r>
    </w:p>
    <w:p>
      <w:pPr>
        <w:pStyle w:val="ListParagraph"/>
        <w:numPr>
          <w:ilvl w:val="0"/>
          <w:numId w:val="4"/>
        </w:numPr>
        <w:spacing w:after="80" w:line="290"/>
      </w:pPr>
      <w:r>
        <w:t xml:space="preserve">Savings goals with progress tracking.</w:t>
      </w:r>
    </w:p>
    <w:p>
      <w:pPr>
        <w:pStyle w:val="ListParagraph"/>
        <w:numPr>
          <w:ilvl w:val="0"/>
          <w:numId w:val="4"/>
        </w:numPr>
        <w:spacing w:after="80" w:line="290"/>
      </w:pPr>
      <w:r>
        <w:t xml:space="preserve">A more robust import preview that shows parsed rows and errors before data is saved.</w:t>
      </w:r>
    </w:p>
    <w:p>
      <w:pPr>
        <w:pStyle w:val="ListParagraph"/>
        <w:numPr>
          <w:ilvl w:val="0"/>
          <w:numId w:val="4"/>
        </w:numPr>
        <w:spacing w:after="80" w:line="290"/>
      </w:pPr>
      <w:r>
        <w:t xml:space="preserve">A broader automated test suite covering validation, import parsing, and the delete-targeting logic.</w:t>
      </w:r>
    </w:p>
    <w:p>
      <w:pPr>
        <w:pStyle w:val="ListParagraph"/>
        <w:numPr>
          <w:ilvl w:val="0"/>
          <w:numId w:val="4"/>
        </w:numPr>
        <w:spacing w:after="80" w:line="290"/>
      </w:pPr>
      <w:r>
        <w:t xml:space="preserve">A systematic usability evaluation with student users, including desktop and mobile browsers.</w:t>
      </w:r>
    </w:p>
    <w:p>
      <w:pPr>
        <w:pStyle w:val="Heading1"/>
      </w:pPr>
      <w:r>
        <w:t xml:space="preserve">9. Conclusion</w:t>
      </w:r>
    </w:p>
    <w:p>
      <w:pPr>
        <w:spacing w:after="140" w:line="300"/>
        <w:jc w:val="both"/>
      </w:pPr>
      <w:r>
        <w:t xml:space="preserve">SpendSense shows that a useful personal expense analyzer can be built with a small, understandable stack: R, Shiny, and CSV files. By keeping data local, logic transparent, and modules separate, the project gives students a practical tool for understanding their spending and a clear example of core data-handling concepts in R. Its main limits, a single local user, basic testing, and fixed rules, are deliberate trade-offs for simplicity, and each points to a concrete next step. With runtime verification and the planned enhancements, the system could grow from a classroom demonstration into a more complete everyday tracker while preserving the transparency that motivated it.</w:t>
      </w:r>
    </w:p>
    <w:p>
      <w:pPr>
        <w:pStyle w:val="Heading1"/>
      </w:pPr>
      <w:r>
        <w:t xml:space="preserve">References</w:t>
      </w:r>
    </w:p>
    <w:p>
      <w:pPr>
        <w:pStyle w:val="ListParagraph"/>
        <w:numPr>
          <w:ilvl w:val="0"/>
          <w:numId w:val="5"/>
        </w:numPr>
        <w:spacing w:after="80" w:line="290"/>
      </w:pPr>
      <w:r>
        <w:t xml:space="preserve">R Core Team. </w:t>
      </w:r>
      <w:r>
        <w:rPr>
          <w:i/>
          <w:iCs/>
        </w:rPr>
        <w:t xml:space="preserve">R: A Language and Environment for Statistical Computing.</w:t>
      </w:r>
      <w:r>
        <w:t xml:space="preserve"> R Foundation for Statistical Computing, Vienna, Austria.</w:t>
      </w:r>
    </w:p>
    <w:p>
      <w:pPr>
        <w:pStyle w:val="ListParagraph"/>
        <w:numPr>
          <w:ilvl w:val="0"/>
          <w:numId w:val="5"/>
        </w:numPr>
        <w:spacing w:after="80" w:line="290"/>
      </w:pPr>
      <w:r>
        <w:t xml:space="preserve">Chang, W., Cheng, J., Allaire, J., et al. </w:t>
      </w:r>
      <w:r>
        <w:rPr>
          <w:i/>
          <w:iCs/>
        </w:rPr>
        <w:t xml:space="preserve">shiny: Web Application Framework for R.</w:t>
      </w:r>
      <w:r>
        <w:t xml:space="preserve"> R package.</w:t>
      </w:r>
    </w:p>
    <w:p>
      <w:pPr>
        <w:pStyle w:val="ListParagraph"/>
        <w:numPr>
          <w:ilvl w:val="0"/>
          <w:numId w:val="5"/>
        </w:numPr>
        <w:spacing w:after="80" w:line="290"/>
      </w:pPr>
      <w:r>
        <w:t xml:space="preserve">Wickham, H. </w:t>
      </w:r>
      <w:r>
        <w:rPr>
          <w:i/>
          <w:iCs/>
        </w:rPr>
        <w:t xml:space="preserve">ggplot2: Elegant Graphics for Data Analysis.</w:t>
      </w:r>
      <w:r>
        <w:t xml:space="preserve"> Springer.</w:t>
      </w:r>
    </w:p>
    <w:p>
      <w:pPr>
        <w:pStyle w:val="ListParagraph"/>
        <w:numPr>
          <w:ilvl w:val="0"/>
          <w:numId w:val="5"/>
        </w:numPr>
        <w:spacing w:after="80" w:line="290"/>
      </w:pPr>
      <w:r>
        <w:t xml:space="preserve">Wickham, H., François, R., Henry, L., Müller, K. </w:t>
      </w:r>
      <w:r>
        <w:rPr>
          <w:i/>
          <w:iCs/>
        </w:rPr>
        <w:t xml:space="preserve">dplyr: A Grammar of Data Manipulation.</w:t>
      </w:r>
      <w:r>
        <w:t xml:space="preserve"> R package.</w:t>
      </w:r>
    </w:p>
    <w:p>
      <w:pPr>
        <w:pStyle w:val="ListParagraph"/>
        <w:numPr>
          <w:ilvl w:val="0"/>
          <w:numId w:val="5"/>
        </w:numPr>
        <w:spacing w:after="80" w:line="290"/>
      </w:pPr>
      <w:r>
        <w:t xml:space="preserve">Grolemund, G., Wickham, H. </w:t>
      </w:r>
      <w:r>
        <w:rPr>
          <w:i/>
          <w:iCs/>
        </w:rPr>
        <w:t xml:space="preserve">Dates and Times Made Easy with lubridate.</w:t>
      </w:r>
      <w:r>
        <w:t xml:space="preserve"> Journal of Statistical Software.</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b/>
        <w:bCs/>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i/>
        <w:iCs/>
        <w:color w:val="6B7280"/>
        <w:sz w:val="18"/>
        <w:szCs w:val="18"/>
      </w:rPr>
      <w:t xml:space="preserve">SpendSense: Smart Personal Expense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4"/>
      </w:pBdr>
      <w:spacing w:after="160" w:before="360"/>
      <w:outlineLvl w:val="0"/>
    </w:pPr>
    <w:rPr>
      <w:rFonts w:ascii="Calibri" w:cs="Calibri" w:eastAsia="Calibri" w:hAnsi="Calibri"/>
      <w:b/>
      <w:bCs/>
      <w:color w:val="0F766E"/>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SpendSense: A Lightweight Personal Expense Analyzer Built with R and Shiny</dc:title>
  <dc:creator>Mohammed Raumaan Afzal, Mohit Raj</dc:creator>
  <cp:lastModifiedBy>Un-named</cp:lastModifiedBy>
  <cp:revision>1</cp:revision>
  <dcterms:created xsi:type="dcterms:W3CDTF">2026-10-20T16:10:55.453Z</dcterms:created>
  <dcterms:modified xsi:type="dcterms:W3CDTF">2026-10-20T16:10:55.460Z</dcterms:modified>
</cp:coreProperties>
</file>

<file path=docProps/custom.xml><?xml version="1.0" encoding="utf-8"?>
<Properties xmlns="http://schemas.openxmlformats.org/officeDocument/2006/custom-properties" xmlns:vt="http://schemas.openxmlformats.org/officeDocument/2006/docPropsVTypes"/>
</file>