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spacing w:lineRule="auto" w:line="288" w:before="0" w:after="60"/>
        <w:jc w:val="center"/>
        <w:rPr/>
      </w:pPr>
      <w:r>
        <w:rPr>
          <w:rStyle w:val="DefaultParagraphFont"/>
          <w:rFonts w:eastAsia="Batang" w:cs="AngsanaUPC"/>
          <w:color w:val="4B3A2E"/>
          <w:sz w:val="28"/>
          <w:szCs w:val="28"/>
          <w:lang w:eastAsia="en-US"/>
        </w:rPr>
        <w:t xml:space="preserve"> </w:t>
      </w:r>
    </w:p>
    <w:p>
      <w:pPr>
        <w:pStyle w:val="Normal"/>
        <w:bidi w:val="0"/>
        <w:spacing w:lineRule="auto" w:line="288" w:before="0" w:after="60"/>
        <w:jc w:val="center"/>
        <w:rPr/>
      </w:pPr>
      <w:r>
        <w:rPr>
          <w:rStyle w:val="DefaultParagraphFont"/>
          <w:rFonts w:eastAsia="Batang" w:cs="AngsanaUPC" w:ascii="Abyssinica SIL" w:hAnsi="Abyssinica SIL"/>
          <w:color w:val="000000"/>
          <w:sz w:val="28"/>
          <w:szCs w:val="28"/>
          <w:lang w:eastAsia="en-US"/>
        </w:rPr>
        <w:t xml:space="preserve"> </w:t>
      </w:r>
      <w:r>
        <w:rPr>
          <w:rStyle w:val="DefaultParagraphFont"/>
          <w:rFonts w:eastAsia="Batang" w:cs="AngsanaUPC" w:ascii="Abyssinica SIL" w:hAnsi="Abyssinica SIL"/>
          <w:color w:val="000000"/>
          <w:sz w:val="28"/>
          <w:szCs w:val="28"/>
          <w:lang w:eastAsia="en-US"/>
        </w:rPr>
        <w:t xml:space="preserve">Lab Report  No </w:t>
      </w:r>
      <w:r>
        <w:rPr>
          <w:rStyle w:val="DefaultParagraphFont"/>
          <w:rFonts w:eastAsia="Batang" w:cs="AngsanaUPC" w:ascii="Abyssinica SIL" w:hAnsi="Abyssinica SIL"/>
          <w:color w:val="000000"/>
          <w:sz w:val="28"/>
          <w:szCs w:val="28"/>
          <w:lang w:eastAsia="en-US"/>
        </w:rPr>
        <w:t>03</w:t>
      </w:r>
    </w:p>
    <w:p>
      <w:pPr>
        <w:pStyle w:val="Normal"/>
        <w:bidi w:val="0"/>
        <w:spacing w:lineRule="auto" w:line="288" w:before="0" w:after="60"/>
        <w:jc w:val="center"/>
        <w:rPr/>
      </w:pPr>
      <w:r>
        <w:rPr>
          <w:rStyle w:val="DefaultParagraphFont"/>
          <w:rFonts w:eastAsia="Batang" w:cs="AngsanaUPC" w:ascii="Abyssinica SIL" w:hAnsi="Abyssinica SIL"/>
          <w:b/>
          <w:color w:val="000000"/>
          <w:sz w:val="36"/>
          <w:szCs w:val="36"/>
          <w:lang w:eastAsia="en-US"/>
        </w:rPr>
        <w:t>De-Morgan's Theorem</w:t>
      </w:r>
    </w:p>
    <w:p>
      <w:pPr>
        <w:pStyle w:val="Normal"/>
        <w:bidi w:val="0"/>
        <w:spacing w:lineRule="auto" w:line="288" w:before="0" w:after="60"/>
        <w:jc w:val="center"/>
        <w:rPr/>
      </w:pPr>
      <w:r>
        <w:rPr>
          <w:rStyle w:val="DefaultParagraphFont"/>
          <w:rFonts w:eastAsia="Batang" w:cs="AngsanaUPC" w:ascii="Abyssinica SIL" w:hAnsi="Abyssinica SIL"/>
          <w:b/>
          <w:color w:val="000000"/>
          <w:sz w:val="36"/>
          <w:szCs w:val="36"/>
          <w:lang w:eastAsia="en-US"/>
        </w:rPr>
        <w:t>________________________</w:t>
      </w:r>
    </w:p>
    <w:p>
      <w:pPr>
        <w:pStyle w:val="Normal"/>
        <w:bidi w:val="0"/>
        <w:spacing w:lineRule="auto" w:line="288" w:before="0" w:after="60"/>
        <w:jc w:val="center"/>
        <w:rPr>
          <w:rStyle w:val="DefaultParagraphFont"/>
          <w:rFonts w:ascii="Abyssinica SIL" w:hAnsi="Abyssinica SIL" w:eastAsia="Batang" w:cs="AngsanaUPC"/>
          <w:b/>
          <w:b/>
          <w:color w:val="000000"/>
          <w:sz w:val="36"/>
          <w:szCs w:val="36"/>
          <w:lang w:eastAsia="en-US"/>
        </w:rPr>
      </w:pPr>
      <w:r>
        <w:rPr/>
      </w:r>
    </w:p>
    <w:p>
      <w:pPr>
        <w:pStyle w:val="Normal"/>
        <w:bidi w:val="0"/>
        <w:jc w:val="center"/>
        <w:rPr>
          <w:rFonts w:ascii="Abyssinica SIL" w:hAnsi="Abyssinica SIL" w:eastAsia="Batang" w:cs="AngsanaUPC"/>
          <w:b/>
          <w:b/>
        </w:rPr>
      </w:pPr>
      <w:r>
        <w:rPr>
          <w:rFonts w:eastAsia="Batang" w:cs="AngsanaUPC" w:ascii="Abyssinica SIL" w:hAnsi="Abyssinica SIL"/>
          <w:b/>
        </w:rPr>
      </w:r>
    </w:p>
    <w:p>
      <w:pPr>
        <w:pStyle w:val="Normal"/>
        <w:bidi w:val="0"/>
        <w:jc w:val="center"/>
        <w:rPr>
          <w:rFonts w:ascii="Abyssinica SIL" w:hAnsi="Abyssinica SIL" w:eastAsia="Batang" w:cs="AngsanaUPC"/>
          <w:b/>
          <w:b/>
        </w:rPr>
      </w:pPr>
      <w:r>
        <w:rPr>
          <w:rFonts w:eastAsia="Batang" w:cs="AngsanaUPC" w:ascii="Abyssinica SIL" w:hAnsi="Abyssinica SIL"/>
          <w:b/>
        </w:rPr>
        <w:drawing>
          <wp:anchor behindDoc="0" distT="0" distB="0" distL="0" distR="0" simplePos="0" locked="0" layoutInCell="0" allowOverlap="1" relativeHeight="6">
            <wp:simplePos x="0" y="0"/>
            <wp:positionH relativeFrom="column">
              <wp:posOffset>2285365</wp:posOffset>
            </wp:positionH>
            <wp:positionV relativeFrom="paragraph">
              <wp:posOffset>50800</wp:posOffset>
            </wp:positionV>
            <wp:extent cx="1399540" cy="1334135"/>
            <wp:effectExtent l="0" t="0" r="0" b="0"/>
            <wp:wrapSquare wrapText="bothSides"/>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1399540" cy="1334135"/>
                    </a:xfrm>
                    <a:prstGeom prst="rect">
                      <a:avLst/>
                    </a:prstGeom>
                  </pic:spPr>
                </pic:pic>
              </a:graphicData>
            </a:graphic>
          </wp:anchor>
        </w:drawing>
      </w:r>
    </w:p>
    <w:p>
      <w:pPr>
        <w:pStyle w:val="Normal"/>
        <w:bidi w:val="0"/>
        <w:jc w:val="center"/>
        <w:rPr>
          <w:rFonts w:ascii="Abyssinica SIL" w:hAnsi="Abyssinica SIL" w:eastAsia="Batang" w:cs="AngsanaUPC"/>
          <w:b/>
          <w:b/>
        </w:rPr>
      </w:pPr>
      <w:r>
        <w:rPr>
          <w:rFonts w:eastAsia="Batang" w:cs="AngsanaUPC" w:ascii="Abyssinica SIL" w:hAnsi="Abyssinica SIL"/>
          <w:b/>
        </w:rPr>
      </w:r>
    </w:p>
    <w:p>
      <w:pPr>
        <w:pStyle w:val="Normal"/>
        <w:bidi w:val="0"/>
        <w:jc w:val="center"/>
        <w:rPr>
          <w:rFonts w:ascii="Abyssinica SIL" w:hAnsi="Abyssinica SIL" w:eastAsia="Batang" w:cs="AngsanaUPC"/>
          <w:b/>
          <w:b/>
        </w:rPr>
      </w:pPr>
      <w:r>
        <w:rPr>
          <w:rFonts w:eastAsia="Batang" w:cs="AngsanaUPC" w:ascii="Abyssinica SIL" w:hAnsi="Abyssinica SIL"/>
          <w:b/>
        </w:rPr>
      </w:r>
    </w:p>
    <w:p>
      <w:pPr>
        <w:pStyle w:val="Normal"/>
        <w:bidi w:val="0"/>
        <w:jc w:val="center"/>
        <w:rPr>
          <w:rFonts w:ascii="Abyssinica SIL" w:hAnsi="Abyssinica SIL" w:eastAsia="Batang" w:cs="AngsanaUPC"/>
          <w:b/>
          <w:b/>
        </w:rPr>
      </w:pPr>
      <w:r>
        <w:rPr>
          <w:rFonts w:eastAsia="Batang" w:cs="AngsanaUPC" w:ascii="Abyssinica SIL" w:hAnsi="Abyssinica SIL"/>
          <w:b/>
        </w:rPr>
      </w:r>
    </w:p>
    <w:p>
      <w:pPr>
        <w:pStyle w:val="Normal"/>
        <w:bidi w:val="0"/>
        <w:jc w:val="center"/>
        <w:rPr>
          <w:rFonts w:ascii="Abyssinica SIL" w:hAnsi="Abyssinica SIL" w:eastAsia="Batang" w:cs="AngsanaUPC"/>
          <w:b/>
          <w:b/>
        </w:rPr>
      </w:pPr>
      <w:r>
        <w:rPr>
          <w:rFonts w:eastAsia="Batang" w:cs="AngsanaUPC" w:ascii="Abyssinica SIL" w:hAnsi="Abyssinica SIL"/>
          <w:b/>
        </w:rPr>
      </w:r>
    </w:p>
    <w:p>
      <w:pPr>
        <w:pStyle w:val="Normal"/>
        <w:bidi w:val="0"/>
        <w:jc w:val="center"/>
        <w:rPr>
          <w:rFonts w:ascii="Abyssinica SIL" w:hAnsi="Abyssinica SIL" w:eastAsia="Batang" w:cs="AngsanaUPC"/>
          <w:b/>
          <w:b/>
        </w:rPr>
      </w:pPr>
      <w:r>
        <w:rPr>
          <w:rFonts w:eastAsia="Batang" w:cs="AngsanaUPC" w:ascii="Abyssinica SIL" w:hAnsi="Abyssinica SIL"/>
          <w:b/>
        </w:rPr>
      </w:r>
    </w:p>
    <w:p>
      <w:pPr>
        <w:pStyle w:val="Normal"/>
        <w:bidi w:val="0"/>
        <w:jc w:val="center"/>
        <w:rPr>
          <w:rFonts w:ascii="Abyssinica SIL" w:hAnsi="Abyssinica SIL" w:eastAsia="Batang" w:cs="AngsanaUPC"/>
          <w:b/>
          <w:b/>
        </w:rPr>
      </w:pPr>
      <w:r>
        <w:rPr>
          <w:rFonts w:eastAsia="Batang" w:cs="AngsanaUPC" w:ascii="Abyssinica SIL" w:hAnsi="Abyssinica SIL"/>
          <w:b/>
        </w:rPr>
      </w:r>
    </w:p>
    <w:p>
      <w:pPr>
        <w:pStyle w:val="Normal"/>
        <w:bidi w:val="0"/>
        <w:jc w:val="center"/>
        <w:rPr/>
      </w:pPr>
      <w:r>
        <w:rPr>
          <w:rStyle w:val="DefaultParagraphFont"/>
          <w:rFonts w:eastAsia="Batang" w:cs="AngsanaUPC" w:ascii="Abyssinica SIL" w:hAnsi="Abyssinica SIL"/>
          <w:b/>
        </w:rPr>
        <w:t>CS-202L-Digital Logic Design Lab</w:t>
      </w:r>
    </w:p>
    <w:p>
      <w:pPr>
        <w:pStyle w:val="Normal"/>
        <w:bidi w:val="0"/>
        <w:jc w:val="center"/>
        <w:rPr/>
      </w:pPr>
      <w:r>
        <w:rPr>
          <w:rStyle w:val="DefaultParagraphFont"/>
          <w:rFonts w:eastAsia="Batang" w:cs="AngsanaUPC" w:ascii="Abyssinica SIL" w:hAnsi="Abyssinica SIL"/>
          <w:b/>
        </w:rPr>
        <w:t>Department of Computer System Engineering</w:t>
      </w:r>
    </w:p>
    <w:p>
      <w:pPr>
        <w:pStyle w:val="Normal"/>
        <w:bidi w:val="0"/>
        <w:jc w:val="center"/>
        <w:rPr/>
      </w:pPr>
      <w:r>
        <w:rPr>
          <w:rStyle w:val="DefaultParagraphFont"/>
          <w:rFonts w:eastAsia="Batang" w:cs="AngsanaUPC" w:ascii="Abyssinica SIL" w:hAnsi="Abyssinica SIL"/>
          <w:b/>
        </w:rPr>
        <w:t>University of Engineering and Technology Peshawar</w:t>
      </w:r>
    </w:p>
    <w:p>
      <w:pPr>
        <w:pStyle w:val="Normal"/>
        <w:tabs>
          <w:tab w:val="clear" w:pos="709"/>
        </w:tabs>
        <w:bidi w:val="0"/>
        <w:spacing w:lineRule="auto" w:line="288" w:before="0" w:after="60"/>
        <w:ind w:left="2160" w:right="0" w:hanging="0"/>
        <w:jc w:val="left"/>
        <w:rPr>
          <w:rFonts w:ascii="Abyssinica SIL" w:hAnsi="Abyssinica SIL" w:eastAsia="Batang" w:cs="AngsanaUPC"/>
          <w:smallCaps/>
          <w:color w:val="000000"/>
          <w:sz w:val="32"/>
          <w:szCs w:val="32"/>
          <w:lang w:eastAsia="en-US"/>
        </w:rPr>
      </w:pPr>
      <w:r>
        <w:rPr>
          <w:rFonts w:eastAsia="Batang" w:cs="AngsanaUPC" w:ascii="Abyssinica SIL" w:hAnsi="Abyssinica SIL"/>
          <w:smallCaps/>
          <w:color w:val="000000"/>
          <w:sz w:val="32"/>
          <w:szCs w:val="32"/>
          <w:lang w:eastAsia="en-US"/>
        </w:rPr>
      </w:r>
    </w:p>
    <w:p>
      <w:pPr>
        <w:pStyle w:val="Normal"/>
        <w:bidi w:val="0"/>
        <w:spacing w:lineRule="auto" w:line="288" w:before="0" w:after="60"/>
        <w:jc w:val="center"/>
        <w:rPr/>
      </w:pPr>
      <w:r>
        <w:rPr>
          <w:rStyle w:val="DefaultParagraphFont"/>
          <w:rFonts w:eastAsia="Batang" w:cs="AngsanaUPC" w:ascii="Abyssinica SIL" w:hAnsi="Abyssinica SIL"/>
          <w:b/>
          <w:color w:val="000000"/>
          <w:sz w:val="36"/>
          <w:szCs w:val="36"/>
          <w:lang w:eastAsia="en-US"/>
        </w:rPr>
        <w:t>Group No 5</w:t>
      </w:r>
    </w:p>
    <w:p>
      <w:pPr>
        <w:pStyle w:val="Normal"/>
        <w:bidi w:val="0"/>
        <w:jc w:val="center"/>
        <w:rPr>
          <w:rFonts w:ascii="Abyssinica SIL" w:hAnsi="Abyssinica SIL" w:eastAsia="Batang" w:cs="AngsanaUPC"/>
          <w:b/>
          <w:b/>
        </w:rPr>
      </w:pPr>
      <w:r>
        <w:rPr>
          <w:rFonts w:eastAsia="Batang" w:cs="AngsanaUPC" w:ascii="Abyssinica SIL" w:hAnsi="Abyssinica SIL"/>
          <w:b/>
        </w:rPr>
      </w:r>
    </w:p>
    <w:p>
      <w:pPr>
        <w:pStyle w:val="Normal"/>
        <w:bidi w:val="0"/>
        <w:jc w:val="center"/>
        <w:rPr/>
      </w:pPr>
      <w:r>
        <w:rPr>
          <w:rStyle w:val="DefaultParagraphFont"/>
          <w:rFonts w:eastAsia="Batang" w:cs="AngsanaUPC" w:ascii="Abyssinica SIL" w:hAnsi="Abyssinica SIL"/>
          <w:sz w:val="36"/>
          <w:szCs w:val="36"/>
          <w:lang w:eastAsia="en-US"/>
        </w:rPr>
        <w:t>Submitted by:</w:t>
      </w:r>
    </w:p>
    <w:p>
      <w:pPr>
        <w:pStyle w:val="Normal"/>
        <w:bidi w:val="0"/>
        <w:jc w:val="center"/>
        <w:rPr/>
      </w:pPr>
      <w:r>
        <w:rPr>
          <w:rStyle w:val="DefaultParagraphFont"/>
          <w:rFonts w:eastAsia="Batang" w:cs="AngsanaUPC" w:ascii="Abyssinica SIL" w:hAnsi="Abyssinica SIL"/>
          <w:b/>
          <w:bCs/>
          <w:sz w:val="36"/>
          <w:szCs w:val="36"/>
          <w:lang w:eastAsia="en-US"/>
        </w:rPr>
        <w:t xml:space="preserve">  </w:t>
      </w:r>
      <w:r>
        <w:rPr>
          <w:rStyle w:val="DefaultParagraphFont"/>
          <w:rFonts w:eastAsia="Batang" w:cs="AngsanaUPC" w:ascii="Abyssinica SIL" w:hAnsi="Abyssinica SIL"/>
          <w:b/>
          <w:bCs/>
          <w:sz w:val="36"/>
          <w:szCs w:val="36"/>
          <w:lang w:eastAsia="en-US"/>
        </w:rPr>
        <w:t>Muhsin Shah         (2018)</w:t>
      </w:r>
    </w:p>
    <w:p>
      <w:pPr>
        <w:pStyle w:val="Normal"/>
        <w:bidi w:val="0"/>
        <w:jc w:val="center"/>
        <w:rPr/>
      </w:pPr>
      <w:r>
        <w:rPr>
          <w:rStyle w:val="DefaultParagraphFont"/>
          <w:rFonts w:eastAsia="Batang" w:cs="AngsanaUPC" w:ascii="Abyssinica SIL" w:hAnsi="Abyssinica SIL"/>
          <w:b/>
          <w:bCs/>
          <w:sz w:val="36"/>
          <w:szCs w:val="36"/>
          <w:lang w:eastAsia="en-US"/>
        </w:rPr>
        <w:t>Muhammad Zaid       (1991)</w:t>
      </w:r>
    </w:p>
    <w:p>
      <w:pPr>
        <w:pStyle w:val="Normal"/>
        <w:bidi w:val="0"/>
        <w:jc w:val="center"/>
        <w:rPr/>
      </w:pPr>
      <w:r>
        <w:rPr>
          <w:rStyle w:val="DefaultParagraphFont"/>
          <w:rFonts w:eastAsia="Batang" w:cs="AngsanaUPC" w:ascii="Abyssinica SIL" w:hAnsi="Abyssinica SIL"/>
          <w:b/>
          <w:sz w:val="36"/>
          <w:szCs w:val="36"/>
          <w:lang w:eastAsia="en-US"/>
        </w:rPr>
        <w:t xml:space="preserve"> </w:t>
      </w:r>
      <w:r>
        <w:rPr>
          <w:rStyle w:val="DefaultParagraphFont"/>
          <w:rFonts w:eastAsia="Batang" w:cs="AngsanaUPC" w:ascii="Abyssinica SIL" w:hAnsi="Abyssinica SIL"/>
          <w:b/>
          <w:sz w:val="36"/>
          <w:szCs w:val="36"/>
          <w:lang w:eastAsia="en-US"/>
        </w:rPr>
        <w:t>Muhammad Saad      (1997)</w:t>
      </w:r>
      <w:r>
        <w:rPr>
          <w:rStyle w:val="DefaultParagraphFont"/>
          <w:rFonts w:eastAsia="Batang" w:cs="AngsanaUPC" w:ascii="Abyssinica SIL" w:hAnsi="Abyssinica SIL"/>
          <w:sz w:val="32"/>
          <w:szCs w:val="32"/>
          <w:lang w:eastAsia="en-US"/>
        </w:rPr>
        <w:t xml:space="preserve">      </w:t>
      </w:r>
    </w:p>
    <w:p>
      <w:pPr>
        <w:pStyle w:val="Normal"/>
        <w:bidi w:val="0"/>
        <w:jc w:val="center"/>
        <w:rPr>
          <w:rStyle w:val="DefaultParagraphFont"/>
          <w:rFonts w:ascii="Abyssinica SIL" w:hAnsi="Abyssinica SIL" w:eastAsia="Batang" w:cs="AngsanaUPC"/>
          <w:sz w:val="32"/>
          <w:szCs w:val="32"/>
          <w:lang w:eastAsia="en-US"/>
        </w:rPr>
      </w:pPr>
      <w:r>
        <w:rPr/>
      </w:r>
    </w:p>
    <w:p>
      <w:pPr>
        <w:pStyle w:val="Normal"/>
        <w:bidi w:val="0"/>
        <w:jc w:val="center"/>
        <w:rPr/>
      </w:pPr>
      <w:r>
        <w:rPr>
          <w:rStyle w:val="DefaultParagraphFont"/>
          <w:rFonts w:eastAsia="Batang" w:cs="AngsanaUPC" w:ascii="Abyssinica SIL" w:hAnsi="Abyssinica SIL"/>
          <w:b/>
          <w:sz w:val="36"/>
          <w:szCs w:val="36"/>
          <w:lang w:eastAsia="en-US"/>
        </w:rPr>
        <w:t>DCSE, Batch 23, Section “B”</w:t>
      </w:r>
    </w:p>
    <w:p>
      <w:pPr>
        <w:pStyle w:val="Normal"/>
        <w:bidi w:val="0"/>
        <w:jc w:val="center"/>
        <w:rPr>
          <w:rStyle w:val="DefaultParagraphFont"/>
          <w:rFonts w:ascii="Abyssinica SIL" w:hAnsi="Abyssinica SIL" w:eastAsia="Batang" w:cs="AngsanaUPC"/>
          <w:sz w:val="32"/>
          <w:szCs w:val="32"/>
          <w:lang w:eastAsia="en-US"/>
        </w:rPr>
      </w:pPr>
      <w:r>
        <w:rPr/>
      </w:r>
    </w:p>
    <w:p>
      <w:pPr>
        <w:pStyle w:val="Normal"/>
        <w:bidi w:val="0"/>
        <w:jc w:val="center"/>
        <w:rPr>
          <w:rStyle w:val="DefaultParagraphFont"/>
          <w:rFonts w:ascii="Abyssinica SIL" w:hAnsi="Abyssinica SIL" w:eastAsia="Batang" w:cs="AngsanaUPC"/>
          <w:sz w:val="32"/>
          <w:szCs w:val="32"/>
          <w:lang w:eastAsia="en-US"/>
        </w:rPr>
      </w:pPr>
      <w:r>
        <w:rPr/>
      </w:r>
    </w:p>
    <w:p>
      <w:pPr>
        <w:pStyle w:val="Normal"/>
        <w:bidi w:val="0"/>
        <w:jc w:val="center"/>
        <w:rPr/>
      </w:pPr>
      <w:r>
        <w:rPr>
          <w:rStyle w:val="DefaultParagraphFont"/>
          <w:rFonts w:eastAsia="Batang" w:cs="AngsanaUPC" w:ascii="Abyssinica SIL" w:hAnsi="Abyssinica SIL"/>
          <w:sz w:val="36"/>
          <w:szCs w:val="36"/>
          <w:lang w:eastAsia="en-US"/>
        </w:rPr>
        <w:t xml:space="preserve">Submitted to: </w:t>
      </w:r>
      <w:r>
        <w:rPr>
          <w:rStyle w:val="DefaultParagraphFont"/>
          <w:rFonts w:eastAsia="Batang" w:cs="AngsanaUPC" w:ascii="Abyssinica SIL" w:hAnsi="Abyssinica SIL"/>
          <w:b/>
          <w:bCs/>
          <w:sz w:val="36"/>
          <w:szCs w:val="36"/>
          <w:lang w:eastAsia="en-US"/>
        </w:rPr>
        <w:t>Engr. Rehmat Ulla</w:t>
      </w:r>
      <w:r>
        <w:rPr>
          <w:rStyle w:val="DefaultParagraphFont"/>
          <w:rFonts w:eastAsia="Batang" w:cs="AngsanaUPC" w:ascii="Abyssinica SIL" w:hAnsi="Abyssinica SIL"/>
          <w:b/>
          <w:bCs/>
          <w:sz w:val="36"/>
          <w:szCs w:val="36"/>
          <w:lang w:eastAsia="en-US"/>
        </w:rPr>
        <w:t>h</w:t>
      </w:r>
    </w:p>
    <w:p>
      <w:pPr>
        <w:pStyle w:val="Normal"/>
        <w:bidi w:val="0"/>
        <w:jc w:val="center"/>
        <w:rPr>
          <w:rStyle w:val="DefaultParagraphFont"/>
          <w:rFonts w:ascii="Abyssinica SIL" w:hAnsi="Abyssinica SIL" w:eastAsia="Batang" w:cs="AngsanaUPC"/>
          <w:b/>
          <w:b/>
          <w:sz w:val="36"/>
          <w:szCs w:val="36"/>
          <w:lang w:eastAsia="en-US"/>
        </w:rPr>
      </w:pPr>
      <w:r>
        <w:rPr/>
      </w:r>
    </w:p>
    <w:p>
      <w:pPr>
        <w:pStyle w:val="Normal"/>
        <w:bidi w:val="0"/>
        <w:jc w:val="center"/>
        <w:rPr>
          <w:rFonts w:ascii="Abyssinica SIL" w:hAnsi="Abyssinica SIL" w:eastAsia="Batang" w:cs="AngsanaUPC"/>
          <w:b/>
          <w:b/>
          <w:sz w:val="36"/>
          <w:szCs w:val="36"/>
          <w:lang w:eastAsia="en-US"/>
        </w:rPr>
      </w:pPr>
      <w:r>
        <w:rPr>
          <w:rFonts w:eastAsia="Batang" w:cs="AngsanaUPC" w:ascii="Abyssinica SIL" w:hAnsi="Abyssinica SIL"/>
          <w:b/>
          <w:sz w:val="36"/>
          <w:szCs w:val="36"/>
          <w:lang w:eastAsia="en-US"/>
        </w:rPr>
      </w:r>
    </w:p>
    <w:p>
      <w:pPr>
        <w:pStyle w:val="Normal"/>
        <w:bidi w:val="0"/>
        <w:jc w:val="center"/>
        <w:rPr>
          <w:rStyle w:val="DefaultParagraphFont"/>
          <w:rFonts w:ascii="Abyssinica SIL" w:hAnsi="Abyssinica SIL" w:eastAsia="Batang" w:cs="AngsanaUPC"/>
          <w:b/>
          <w:b/>
          <w:sz w:val="36"/>
          <w:szCs w:val="36"/>
          <w:lang w:eastAsia="en-US"/>
        </w:rPr>
      </w:pPr>
      <w:r>
        <w:rPr/>
      </w:r>
    </w:p>
    <w:p>
      <w:pPr>
        <w:pStyle w:val="Normal"/>
        <w:bidi w:val="0"/>
        <w:jc w:val="center"/>
        <w:rPr>
          <w:rFonts w:ascii="Abyssinica SIL" w:hAnsi="Abyssinica SIL" w:eastAsia="Batang" w:cs="AngsanaUPC"/>
          <w:sz w:val="32"/>
          <w:szCs w:val="32"/>
          <w:lang w:eastAsia="en-US"/>
        </w:rPr>
      </w:pPr>
      <w:r>
        <w:rPr>
          <w:rFonts w:eastAsia="Batang" w:cs="AngsanaUPC" w:ascii="Abyssinica SIL" w:hAnsi="Abyssinica SIL"/>
          <w:sz w:val="32"/>
          <w:szCs w:val="32"/>
          <w:lang w:eastAsia="en-US"/>
        </w:rPr>
      </w:r>
    </w:p>
    <w:p>
      <w:pPr>
        <w:pStyle w:val="Normal"/>
        <w:bidi w:val="0"/>
        <w:jc w:val="center"/>
        <w:rPr>
          <w:rFonts w:ascii="Abyssinica SIL" w:hAnsi="Abyssinica SIL" w:eastAsia="Batang" w:cs="AngsanaUPC"/>
          <w:sz w:val="32"/>
          <w:szCs w:val="32"/>
          <w:lang w:eastAsia="en-US"/>
        </w:rPr>
      </w:pPr>
      <w:r>
        <w:rPr>
          <w:rFonts w:eastAsia="Batang" w:cs="AngsanaUPC" w:ascii="Abyssinica SIL" w:hAnsi="Abyssinica SIL"/>
          <w:sz w:val="32"/>
          <w:szCs w:val="32"/>
          <w:lang w:eastAsia="en-US"/>
        </w:rPr>
      </w:r>
    </w:p>
    <w:p>
      <w:pPr>
        <w:pStyle w:val="Normal"/>
        <w:bidi w:val="0"/>
        <w:jc w:val="center"/>
        <w:rPr>
          <w:rFonts w:ascii="Liberation Serif" w:hAnsi="Liberation Serif" w:eastAsia="Batang" w:cs="AngsanaUPC"/>
          <w:sz w:val="32"/>
          <w:szCs w:val="32"/>
          <w:lang w:eastAsia="en-US"/>
        </w:rPr>
      </w:pPr>
      <w:r>
        <w:rPr>
          <w:rFonts w:eastAsia="Batang" w:cs="AngsanaUPC"/>
          <w:sz w:val="32"/>
          <w:szCs w:val="32"/>
          <w:lang w:eastAsia="en-US"/>
        </w:rPr>
      </w:r>
    </w:p>
    <w:p>
      <w:pPr>
        <w:sectPr>
          <w:type w:val="nextPage"/>
          <w:pgSz w:w="11906" w:h="16838"/>
          <w:pgMar w:left="1253" w:right="1253" w:gutter="0" w:header="0" w:top="1253" w:footer="0" w:bottom="1253"/>
          <w:pgBorders w:display="allPages" w:offsetFrom="text">
            <w:top w:val="single" w:sz="36" w:space="1" w:color="000000"/>
            <w:left w:val="single" w:sz="36" w:space="1" w:color="000000"/>
            <w:bottom w:val="single" w:sz="36" w:space="1" w:color="000000"/>
            <w:right w:val="single" w:sz="36" w:space="1" w:color="000000"/>
          </w:pgBorders>
          <w:pgNumType w:fmt="decimal"/>
          <w:formProt w:val="false"/>
          <w:textDirection w:val="lrTb"/>
          <w:docGrid w:type="default" w:linePitch="600" w:charSpace="32768"/>
        </w:sectPr>
        <w:pStyle w:val="Normal"/>
        <w:bidi w:val="0"/>
        <w:jc w:val="center"/>
        <w:rPr>
          <w:rFonts w:ascii="Century Gothic" w:hAnsi="Century Gothic" w:eastAsia="Batang" w:cs="AngsanaUPC"/>
          <w:sz w:val="32"/>
          <w:szCs w:val="32"/>
          <w:lang w:eastAsia="en-US"/>
        </w:rPr>
      </w:pPr>
      <w:r>
        <w:rPr>
          <w:rFonts w:eastAsia="Batang" w:cs="AngsanaUPC" w:ascii="Century Gothic" w:hAnsi="Century Gothic"/>
          <w:sz w:val="32"/>
          <w:szCs w:val="32"/>
          <w:lang w:eastAsia="en-US"/>
        </w:rPr>
        <mc:AlternateContent>
          <mc:Choice Requires="wps">
            <w:drawing>
              <wp:anchor behindDoc="0" distT="1270" distB="1270" distL="1905" distR="1905" simplePos="0" locked="0" layoutInCell="0" allowOverlap="1" relativeHeight="3">
                <wp:simplePos x="0" y="0"/>
                <wp:positionH relativeFrom="column">
                  <wp:posOffset>3714750</wp:posOffset>
                </wp:positionH>
                <wp:positionV relativeFrom="paragraph">
                  <wp:posOffset>10795</wp:posOffset>
                </wp:positionV>
                <wp:extent cx="14605" cy="14605"/>
                <wp:effectExtent l="1905" t="1905" r="2540" b="1905"/>
                <wp:wrapNone/>
                <wp:docPr id="2" name="Picture 1"/>
                <a:graphic xmlns:a="http://schemas.openxmlformats.org/drawingml/2006/main">
                  <a:graphicData uri="http://schemas.openxmlformats.org/drawingml/2006/picture">
                    <pic:pic xmlns:pic="http://schemas.openxmlformats.org/drawingml/2006/picture">
                      <pic:nvPicPr>
                        <pic:cNvPr id="0" name="Picture 1" descr=""/>
                        <pic:cNvPicPr/>
                      </pic:nvPicPr>
                      <pic:blipFill>
                        <a:blip r:embed="rId3"/>
                        <a:stretch/>
                      </pic:blipFill>
                      <pic:spPr>
                        <a:xfrm rot="996000">
                          <a:off x="0" y="0"/>
                          <a:ext cx="14760" cy="14760"/>
                        </a:xfrm>
                        <a:prstGeom prst="rect">
                          <a:avLst/>
                        </a:prstGeom>
                        <a:ln w="0">
                          <a:noFill/>
                        </a:ln>
                      </pic:spPr>
                    </pic:pic>
                  </a:graphicData>
                </a:graphic>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_0" ID="Picture 1" stroked="f" o:allowincell="f" style="position:absolute;margin-left:292.45pt;margin-top:0.8pt;width:1.1pt;height:1.1pt;mso-wrap-style:none;v-text-anchor:middle;rotation:17" type="_x0000_t75">
                <v:imagedata r:id="rId4" o:detectmouseclick="t"/>
                <v:stroke color="#3465a4" joinstyle="round" endcap="flat"/>
                <w10:wrap type="none"/>
              </v:shape>
            </w:pict>
          </mc:Fallback>
        </mc:AlternateContent>
      </w:r>
    </w:p>
    <w:p>
      <w:pPr>
        <w:pStyle w:val="Normal"/>
        <w:bidi w:val="0"/>
        <w:spacing w:lineRule="auto" w:line="288" w:before="0" w:after="60"/>
        <w:jc w:val="left"/>
        <w:rPr/>
      </w:pPr>
      <w:r>
        <w:rPr>
          <w:rStyle w:val="DefaultParagraphFont"/>
          <w:rFonts w:eastAsia="Batang" w:cs="AngsanaUPC" w:ascii="Century Gothic" w:hAnsi="Century Gothic"/>
          <w:b/>
          <w:color w:val="000000"/>
          <w:sz w:val="32"/>
          <w:szCs w:val="32"/>
          <w:lang w:eastAsia="en-US"/>
        </w:rPr>
        <w:t>Objective:</w:t>
      </w:r>
    </w:p>
    <w:p>
      <w:pPr>
        <w:pStyle w:val="Normal"/>
        <w:numPr>
          <w:ilvl w:val="0"/>
          <w:numId w:val="1"/>
        </w:numPr>
        <w:bidi w:val="0"/>
        <w:spacing w:lineRule="auto" w:line="288" w:before="0" w:after="60"/>
        <w:jc w:val="left"/>
        <w:rPr/>
      </w:pPr>
      <w:r>
        <w:rPr>
          <w:rStyle w:val="DefaultParagraphFont"/>
          <w:rFonts w:eastAsia="Batang" w:cs="AngsanaUPC"/>
          <w:b w:val="false"/>
          <w:bCs w:val="false"/>
          <w:color w:val="000000"/>
          <w:sz w:val="24"/>
          <w:szCs w:val="24"/>
          <w:lang w:eastAsia="en-US"/>
        </w:rPr>
        <w:t>The object</w:t>
      </w:r>
      <w:r>
        <w:rPr>
          <w:rStyle w:val="DefaultParagraphFont"/>
          <w:rFonts w:eastAsia="Batang" w:cs="AngsanaUPC"/>
          <w:b w:val="false"/>
          <w:bCs w:val="false"/>
          <w:color w:val="000000"/>
          <w:sz w:val="24"/>
          <w:szCs w:val="24"/>
          <w:lang w:eastAsia="en-US"/>
        </w:rPr>
        <w:t>ive</w:t>
      </w:r>
      <w:r>
        <w:rPr>
          <w:rStyle w:val="DefaultParagraphFont"/>
          <w:rFonts w:eastAsia="Batang" w:cs="AngsanaUPC"/>
          <w:b w:val="false"/>
          <w:bCs w:val="false"/>
          <w:color w:val="000000"/>
          <w:sz w:val="24"/>
          <w:szCs w:val="24"/>
          <w:lang w:eastAsia="en-US"/>
        </w:rPr>
        <w:t xml:space="preserve"> of this lab is </w:t>
      </w:r>
      <w:r>
        <w:rPr>
          <w:rStyle w:val="DefaultParagraphFont"/>
          <w:rFonts w:eastAsia="Batang" w:cs="AngsanaUPC"/>
          <w:b w:val="false"/>
          <w:bCs w:val="false"/>
          <w:color w:val="000000"/>
          <w:sz w:val="24"/>
          <w:szCs w:val="24"/>
          <w:lang w:eastAsia="en-US"/>
        </w:rPr>
        <w:t>to practically prove the De-Morgan's theorem.</w:t>
      </w:r>
      <w:r>
        <w:rPr>
          <w:rStyle w:val="DefaultParagraphFont"/>
          <w:rFonts w:eastAsia="Batang" w:cs="AngsanaUPC" w:ascii="Century Gothic" w:hAnsi="Century Gothic"/>
          <w:b w:val="false"/>
          <w:bCs w:val="false"/>
          <w:color w:val="000000"/>
          <w:sz w:val="24"/>
          <w:szCs w:val="24"/>
          <w:lang w:eastAsia="en-US"/>
        </w:rPr>
        <w:t xml:space="preserve"> </w:t>
      </w:r>
    </w:p>
    <w:p>
      <w:pPr>
        <w:pStyle w:val="Normal"/>
        <w:bidi w:val="0"/>
        <w:spacing w:lineRule="auto" w:line="288" w:before="0" w:after="60"/>
        <w:jc w:val="left"/>
        <w:rPr/>
      </w:pPr>
      <w:r>
        <w:rPr>
          <w:rStyle w:val="DefaultParagraphFont"/>
          <w:rFonts w:eastAsia="Batang" w:cs="AngsanaUPC" w:ascii="Century Gothic" w:hAnsi="Century Gothic"/>
          <w:b/>
          <w:bCs/>
          <w:color w:val="000000"/>
          <w:sz w:val="32"/>
          <w:szCs w:val="32"/>
          <w:lang w:eastAsia="en-US"/>
        </w:rPr>
        <w:t>Apparatus:</w:t>
      </w:r>
    </w:p>
    <w:p>
      <w:pPr>
        <w:pStyle w:val="Normal"/>
        <w:numPr>
          <w:ilvl w:val="0"/>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9 volt battery</w:t>
      </w:r>
    </w:p>
    <w:p>
      <w:pPr>
        <w:pStyle w:val="Normal"/>
        <w:numPr>
          <w:ilvl w:val="0"/>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Breadboard</w:t>
      </w:r>
    </w:p>
    <w:p>
      <w:pPr>
        <w:pStyle w:val="Normal"/>
        <w:numPr>
          <w:ilvl w:val="0"/>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Connecting wires</w:t>
      </w:r>
    </w:p>
    <w:p>
      <w:pPr>
        <w:pStyle w:val="Normal"/>
        <w:numPr>
          <w:ilvl w:val="0"/>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LED</w:t>
      </w:r>
    </w:p>
    <w:p>
      <w:pPr>
        <w:pStyle w:val="Normal"/>
        <w:numPr>
          <w:ilvl w:val="0"/>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Logic Gates ICs</w:t>
      </w:r>
    </w:p>
    <w:p>
      <w:pPr>
        <w:pStyle w:val="Normal"/>
        <w:numPr>
          <w:ilvl w:val="2"/>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NOT gate 7404</w:t>
      </w:r>
    </w:p>
    <w:p>
      <w:pPr>
        <w:pStyle w:val="Normal"/>
        <w:numPr>
          <w:ilvl w:val="2"/>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OR gate 7432</w:t>
      </w:r>
    </w:p>
    <w:p>
      <w:pPr>
        <w:pStyle w:val="Normal"/>
        <w:numPr>
          <w:ilvl w:val="2"/>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AND gate 7408</w:t>
      </w:r>
    </w:p>
    <w:p>
      <w:pPr>
        <w:pStyle w:val="Normal"/>
        <w:numPr>
          <w:ilvl w:val="2"/>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NOR gate 7402</w:t>
      </w:r>
    </w:p>
    <w:p>
      <w:pPr>
        <w:pStyle w:val="Normal"/>
        <w:numPr>
          <w:ilvl w:val="2"/>
          <w:numId w:val="2"/>
        </w:numPr>
        <w:bidi w:val="0"/>
        <w:spacing w:lineRule="auto" w:line="288" w:before="0" w:after="60"/>
        <w:jc w:val="left"/>
        <w:rPr/>
      </w:pPr>
      <w:r>
        <w:rPr>
          <w:rStyle w:val="DefaultParagraphFont"/>
          <w:rFonts w:eastAsia="Batang" w:cs="AngsanaUPC"/>
          <w:b w:val="false"/>
          <w:bCs w:val="false"/>
          <w:color w:val="000000"/>
          <w:sz w:val="24"/>
          <w:szCs w:val="24"/>
          <w:lang w:eastAsia="en-US"/>
        </w:rPr>
        <w:t>NAND gate 7400</w:t>
      </w:r>
    </w:p>
    <w:p>
      <w:pPr>
        <w:pStyle w:val="Normal"/>
        <w:bidi w:val="0"/>
        <w:spacing w:lineRule="auto" w:line="288" w:before="0" w:after="60"/>
        <w:jc w:val="left"/>
        <w:rPr>
          <w:rFonts w:ascii="Liberation Serif" w:hAnsi="Liberation Serif" w:eastAsia="Batang" w:cs="AngsanaUPC"/>
          <w:b w:val="false"/>
          <w:b w:val="false"/>
          <w:bCs w:val="false"/>
          <w:color w:val="000000"/>
          <w:sz w:val="24"/>
          <w:szCs w:val="24"/>
          <w:lang w:eastAsia="en-US"/>
        </w:rPr>
      </w:pPr>
      <w:r>
        <w:rPr>
          <w:rFonts w:eastAsia="Batang" w:cs="AngsanaUPC"/>
          <w:b w:val="false"/>
          <w:bCs w:val="false"/>
          <w:color w:val="000000"/>
          <w:sz w:val="24"/>
          <w:szCs w:val="24"/>
          <w:lang w:eastAsia="en-US"/>
        </w:rPr>
      </w:r>
    </w:p>
    <w:p>
      <w:pPr>
        <w:pStyle w:val="Normal"/>
        <w:bidi w:val="0"/>
        <w:spacing w:lineRule="auto" w:line="288" w:before="0" w:after="60"/>
        <w:jc w:val="left"/>
        <w:rPr>
          <w:rStyle w:val="DefaultParagraphFont"/>
          <w:rFonts w:ascii="Century Gothic" w:hAnsi="Century Gothic" w:eastAsia="Batang" w:cs="AngsanaUPC"/>
          <w:b w:val="false"/>
          <w:b w:val="false"/>
          <w:bCs w:val="false"/>
          <w:color w:val="000000"/>
          <w:sz w:val="24"/>
          <w:szCs w:val="24"/>
          <w:lang w:eastAsia="en-US"/>
        </w:rPr>
      </w:pPr>
      <w:r>
        <w:rPr>
          <w:rFonts w:eastAsia="Batang" w:cs="AngsanaUPC" w:ascii="Century Gothic" w:hAnsi="Century Gothic"/>
          <w:b w:val="false"/>
          <w:bCs w:val="false"/>
          <w:color w:val="000000"/>
          <w:sz w:val="24"/>
          <w:szCs w:val="24"/>
          <w:lang w:eastAsia="en-US"/>
        </w:rPr>
      </w:r>
    </w:p>
    <w:p>
      <w:pPr>
        <w:pStyle w:val="Normal"/>
        <w:bidi w:val="0"/>
        <w:spacing w:lineRule="auto" w:line="288" w:before="0" w:after="60"/>
        <w:jc w:val="left"/>
        <w:rPr>
          <w:rFonts w:ascii="Century Gothic" w:hAnsi="Century Gothic" w:eastAsia="Batang" w:cs="AngsanaUPC"/>
          <w:b w:val="false"/>
          <w:b w:val="false"/>
          <w:bCs w:val="false"/>
          <w:color w:val="000000"/>
          <w:sz w:val="32"/>
          <w:szCs w:val="32"/>
          <w:lang w:eastAsia="en-US"/>
        </w:rPr>
      </w:pPr>
      <w:r>
        <w:rPr>
          <w:rFonts w:eastAsia="Batang" w:cs="AngsanaUPC" w:ascii="Century Gothic" w:hAnsi="Century Gothic"/>
          <w:b w:val="false"/>
          <w:bCs w:val="false"/>
          <w:color w:val="000000"/>
          <w:sz w:val="32"/>
          <w:szCs w:val="32"/>
          <w:lang w:eastAsia="en-US"/>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rFonts w:ascii="Century Gothic" w:hAnsi="Century Gothic"/>
          <w:b/>
          <w:b/>
          <w:bCs/>
          <w:sz w:val="32"/>
          <w:szCs w:val="32"/>
        </w:rPr>
      </w:pPr>
      <w:r>
        <w:rPr>
          <w:rFonts w:ascii="Century Gothic" w:hAnsi="Century Gothic"/>
          <w:b/>
          <w:bCs/>
          <w:sz w:val="32"/>
          <w:szCs w:val="32"/>
        </w:rPr>
        <w:t>De-Morgan’s Theorem:</w:t>
      </w:r>
    </w:p>
    <w:p>
      <w:pPr>
        <w:pStyle w:val="Normal"/>
        <w:bidi w:val="0"/>
        <w:spacing w:lineRule="auto" w:line="288" w:before="0" w:after="60"/>
        <w:jc w:val="left"/>
        <w:rPr/>
      </w:pPr>
      <w:r>
        <w:rPr>
          <w:rFonts w:ascii="Century Gothic" w:hAnsi="Century Gothic"/>
          <w:b/>
          <w:bCs/>
          <w:sz w:val="32"/>
          <w:szCs w:val="32"/>
        </w:rPr>
        <w:tab/>
        <w:tab/>
      </w:r>
      <w:r>
        <w:rPr>
          <w:b w:val="false"/>
          <w:bCs w:val="false"/>
          <w:sz w:val="24"/>
          <w:szCs w:val="24"/>
        </w:rPr>
        <w:t>This theorem gives the relation between AND gate and OR gate. Following are the two equations.</w:t>
      </w:r>
    </w:p>
    <w:p>
      <w:pPr>
        <w:pStyle w:val="Normal"/>
        <w:bidi w:val="0"/>
        <w:spacing w:lineRule="auto" w:line="288" w:before="0" w:after="60"/>
        <w:jc w:val="center"/>
        <w:rPr/>
      </w:pPr>
      <w:r>
        <w:rPr/>
        <w:t>(A + B)’ = A’ . B’         ….(1)</w:t>
      </w:r>
    </w:p>
    <w:p>
      <w:pPr>
        <w:pStyle w:val="Normal"/>
        <w:bidi w:val="0"/>
        <w:spacing w:lineRule="auto" w:line="288" w:before="0" w:after="60"/>
        <w:jc w:val="center"/>
        <w:rPr/>
      </w:pPr>
      <w:r>
        <w:rPr/>
        <w:t>(A . B)’ = A’ + B’          ....(2)</w:t>
      </w:r>
    </w:p>
    <w:p>
      <w:pPr>
        <w:pStyle w:val="Normal"/>
        <w:bidi w:val="0"/>
        <w:spacing w:lineRule="auto" w:line="288" w:before="0" w:after="60"/>
        <w:jc w:val="left"/>
        <w:rPr/>
      </w:pPr>
      <w:r>
        <w:rPr/>
      </w:r>
    </w:p>
    <w:p>
      <w:pPr>
        <w:pStyle w:val="Normal"/>
        <w:bidi w:val="0"/>
        <w:spacing w:lineRule="auto" w:line="288" w:before="0" w:after="60"/>
        <w:jc w:val="left"/>
        <w:rPr>
          <w:rFonts w:ascii="Century Gothic" w:hAnsi="Century Gothic"/>
          <w:b/>
          <w:b/>
          <w:bCs/>
          <w:sz w:val="32"/>
          <w:szCs w:val="32"/>
        </w:rPr>
      </w:pPr>
      <w:r>
        <w:rPr>
          <w:rFonts w:ascii="Century Gothic" w:hAnsi="Century Gothic"/>
          <w:b/>
          <w:bCs/>
          <w:sz w:val="32"/>
          <w:szCs w:val="32"/>
        </w:rPr>
        <w:t>Procedure:</w:t>
      </w:r>
    </w:p>
    <w:p>
      <w:pPr>
        <w:pStyle w:val="Normal"/>
        <w:numPr>
          <w:ilvl w:val="0"/>
          <w:numId w:val="4"/>
        </w:numPr>
        <w:bidi w:val="0"/>
        <w:spacing w:lineRule="auto" w:line="288" w:before="0" w:after="60"/>
        <w:jc w:val="left"/>
        <w:rPr>
          <w:rFonts w:ascii="Liberation Serif" w:hAnsi="Liberation Serif"/>
          <w:b w:val="false"/>
          <w:b w:val="false"/>
          <w:bCs w:val="false"/>
          <w:sz w:val="24"/>
          <w:szCs w:val="24"/>
        </w:rPr>
      </w:pPr>
      <w:r>
        <w:rPr>
          <w:b w:val="false"/>
          <w:bCs w:val="false"/>
          <w:sz w:val="24"/>
          <w:szCs w:val="24"/>
        </w:rPr>
        <w:t>W</w:t>
      </w:r>
      <w:r>
        <w:rPr>
          <w:b w:val="false"/>
          <w:bCs w:val="false"/>
          <w:sz w:val="24"/>
          <w:szCs w:val="24"/>
        </w:rPr>
        <w:t>e have two expressions to prove and each expression has two sides L.H.S and R.H.S.</w:t>
      </w:r>
    </w:p>
    <w:p>
      <w:pPr>
        <w:pStyle w:val="Normal"/>
        <w:numPr>
          <w:ilvl w:val="0"/>
          <w:numId w:val="4"/>
        </w:numPr>
        <w:bidi w:val="0"/>
        <w:spacing w:lineRule="auto" w:line="288" w:before="0" w:after="60"/>
        <w:jc w:val="left"/>
        <w:rPr>
          <w:b w:val="false"/>
          <w:b w:val="false"/>
          <w:bCs w:val="false"/>
          <w:sz w:val="24"/>
          <w:szCs w:val="24"/>
        </w:rPr>
      </w:pPr>
      <w:r>
        <w:rPr>
          <w:b w:val="false"/>
          <w:bCs w:val="false"/>
          <w:sz w:val="24"/>
          <w:szCs w:val="24"/>
        </w:rPr>
        <w:t>We will do this practicle on a breadboard and will use Dip switches for ON and OFF (0, 1) for the gates.</w:t>
      </w:r>
    </w:p>
    <w:p>
      <w:pPr>
        <w:pStyle w:val="Normal"/>
        <w:numPr>
          <w:ilvl w:val="0"/>
          <w:numId w:val="4"/>
        </w:numPr>
        <w:bidi w:val="0"/>
        <w:spacing w:lineRule="auto" w:line="288" w:before="0" w:after="60"/>
        <w:jc w:val="left"/>
        <w:rPr>
          <w:b w:val="false"/>
          <w:b w:val="false"/>
          <w:bCs w:val="false"/>
          <w:sz w:val="24"/>
          <w:szCs w:val="24"/>
        </w:rPr>
      </w:pPr>
      <w:r>
        <w:rPr>
          <w:b w:val="false"/>
          <w:bCs w:val="false"/>
          <w:sz w:val="24"/>
          <w:szCs w:val="24"/>
        </w:rPr>
        <w:t>Two switches from Dip switch will be used and the two input from each will be taken to the gates. One pair of two to the L.H.S and one to the R.H.S.</w:t>
      </w:r>
    </w:p>
    <w:p>
      <w:pPr>
        <w:pStyle w:val="Normal"/>
        <w:numPr>
          <w:ilvl w:val="0"/>
          <w:numId w:val="4"/>
        </w:numPr>
        <w:bidi w:val="0"/>
        <w:spacing w:lineRule="auto" w:line="288" w:before="0" w:after="60"/>
        <w:jc w:val="left"/>
        <w:rPr>
          <w:b w:val="false"/>
          <w:b w:val="false"/>
          <w:bCs w:val="false"/>
          <w:sz w:val="24"/>
          <w:szCs w:val="24"/>
        </w:rPr>
      </w:pPr>
      <w:r>
        <w:rPr>
          <w:b w:val="false"/>
          <w:bCs w:val="false"/>
          <w:sz w:val="24"/>
          <w:szCs w:val="24"/>
        </w:rPr>
        <w:t>At the output of the gates two LEDs will be connected. If both LEDs show the same output, then this will mean that De-Morgan’s theorem has proven.</w:t>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drawing>
          <wp:anchor behindDoc="0" distT="0" distB="0" distL="0" distR="0" simplePos="0" locked="0" layoutInCell="0" allowOverlap="1" relativeHeight="7">
            <wp:simplePos x="0" y="0"/>
            <wp:positionH relativeFrom="column">
              <wp:align>center</wp:align>
            </wp:positionH>
            <wp:positionV relativeFrom="paragraph">
              <wp:posOffset>635</wp:posOffset>
            </wp:positionV>
            <wp:extent cx="6120130" cy="338264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5"/>
                    <a:stretch>
                      <a:fillRect/>
                    </a:stretch>
                  </pic:blipFill>
                  <pic:spPr bwMode="auto">
                    <a:xfrm>
                      <a:off x="0" y="0"/>
                      <a:ext cx="6120130" cy="3382645"/>
                    </a:xfrm>
                    <a:prstGeom prst="rect">
                      <a:avLst/>
                    </a:prstGeom>
                  </pic:spPr>
                </pic:pic>
              </a:graphicData>
            </a:graphic>
          </wp:anchor>
        </w:drawing>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6120130" cy="3720465"/>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6"/>
                    <a:stretch>
                      <a:fillRect/>
                    </a:stretch>
                  </pic:blipFill>
                  <pic:spPr bwMode="auto">
                    <a:xfrm>
                      <a:off x="0" y="0"/>
                      <a:ext cx="6120130" cy="3720465"/>
                    </a:xfrm>
                    <a:prstGeom prst="rect">
                      <a:avLst/>
                    </a:prstGeom>
                  </pic:spPr>
                </pic:pic>
              </a:graphicData>
            </a:graphic>
          </wp:anchor>
        </w:drawing>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tab/>
        <w:tab/>
        <w:tab/>
        <w:tab/>
        <w:tab/>
        <w:tab/>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left"/>
        <w:rPr/>
      </w:pPr>
      <w:r>
        <w:rPr/>
      </w:r>
    </w:p>
    <w:p>
      <w:pPr>
        <w:pStyle w:val="Normal"/>
        <w:bidi w:val="0"/>
        <w:spacing w:lineRule="auto" w:line="288" w:before="0" w:after="60"/>
        <w:jc w:val="center"/>
        <w:rPr>
          <w:sz w:val="18"/>
          <w:szCs w:val="18"/>
        </w:rPr>
      </w:pPr>
      <w:r>
        <w:rPr>
          <w:sz w:val="18"/>
          <w:szCs w:val="18"/>
        </w:rPr>
      </w:r>
    </w:p>
    <w:p>
      <w:pPr>
        <w:pStyle w:val="Normal"/>
        <w:bidi w:val="0"/>
        <w:spacing w:lineRule="auto" w:line="288" w:before="0" w:after="60"/>
        <w:jc w:val="center"/>
        <w:rPr>
          <w:sz w:val="18"/>
          <w:szCs w:val="18"/>
        </w:rPr>
      </w:pPr>
      <w:r>
        <w:rPr>
          <w:sz w:val="18"/>
          <w:szCs w:val="18"/>
        </w:rPr>
      </w:r>
    </w:p>
    <w:p>
      <w:pPr>
        <w:pStyle w:val="Normal"/>
        <w:bidi w:val="0"/>
        <w:spacing w:lineRule="auto" w:line="288" w:before="0" w:after="60"/>
        <w:jc w:val="center"/>
        <w:rPr>
          <w:rFonts w:ascii="Century Gothic" w:hAnsi="Century Gothic"/>
          <w:sz w:val="18"/>
          <w:szCs w:val="18"/>
        </w:rPr>
      </w:pPr>
      <w:r>
        <w:rPr>
          <w:rFonts w:ascii="Century Gothic" w:hAnsi="Century Gothic"/>
          <w:sz w:val="18"/>
          <w:szCs w:val="18"/>
        </w:rPr>
      </w:r>
    </w:p>
    <w:p>
      <w:pPr>
        <w:pStyle w:val="Normal"/>
        <w:bidi w:val="0"/>
        <w:spacing w:lineRule="auto" w:line="288" w:before="0" w:after="60"/>
        <w:jc w:val="left"/>
        <w:rPr>
          <w:rFonts w:ascii="Century Gothic" w:hAnsi="Century Gothic"/>
          <w:b/>
          <w:b/>
          <w:bCs/>
          <w:sz w:val="32"/>
          <w:szCs w:val="32"/>
        </w:rPr>
      </w:pPr>
      <w:r>
        <w:rPr>
          <w:rFonts w:ascii="Century Gothic" w:hAnsi="Century Gothic"/>
          <w:b/>
          <w:bCs/>
          <w:sz w:val="32"/>
          <w:szCs w:val="32"/>
        </w:rPr>
        <w:t>Procedure:</w:t>
      </w:r>
    </w:p>
    <w:p>
      <w:pPr>
        <w:pStyle w:val="Normal"/>
        <w:numPr>
          <w:ilvl w:val="0"/>
          <w:numId w:val="3"/>
        </w:numPr>
        <w:bidi w:val="0"/>
        <w:spacing w:lineRule="auto" w:line="288" w:before="0" w:after="60"/>
        <w:jc w:val="both"/>
        <w:rPr>
          <w:rFonts w:ascii="Century Gothic" w:hAnsi="Century Gothic"/>
          <w:b w:val="false"/>
          <w:b w:val="false"/>
          <w:bCs w:val="false"/>
          <w:sz w:val="24"/>
          <w:szCs w:val="24"/>
        </w:rPr>
      </w:pPr>
      <w:r>
        <w:rPr>
          <w:rFonts w:ascii="Century Gothic" w:hAnsi="Century Gothic"/>
          <w:b w:val="false"/>
          <w:bCs w:val="false"/>
          <w:sz w:val="24"/>
          <w:szCs w:val="24"/>
        </w:rPr>
        <w:t>First we will power on our power supply and connect two wires from it to our circuit board, one 5 volts and one ground or 0 volt.</w:t>
      </w:r>
    </w:p>
    <w:p>
      <w:pPr>
        <w:pStyle w:val="Normal"/>
        <w:bidi w:val="0"/>
        <w:spacing w:lineRule="auto" w:line="288" w:before="0" w:after="60"/>
        <w:ind w:left="720" w:right="0" w:hanging="0"/>
        <w:jc w:val="both"/>
        <w:rPr>
          <w:rFonts w:ascii="Century Gothic" w:hAnsi="Century Gothic"/>
          <w:b w:val="false"/>
          <w:b w:val="false"/>
          <w:bCs w:val="false"/>
          <w:sz w:val="24"/>
          <w:szCs w:val="24"/>
        </w:rPr>
      </w:pPr>
      <w:r>
        <w:rPr>
          <w:rFonts w:ascii="Century Gothic" w:hAnsi="Century Gothic"/>
          <w:b w:val="false"/>
          <w:bCs w:val="false"/>
          <w:sz w:val="24"/>
          <w:szCs w:val="24"/>
        </w:rPr>
      </w:r>
    </w:p>
    <w:p>
      <w:pPr>
        <w:pStyle w:val="Normal"/>
        <w:numPr>
          <w:ilvl w:val="0"/>
          <w:numId w:val="3"/>
        </w:numPr>
        <w:bidi w:val="0"/>
        <w:spacing w:lineRule="auto" w:line="288" w:before="0" w:after="60"/>
        <w:jc w:val="both"/>
        <w:rPr>
          <w:rFonts w:ascii="Century Gothic" w:hAnsi="Century Gothic"/>
          <w:b w:val="false"/>
          <w:b w:val="false"/>
          <w:bCs w:val="false"/>
          <w:sz w:val="24"/>
          <w:szCs w:val="24"/>
        </w:rPr>
      </w:pPr>
      <w:r>
        <w:rPr>
          <w:rFonts w:ascii="Century Gothic" w:hAnsi="Century Gothic"/>
          <w:b w:val="false"/>
          <w:bCs w:val="false"/>
          <w:sz w:val="24"/>
          <w:szCs w:val="24"/>
        </w:rPr>
        <w:t>Then we will start our testing by taking inputs from 5 volts or 0 volt as high and low respectively and connect them to the input of the gates. In case of NOT gate there is only one input and for every other gate there are two.</w:t>
      </w:r>
    </w:p>
    <w:p>
      <w:pPr>
        <w:pStyle w:val="Normal"/>
        <w:bidi w:val="0"/>
        <w:spacing w:lineRule="auto" w:line="288" w:before="0" w:after="60"/>
        <w:ind w:left="720" w:right="0" w:hanging="0"/>
        <w:jc w:val="both"/>
        <w:rPr>
          <w:rFonts w:ascii="Century Gothic" w:hAnsi="Century Gothic"/>
          <w:b w:val="false"/>
          <w:b w:val="false"/>
          <w:bCs w:val="false"/>
          <w:sz w:val="24"/>
          <w:szCs w:val="24"/>
        </w:rPr>
      </w:pPr>
      <w:r>
        <w:rPr>
          <w:rFonts w:ascii="Century Gothic" w:hAnsi="Century Gothic"/>
          <w:b w:val="false"/>
          <w:bCs w:val="false"/>
          <w:sz w:val="24"/>
          <w:szCs w:val="24"/>
        </w:rPr>
      </w:r>
    </w:p>
    <w:p>
      <w:pPr>
        <w:pStyle w:val="Normal"/>
        <w:numPr>
          <w:ilvl w:val="0"/>
          <w:numId w:val="3"/>
        </w:numPr>
        <w:bidi w:val="0"/>
        <w:spacing w:lineRule="auto" w:line="288" w:before="0" w:after="60"/>
        <w:jc w:val="both"/>
        <w:rPr>
          <w:rFonts w:ascii="Century Gothic" w:hAnsi="Century Gothic"/>
          <w:b w:val="false"/>
          <w:b w:val="false"/>
          <w:bCs w:val="false"/>
          <w:sz w:val="24"/>
          <w:szCs w:val="24"/>
        </w:rPr>
      </w:pPr>
      <w:r>
        <w:rPr>
          <w:rFonts w:ascii="Century Gothic" w:hAnsi="Century Gothic"/>
          <w:b w:val="false"/>
          <w:bCs w:val="false"/>
          <w:sz w:val="24"/>
          <w:szCs w:val="24"/>
        </w:rPr>
        <w:t>After this we will take output of the gate and connect it to the LED,s positive leg and other one is already grounded.</w:t>
      </w:r>
    </w:p>
    <w:p>
      <w:pPr>
        <w:pStyle w:val="Normal"/>
        <w:bidi w:val="0"/>
        <w:spacing w:lineRule="auto" w:line="288" w:before="0" w:after="60"/>
        <w:jc w:val="both"/>
        <w:rPr>
          <w:rFonts w:ascii="Century Gothic" w:hAnsi="Century Gothic"/>
          <w:b w:val="false"/>
          <w:b w:val="false"/>
          <w:bCs w:val="false"/>
          <w:sz w:val="24"/>
          <w:szCs w:val="24"/>
        </w:rPr>
      </w:pPr>
      <w:r>
        <w:rPr>
          <w:rFonts w:ascii="Century Gothic" w:hAnsi="Century Gothic"/>
          <w:b w:val="false"/>
          <w:bCs w:val="false"/>
          <w:sz w:val="24"/>
          <w:szCs w:val="24"/>
        </w:rPr>
      </w:r>
    </w:p>
    <w:p>
      <w:pPr>
        <w:pStyle w:val="Normal"/>
        <w:numPr>
          <w:ilvl w:val="0"/>
          <w:numId w:val="3"/>
        </w:numPr>
        <w:bidi w:val="0"/>
        <w:spacing w:lineRule="auto" w:line="288" w:before="0" w:after="60"/>
        <w:jc w:val="both"/>
        <w:rPr>
          <w:rFonts w:ascii="Century Gothic" w:hAnsi="Century Gothic"/>
          <w:b w:val="false"/>
          <w:b w:val="false"/>
          <w:bCs w:val="false"/>
          <w:sz w:val="24"/>
          <w:szCs w:val="24"/>
        </w:rPr>
      </w:pPr>
      <w:r>
        <w:rPr>
          <w:rFonts w:ascii="Century Gothic" w:hAnsi="Century Gothic"/>
          <w:b w:val="false"/>
          <w:bCs w:val="false"/>
          <w:sz w:val="24"/>
          <w:szCs w:val="24"/>
        </w:rPr>
        <w:t>All the gates should give the result according to the truth table  i.e where there is “1” in the truth table, the LED will glow and “0”, it will not glow. Following are the results that we found for some gates in Lab while doing the experiment.</w:t>
      </w:r>
    </w:p>
    <w:p>
      <w:pPr>
        <w:pStyle w:val="Normal"/>
        <w:bidi w:val="0"/>
        <w:spacing w:lineRule="auto" w:line="288" w:before="0" w:after="60"/>
        <w:jc w:val="both"/>
        <w:rPr>
          <w:rFonts w:ascii="Century Gothic" w:hAnsi="Century Gothic"/>
          <w:b w:val="false"/>
          <w:b w:val="false"/>
          <w:bCs w:val="false"/>
          <w:sz w:val="24"/>
          <w:szCs w:val="24"/>
        </w:rPr>
      </w:pPr>
      <w:r>
        <w:rPr>
          <w:rFonts w:ascii="Century Gothic" w:hAnsi="Century Gothic"/>
          <w:b w:val="false"/>
          <w:bCs w:val="false"/>
          <w:sz w:val="24"/>
          <w:szCs w:val="24"/>
        </w:rPr>
      </w:r>
    </w:p>
    <w:p>
      <w:pPr>
        <w:pStyle w:val="Normal"/>
        <w:bidi w:val="0"/>
        <w:spacing w:lineRule="auto" w:line="288" w:before="0" w:after="60"/>
        <w:jc w:val="both"/>
        <w:rPr>
          <w:rFonts w:ascii="Century Gothic" w:hAnsi="Century Gothic"/>
          <w:b/>
          <w:b/>
          <w:bCs/>
          <w:sz w:val="32"/>
          <w:szCs w:val="32"/>
        </w:rPr>
      </w:pPr>
      <w:r>
        <w:rPr>
          <w:rFonts w:ascii="Century Gothic" w:hAnsi="Century Gothic"/>
          <w:b/>
          <w:bCs/>
          <w:sz w:val="32"/>
          <w:szCs w:val="32"/>
        </w:rPr>
        <w:t>Exclusive OR (XOR) gate:</w:t>
      </w:r>
    </w:p>
    <w:p>
      <w:pPr>
        <w:pStyle w:val="Normal"/>
        <w:bidi w:val="0"/>
        <w:spacing w:lineRule="auto" w:line="288" w:before="0" w:after="60"/>
        <w:jc w:val="both"/>
        <w:rPr>
          <w:rFonts w:ascii="Century Gothic" w:hAnsi="Century Gothic"/>
          <w:b w:val="false"/>
          <w:b w:val="false"/>
          <w:bCs w:val="false"/>
          <w:sz w:val="24"/>
          <w:szCs w:val="24"/>
        </w:rPr>
      </w:pPr>
      <w:r>
        <w:rPr>
          <w:rFonts w:ascii="Century Gothic" w:hAnsi="Century Gothic"/>
          <w:b w:val="false"/>
          <w:bCs w:val="false"/>
          <w:sz w:val="24"/>
          <w:szCs w:val="24"/>
        </w:rPr>
        <w:tab/>
        <w:tab/>
        <w:tab/>
        <w:t>Standalone IC for XOR gate is rare. But it can be made by using AND, OR and NOT gates. Below is the circuit diagram for XOR gate and also the truth table of the results from the experiments performed.</w:t>
      </w:r>
    </w:p>
    <w:p>
      <w:pPr>
        <w:pStyle w:val="Normal"/>
        <w:bidi w:val="0"/>
        <w:spacing w:lineRule="auto" w:line="288" w:before="0" w:after="60"/>
        <w:jc w:val="both"/>
        <w:rPr>
          <w:rFonts w:ascii="Century Gothic" w:hAnsi="Century Gothic"/>
          <w:b/>
          <w:b/>
          <w:bCs/>
          <w:sz w:val="32"/>
          <w:szCs w:val="32"/>
        </w:rPr>
      </w:pPr>
      <w:r>
        <w:rPr>
          <w:rFonts w:ascii="Century Gothic" w:hAnsi="Century Gothic"/>
          <w:b/>
          <w:bCs/>
          <w:sz w:val="32"/>
          <w:szCs w:val="32"/>
        </w:rPr>
        <w:drawing>
          <wp:anchor behindDoc="0" distT="0" distB="0" distL="0" distR="0" simplePos="0" locked="0" layoutInCell="0" allowOverlap="1" relativeHeight="2">
            <wp:simplePos x="0" y="0"/>
            <wp:positionH relativeFrom="column">
              <wp:posOffset>95250</wp:posOffset>
            </wp:positionH>
            <wp:positionV relativeFrom="paragraph">
              <wp:posOffset>103505</wp:posOffset>
            </wp:positionV>
            <wp:extent cx="2946400" cy="2414905"/>
            <wp:effectExtent l="0" t="0" r="0" b="0"/>
            <wp:wrapSquare wrapText="largest"/>
            <wp:docPr id="5"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2" descr=""/>
                    <pic:cNvPicPr>
                      <a:picLocks noChangeAspect="1" noChangeArrowheads="1"/>
                    </pic:cNvPicPr>
                  </pic:nvPicPr>
                  <pic:blipFill>
                    <a:blip r:embed="rId7"/>
                    <a:srcRect l="0" t="0" r="0" b="4436"/>
                    <a:stretch>
                      <a:fillRect/>
                    </a:stretch>
                  </pic:blipFill>
                  <pic:spPr bwMode="auto">
                    <a:xfrm>
                      <a:off x="0" y="0"/>
                      <a:ext cx="2946400" cy="2414905"/>
                    </a:xfrm>
                    <a:prstGeom prst="rect">
                      <a:avLst/>
                    </a:prstGeom>
                  </pic:spPr>
                </pic:pic>
              </a:graphicData>
            </a:graphic>
          </wp:anchor>
        </w:drawing>
      </w:r>
    </w:p>
    <w:p>
      <w:pPr>
        <w:pStyle w:val="Normal"/>
        <w:bidi w:val="0"/>
        <w:spacing w:lineRule="auto" w:line="288" w:before="0" w:after="60"/>
        <w:jc w:val="both"/>
        <w:rPr>
          <w:sz w:val="32"/>
          <w:szCs w:val="32"/>
          <w:vertAlign w:val="subscript"/>
        </w:rPr>
      </w:pPr>
      <w:r>
        <w:rPr>
          <w:sz w:val="32"/>
          <w:szCs w:val="32"/>
          <w:vertAlign w:val="subscript"/>
        </w:rPr>
        <mc:AlternateContent>
          <mc:Choice Requires="wps">
            <w:drawing>
              <wp:anchor behindDoc="0" distT="72390" distB="72390" distL="72390" distR="72390" simplePos="0" locked="0" layoutInCell="0" allowOverlap="1" relativeHeight="4">
                <wp:simplePos x="0" y="0"/>
                <wp:positionH relativeFrom="column">
                  <wp:posOffset>3348990</wp:posOffset>
                </wp:positionH>
                <wp:positionV relativeFrom="paragraph">
                  <wp:posOffset>112395</wp:posOffset>
                </wp:positionV>
                <wp:extent cx="2891790" cy="1684020"/>
                <wp:effectExtent l="0" t="0" r="0" b="0"/>
                <wp:wrapSquare wrapText="bothSides"/>
                <wp:docPr id="6" name="Frame2"/>
                <a:graphic xmlns:a="http://schemas.openxmlformats.org/drawingml/2006/main">
                  <a:graphicData uri="http://schemas.microsoft.com/office/word/2010/wordprocessingShape">
                    <wps:wsp>
                      <wps:cNvSpPr/>
                      <wps:spPr>
                        <a:xfrm>
                          <a:off x="0" y="0"/>
                          <a:ext cx="2891880" cy="1684080"/>
                        </a:xfrm>
                        <a:prstGeom prst="rect">
                          <a:avLst/>
                        </a:prstGeom>
                        <a:solidFill>
                          <a:srgbClr val="ffffff"/>
                        </a:solidFill>
                        <a:ln w="0">
                          <a:noFill/>
                        </a:ln>
                      </wps:spPr>
                      <wps:style>
                        <a:lnRef idx="0"/>
                        <a:fillRef idx="0"/>
                        <a:effectRef idx="0"/>
                        <a:fontRef idx="minor"/>
                      </wps:style>
                      <wps:txbx>
                        <w:txbxContent>
                          <w:tbl>
                            <w:tblPr>
                              <w:tblW w:w="4380" w:type="dxa"/>
                              <w:jc w:val="left"/>
                              <w:tblInd w:w="-5" w:type="dxa"/>
                              <w:tblLayout w:type="fixed"/>
                              <w:tblCellMar>
                                <w:top w:w="55" w:type="dxa"/>
                                <w:left w:w="55" w:type="dxa"/>
                                <w:bottom w:w="55" w:type="dxa"/>
                                <w:right w:w="55" w:type="dxa"/>
                              </w:tblCellMar>
                            </w:tblPr>
                            <w:tblGrid>
                              <w:gridCol w:w="1080"/>
                              <w:gridCol w:w="1769"/>
                              <w:gridCol w:w="1531"/>
                            </w:tblGrid>
                            <w:tr>
                              <w:trPr/>
                              <w:tc>
                                <w:tcPr>
                                  <w:tcW w:w="1080" w:type="dxa"/>
                                  <w:tcBorders>
                                    <w:top w:val="single" w:sz="4" w:space="0" w:color="000000"/>
                                    <w:left w:val="single" w:sz="4" w:space="0" w:color="000000"/>
                                    <w:bottom w:val="single" w:sz="4" w:space="0" w:color="000000"/>
                                  </w:tcBorders>
                                  <w:shd w:fill="999999" w:val="clear"/>
                                </w:tcPr>
                                <w:p>
                                  <w:pPr>
                                    <w:pStyle w:val="TableContents"/>
                                    <w:widowControl w:val="false"/>
                                    <w:jc w:val="center"/>
                                    <w:rPr/>
                                  </w:pPr>
                                  <w:r>
                                    <w:rPr/>
                                    <w:t>A</w:t>
                                  </w:r>
                                </w:p>
                              </w:tc>
                              <w:tc>
                                <w:tcPr>
                                  <w:tcW w:w="1769" w:type="dxa"/>
                                  <w:tcBorders>
                                    <w:top w:val="single" w:sz="4" w:space="0" w:color="000000"/>
                                    <w:left w:val="single" w:sz="4" w:space="0" w:color="000000"/>
                                    <w:bottom w:val="single" w:sz="4" w:space="0" w:color="000000"/>
                                  </w:tcBorders>
                                  <w:shd w:fill="999999" w:val="clear"/>
                                </w:tcPr>
                                <w:p>
                                  <w:pPr>
                                    <w:pStyle w:val="TableContents"/>
                                    <w:widowControl w:val="false"/>
                                    <w:jc w:val="center"/>
                                    <w:rPr/>
                                  </w:pPr>
                                  <w:r>
                                    <w:rPr/>
                                    <w:t>B</w:t>
                                  </w:r>
                                </w:p>
                              </w:tc>
                              <w:tc>
                                <w:tcPr>
                                  <w:tcW w:w="1531" w:type="dxa"/>
                                  <w:tcBorders>
                                    <w:top w:val="single" w:sz="4" w:space="0" w:color="000000"/>
                                    <w:left w:val="single" w:sz="4" w:space="0" w:color="000000"/>
                                    <w:bottom w:val="single" w:sz="4" w:space="0" w:color="000000"/>
                                    <w:right w:val="single" w:sz="4" w:space="0" w:color="000000"/>
                                  </w:tcBorders>
                                  <w:shd w:fill="999999" w:val="clear"/>
                                </w:tcPr>
                                <w:p>
                                  <w:pPr>
                                    <w:pStyle w:val="TableContents"/>
                                    <w:widowControl w:val="false"/>
                                    <w:jc w:val="center"/>
                                    <w:rPr/>
                                  </w:pPr>
                                  <w:r>
                                    <w:rPr/>
                                    <w:t>F(A, B)</w:t>
                                  </w:r>
                                </w:p>
                              </w:tc>
                            </w:tr>
                            <w:tr>
                              <w:trPr/>
                              <w:tc>
                                <w:tcPr>
                                  <w:tcW w:w="1080" w:type="dxa"/>
                                  <w:tcBorders>
                                    <w:left w:val="single" w:sz="4" w:space="0" w:color="000000"/>
                                    <w:bottom w:val="single" w:sz="4" w:space="0" w:color="000000"/>
                                  </w:tcBorders>
                                </w:tcPr>
                                <w:p>
                                  <w:pPr>
                                    <w:pStyle w:val="TableContents"/>
                                    <w:widowControl w:val="false"/>
                                    <w:jc w:val="center"/>
                                    <w:rPr/>
                                  </w:pPr>
                                  <w:r>
                                    <w:rPr/>
                                    <w:t>0</w:t>
                                  </w:r>
                                </w:p>
                              </w:tc>
                              <w:tc>
                                <w:tcPr>
                                  <w:tcW w:w="1769" w:type="dxa"/>
                                  <w:tcBorders>
                                    <w:left w:val="single" w:sz="4" w:space="0" w:color="000000"/>
                                    <w:bottom w:val="single" w:sz="4" w:space="0" w:color="000000"/>
                                  </w:tcBorders>
                                </w:tcPr>
                                <w:p>
                                  <w:pPr>
                                    <w:pStyle w:val="TableContents"/>
                                    <w:widowControl w:val="false"/>
                                    <w:jc w:val="center"/>
                                    <w:rPr/>
                                  </w:pPr>
                                  <w:r>
                                    <w:rPr/>
                                    <w:t>0</w:t>
                                  </w:r>
                                </w:p>
                              </w:tc>
                              <w:tc>
                                <w:tcPr>
                                  <w:tcW w:w="1531" w:type="dxa"/>
                                  <w:tcBorders>
                                    <w:left w:val="single" w:sz="4" w:space="0" w:color="000000"/>
                                    <w:bottom w:val="single" w:sz="4" w:space="0" w:color="000000"/>
                                    <w:right w:val="single" w:sz="4" w:space="0" w:color="000000"/>
                                  </w:tcBorders>
                                  <w:shd w:fill="AFD095" w:val="clear"/>
                                </w:tcPr>
                                <w:p>
                                  <w:pPr>
                                    <w:pStyle w:val="TableContents"/>
                                    <w:widowControl w:val="false"/>
                                    <w:jc w:val="center"/>
                                    <w:rPr/>
                                  </w:pPr>
                                  <w:r>
                                    <w:rPr/>
                                    <w:t>0</w:t>
                                  </w:r>
                                </w:p>
                              </w:tc>
                            </w:tr>
                            <w:tr>
                              <w:trPr>
                                <w:trHeight w:val="468" w:hRule="atLeast"/>
                              </w:trPr>
                              <w:tc>
                                <w:tcPr>
                                  <w:tcW w:w="1080" w:type="dxa"/>
                                  <w:tcBorders>
                                    <w:left w:val="single" w:sz="4" w:space="0" w:color="000000"/>
                                    <w:bottom w:val="single" w:sz="4" w:space="0" w:color="000000"/>
                                  </w:tcBorders>
                                </w:tcPr>
                                <w:p>
                                  <w:pPr>
                                    <w:pStyle w:val="TableContents"/>
                                    <w:widowControl w:val="false"/>
                                    <w:jc w:val="center"/>
                                    <w:rPr/>
                                  </w:pPr>
                                  <w:r>
                                    <w:rPr/>
                                    <w:t>0</w:t>
                                  </w:r>
                                </w:p>
                              </w:tc>
                              <w:tc>
                                <w:tcPr>
                                  <w:tcW w:w="1769" w:type="dxa"/>
                                  <w:tcBorders>
                                    <w:left w:val="single" w:sz="4" w:space="0" w:color="000000"/>
                                    <w:bottom w:val="single" w:sz="4" w:space="0" w:color="000000"/>
                                  </w:tcBorders>
                                </w:tcPr>
                                <w:p>
                                  <w:pPr>
                                    <w:pStyle w:val="TableContents"/>
                                    <w:widowControl w:val="false"/>
                                    <w:jc w:val="center"/>
                                    <w:rPr/>
                                  </w:pPr>
                                  <w:r>
                                    <w:rPr/>
                                    <w:t>1</w:t>
                                  </w:r>
                                </w:p>
                              </w:tc>
                              <w:tc>
                                <w:tcPr>
                                  <w:tcW w:w="1531" w:type="dxa"/>
                                  <w:tcBorders>
                                    <w:left w:val="single" w:sz="4" w:space="0" w:color="000000"/>
                                    <w:bottom w:val="single" w:sz="4" w:space="0" w:color="000000"/>
                                    <w:right w:val="single" w:sz="4" w:space="0" w:color="000000"/>
                                  </w:tcBorders>
                                  <w:shd w:fill="AFD095" w:val="clear"/>
                                </w:tcPr>
                                <w:p>
                                  <w:pPr>
                                    <w:pStyle w:val="TableContents"/>
                                    <w:widowControl w:val="false"/>
                                    <w:jc w:val="center"/>
                                    <w:rPr/>
                                  </w:pPr>
                                  <w:r>
                                    <w:rPr/>
                                    <w:t>1</w:t>
                                  </w:r>
                                </w:p>
                              </w:tc>
                            </w:tr>
                            <w:tr>
                              <w:trPr>
                                <w:trHeight w:val="468" w:hRule="atLeast"/>
                              </w:trPr>
                              <w:tc>
                                <w:tcPr>
                                  <w:tcW w:w="1080" w:type="dxa"/>
                                  <w:tcBorders>
                                    <w:left w:val="single" w:sz="4" w:space="0" w:color="000000"/>
                                    <w:bottom w:val="single" w:sz="4" w:space="0" w:color="000000"/>
                                  </w:tcBorders>
                                </w:tcPr>
                                <w:p>
                                  <w:pPr>
                                    <w:pStyle w:val="TableContents"/>
                                    <w:widowControl w:val="false"/>
                                    <w:jc w:val="center"/>
                                    <w:rPr/>
                                  </w:pPr>
                                  <w:r>
                                    <w:rPr/>
                                    <w:t>1</w:t>
                                  </w:r>
                                </w:p>
                              </w:tc>
                              <w:tc>
                                <w:tcPr>
                                  <w:tcW w:w="1769" w:type="dxa"/>
                                  <w:tcBorders>
                                    <w:left w:val="single" w:sz="4" w:space="0" w:color="000000"/>
                                    <w:bottom w:val="single" w:sz="4" w:space="0" w:color="000000"/>
                                  </w:tcBorders>
                                </w:tcPr>
                                <w:p>
                                  <w:pPr>
                                    <w:pStyle w:val="TableContents"/>
                                    <w:widowControl w:val="false"/>
                                    <w:jc w:val="center"/>
                                    <w:rPr/>
                                  </w:pPr>
                                  <w:r>
                                    <w:rPr/>
                                    <w:t>0</w:t>
                                  </w:r>
                                </w:p>
                              </w:tc>
                              <w:tc>
                                <w:tcPr>
                                  <w:tcW w:w="1531" w:type="dxa"/>
                                  <w:tcBorders>
                                    <w:left w:val="single" w:sz="4" w:space="0" w:color="000000"/>
                                    <w:bottom w:val="single" w:sz="4" w:space="0" w:color="000000"/>
                                    <w:right w:val="single" w:sz="4" w:space="0" w:color="000000"/>
                                  </w:tcBorders>
                                  <w:shd w:fill="AFD095" w:val="clear"/>
                                </w:tcPr>
                                <w:p>
                                  <w:pPr>
                                    <w:pStyle w:val="TableContents"/>
                                    <w:widowControl w:val="false"/>
                                    <w:jc w:val="center"/>
                                    <w:rPr/>
                                  </w:pPr>
                                  <w:r>
                                    <w:rPr/>
                                    <w:t>1</w:t>
                                  </w:r>
                                </w:p>
                              </w:tc>
                            </w:tr>
                            <w:tr>
                              <w:trPr>
                                <w:trHeight w:val="468" w:hRule="atLeast"/>
                              </w:trPr>
                              <w:tc>
                                <w:tcPr>
                                  <w:tcW w:w="1080" w:type="dxa"/>
                                  <w:tcBorders>
                                    <w:left w:val="single" w:sz="4" w:space="0" w:color="000000"/>
                                    <w:bottom w:val="single" w:sz="4" w:space="0" w:color="000000"/>
                                  </w:tcBorders>
                                </w:tcPr>
                                <w:p>
                                  <w:pPr>
                                    <w:pStyle w:val="TableContents"/>
                                    <w:widowControl w:val="false"/>
                                    <w:jc w:val="center"/>
                                    <w:rPr/>
                                  </w:pPr>
                                  <w:r>
                                    <w:rPr/>
                                    <w:t>1</w:t>
                                  </w:r>
                                </w:p>
                              </w:tc>
                              <w:tc>
                                <w:tcPr>
                                  <w:tcW w:w="1769" w:type="dxa"/>
                                  <w:tcBorders>
                                    <w:left w:val="single" w:sz="4" w:space="0" w:color="000000"/>
                                    <w:bottom w:val="single" w:sz="4" w:space="0" w:color="000000"/>
                                  </w:tcBorders>
                                </w:tcPr>
                                <w:p>
                                  <w:pPr>
                                    <w:pStyle w:val="TableContents"/>
                                    <w:widowControl w:val="false"/>
                                    <w:jc w:val="center"/>
                                    <w:rPr/>
                                  </w:pPr>
                                  <w:r>
                                    <w:rPr/>
                                    <w:t>1</w:t>
                                  </w:r>
                                </w:p>
                              </w:tc>
                              <w:tc>
                                <w:tcPr>
                                  <w:tcW w:w="1531" w:type="dxa"/>
                                  <w:tcBorders>
                                    <w:left w:val="single" w:sz="4" w:space="0" w:color="000000"/>
                                    <w:bottom w:val="single" w:sz="4" w:space="0" w:color="000000"/>
                                    <w:right w:val="single" w:sz="4" w:space="0" w:color="000000"/>
                                  </w:tcBorders>
                                  <w:shd w:fill="AFD095" w:val="clear"/>
                                </w:tcPr>
                                <w:p>
                                  <w:pPr>
                                    <w:pStyle w:val="TableContents"/>
                                    <w:widowControl w:val="false"/>
                                    <w:jc w:val="center"/>
                                    <w:rPr/>
                                  </w:pPr>
                                  <w:r>
                                    <w:rPr/>
                                    <w:t>0</w:t>
                                  </w:r>
                                </w:p>
                              </w:tc>
                            </w:tr>
                          </w:tbl>
                          <w:p>
                            <w:pPr>
                              <w:pStyle w:val="FrameContents"/>
                              <w:jc w:val="center"/>
                              <w:rPr/>
                            </w:pPr>
                            <w:r>
                              <w:rPr/>
                              <w:t xml:space="preserve"> </w:t>
                            </w:r>
                            <w:r>
                              <w:rPr/>
                              <w:t>XOR Gate Readings</w:t>
                            </w:r>
                          </w:p>
                        </w:txbxContent>
                      </wps:txbx>
                      <wps:bodyPr lIns="54000" rIns="54000" tIns="54000" bIns="54000" anchor="t">
                        <a:noAutofit/>
                      </wps:bodyPr>
                    </wps:wsp>
                  </a:graphicData>
                </a:graphic>
              </wp:anchor>
            </w:drawing>
          </mc:Choice>
          <mc:Fallback>
            <w:pict>
              <v:rect id="shape_0" ID="Frame2" path="m0,0l-2147483645,0l-2147483645,-2147483646l0,-2147483646xe" fillcolor="white" stroked="f" o:allowincell="f" style="position:absolute;margin-left:263.7pt;margin-top:8.85pt;width:227.65pt;height:132.55pt;mso-wrap-style:square;v-text-anchor:top">
                <v:fill o:detectmouseclick="t" type="solid" color2="black"/>
                <v:stroke color="#3465a4" joinstyle="round" endcap="flat"/>
                <v:textbox>
                  <w:txbxContent>
                    <w:tbl>
                      <w:tblPr>
                        <w:tblW w:w="4380" w:type="dxa"/>
                        <w:jc w:val="left"/>
                        <w:tblInd w:w="-5" w:type="dxa"/>
                        <w:tblLayout w:type="fixed"/>
                        <w:tblCellMar>
                          <w:top w:w="55" w:type="dxa"/>
                          <w:left w:w="55" w:type="dxa"/>
                          <w:bottom w:w="55" w:type="dxa"/>
                          <w:right w:w="55" w:type="dxa"/>
                        </w:tblCellMar>
                      </w:tblPr>
                      <w:tblGrid>
                        <w:gridCol w:w="1080"/>
                        <w:gridCol w:w="1769"/>
                        <w:gridCol w:w="1531"/>
                      </w:tblGrid>
                      <w:tr>
                        <w:trPr/>
                        <w:tc>
                          <w:tcPr>
                            <w:tcW w:w="1080" w:type="dxa"/>
                            <w:tcBorders>
                              <w:top w:val="single" w:sz="4" w:space="0" w:color="000000"/>
                              <w:left w:val="single" w:sz="4" w:space="0" w:color="000000"/>
                              <w:bottom w:val="single" w:sz="4" w:space="0" w:color="000000"/>
                            </w:tcBorders>
                            <w:shd w:fill="999999" w:val="clear"/>
                          </w:tcPr>
                          <w:p>
                            <w:pPr>
                              <w:pStyle w:val="TableContents"/>
                              <w:widowControl w:val="false"/>
                              <w:jc w:val="center"/>
                              <w:rPr/>
                            </w:pPr>
                            <w:r>
                              <w:rPr/>
                              <w:t>A</w:t>
                            </w:r>
                          </w:p>
                        </w:tc>
                        <w:tc>
                          <w:tcPr>
                            <w:tcW w:w="1769" w:type="dxa"/>
                            <w:tcBorders>
                              <w:top w:val="single" w:sz="4" w:space="0" w:color="000000"/>
                              <w:left w:val="single" w:sz="4" w:space="0" w:color="000000"/>
                              <w:bottom w:val="single" w:sz="4" w:space="0" w:color="000000"/>
                            </w:tcBorders>
                            <w:shd w:fill="999999" w:val="clear"/>
                          </w:tcPr>
                          <w:p>
                            <w:pPr>
                              <w:pStyle w:val="TableContents"/>
                              <w:widowControl w:val="false"/>
                              <w:jc w:val="center"/>
                              <w:rPr/>
                            </w:pPr>
                            <w:r>
                              <w:rPr/>
                              <w:t>B</w:t>
                            </w:r>
                          </w:p>
                        </w:tc>
                        <w:tc>
                          <w:tcPr>
                            <w:tcW w:w="1531" w:type="dxa"/>
                            <w:tcBorders>
                              <w:top w:val="single" w:sz="4" w:space="0" w:color="000000"/>
                              <w:left w:val="single" w:sz="4" w:space="0" w:color="000000"/>
                              <w:bottom w:val="single" w:sz="4" w:space="0" w:color="000000"/>
                              <w:right w:val="single" w:sz="4" w:space="0" w:color="000000"/>
                            </w:tcBorders>
                            <w:shd w:fill="999999" w:val="clear"/>
                          </w:tcPr>
                          <w:p>
                            <w:pPr>
                              <w:pStyle w:val="TableContents"/>
                              <w:widowControl w:val="false"/>
                              <w:jc w:val="center"/>
                              <w:rPr/>
                            </w:pPr>
                            <w:r>
                              <w:rPr/>
                              <w:t>F(A, B)</w:t>
                            </w:r>
                          </w:p>
                        </w:tc>
                      </w:tr>
                      <w:tr>
                        <w:trPr/>
                        <w:tc>
                          <w:tcPr>
                            <w:tcW w:w="1080" w:type="dxa"/>
                            <w:tcBorders>
                              <w:left w:val="single" w:sz="4" w:space="0" w:color="000000"/>
                              <w:bottom w:val="single" w:sz="4" w:space="0" w:color="000000"/>
                            </w:tcBorders>
                          </w:tcPr>
                          <w:p>
                            <w:pPr>
                              <w:pStyle w:val="TableContents"/>
                              <w:widowControl w:val="false"/>
                              <w:jc w:val="center"/>
                              <w:rPr/>
                            </w:pPr>
                            <w:r>
                              <w:rPr/>
                              <w:t>0</w:t>
                            </w:r>
                          </w:p>
                        </w:tc>
                        <w:tc>
                          <w:tcPr>
                            <w:tcW w:w="1769" w:type="dxa"/>
                            <w:tcBorders>
                              <w:left w:val="single" w:sz="4" w:space="0" w:color="000000"/>
                              <w:bottom w:val="single" w:sz="4" w:space="0" w:color="000000"/>
                            </w:tcBorders>
                          </w:tcPr>
                          <w:p>
                            <w:pPr>
                              <w:pStyle w:val="TableContents"/>
                              <w:widowControl w:val="false"/>
                              <w:jc w:val="center"/>
                              <w:rPr/>
                            </w:pPr>
                            <w:r>
                              <w:rPr/>
                              <w:t>0</w:t>
                            </w:r>
                          </w:p>
                        </w:tc>
                        <w:tc>
                          <w:tcPr>
                            <w:tcW w:w="1531" w:type="dxa"/>
                            <w:tcBorders>
                              <w:left w:val="single" w:sz="4" w:space="0" w:color="000000"/>
                              <w:bottom w:val="single" w:sz="4" w:space="0" w:color="000000"/>
                              <w:right w:val="single" w:sz="4" w:space="0" w:color="000000"/>
                            </w:tcBorders>
                            <w:shd w:fill="AFD095" w:val="clear"/>
                          </w:tcPr>
                          <w:p>
                            <w:pPr>
                              <w:pStyle w:val="TableContents"/>
                              <w:widowControl w:val="false"/>
                              <w:jc w:val="center"/>
                              <w:rPr/>
                            </w:pPr>
                            <w:r>
                              <w:rPr/>
                              <w:t>0</w:t>
                            </w:r>
                          </w:p>
                        </w:tc>
                      </w:tr>
                      <w:tr>
                        <w:trPr>
                          <w:trHeight w:val="468" w:hRule="atLeast"/>
                        </w:trPr>
                        <w:tc>
                          <w:tcPr>
                            <w:tcW w:w="1080" w:type="dxa"/>
                            <w:tcBorders>
                              <w:left w:val="single" w:sz="4" w:space="0" w:color="000000"/>
                              <w:bottom w:val="single" w:sz="4" w:space="0" w:color="000000"/>
                            </w:tcBorders>
                          </w:tcPr>
                          <w:p>
                            <w:pPr>
                              <w:pStyle w:val="TableContents"/>
                              <w:widowControl w:val="false"/>
                              <w:jc w:val="center"/>
                              <w:rPr/>
                            </w:pPr>
                            <w:r>
                              <w:rPr/>
                              <w:t>0</w:t>
                            </w:r>
                          </w:p>
                        </w:tc>
                        <w:tc>
                          <w:tcPr>
                            <w:tcW w:w="1769" w:type="dxa"/>
                            <w:tcBorders>
                              <w:left w:val="single" w:sz="4" w:space="0" w:color="000000"/>
                              <w:bottom w:val="single" w:sz="4" w:space="0" w:color="000000"/>
                            </w:tcBorders>
                          </w:tcPr>
                          <w:p>
                            <w:pPr>
                              <w:pStyle w:val="TableContents"/>
                              <w:widowControl w:val="false"/>
                              <w:jc w:val="center"/>
                              <w:rPr/>
                            </w:pPr>
                            <w:r>
                              <w:rPr/>
                              <w:t>1</w:t>
                            </w:r>
                          </w:p>
                        </w:tc>
                        <w:tc>
                          <w:tcPr>
                            <w:tcW w:w="1531" w:type="dxa"/>
                            <w:tcBorders>
                              <w:left w:val="single" w:sz="4" w:space="0" w:color="000000"/>
                              <w:bottom w:val="single" w:sz="4" w:space="0" w:color="000000"/>
                              <w:right w:val="single" w:sz="4" w:space="0" w:color="000000"/>
                            </w:tcBorders>
                            <w:shd w:fill="AFD095" w:val="clear"/>
                          </w:tcPr>
                          <w:p>
                            <w:pPr>
                              <w:pStyle w:val="TableContents"/>
                              <w:widowControl w:val="false"/>
                              <w:jc w:val="center"/>
                              <w:rPr/>
                            </w:pPr>
                            <w:r>
                              <w:rPr/>
                              <w:t>1</w:t>
                            </w:r>
                          </w:p>
                        </w:tc>
                      </w:tr>
                      <w:tr>
                        <w:trPr>
                          <w:trHeight w:val="468" w:hRule="atLeast"/>
                        </w:trPr>
                        <w:tc>
                          <w:tcPr>
                            <w:tcW w:w="1080" w:type="dxa"/>
                            <w:tcBorders>
                              <w:left w:val="single" w:sz="4" w:space="0" w:color="000000"/>
                              <w:bottom w:val="single" w:sz="4" w:space="0" w:color="000000"/>
                            </w:tcBorders>
                          </w:tcPr>
                          <w:p>
                            <w:pPr>
                              <w:pStyle w:val="TableContents"/>
                              <w:widowControl w:val="false"/>
                              <w:jc w:val="center"/>
                              <w:rPr/>
                            </w:pPr>
                            <w:r>
                              <w:rPr/>
                              <w:t>1</w:t>
                            </w:r>
                          </w:p>
                        </w:tc>
                        <w:tc>
                          <w:tcPr>
                            <w:tcW w:w="1769" w:type="dxa"/>
                            <w:tcBorders>
                              <w:left w:val="single" w:sz="4" w:space="0" w:color="000000"/>
                              <w:bottom w:val="single" w:sz="4" w:space="0" w:color="000000"/>
                            </w:tcBorders>
                          </w:tcPr>
                          <w:p>
                            <w:pPr>
                              <w:pStyle w:val="TableContents"/>
                              <w:widowControl w:val="false"/>
                              <w:jc w:val="center"/>
                              <w:rPr/>
                            </w:pPr>
                            <w:r>
                              <w:rPr/>
                              <w:t>0</w:t>
                            </w:r>
                          </w:p>
                        </w:tc>
                        <w:tc>
                          <w:tcPr>
                            <w:tcW w:w="1531" w:type="dxa"/>
                            <w:tcBorders>
                              <w:left w:val="single" w:sz="4" w:space="0" w:color="000000"/>
                              <w:bottom w:val="single" w:sz="4" w:space="0" w:color="000000"/>
                              <w:right w:val="single" w:sz="4" w:space="0" w:color="000000"/>
                            </w:tcBorders>
                            <w:shd w:fill="AFD095" w:val="clear"/>
                          </w:tcPr>
                          <w:p>
                            <w:pPr>
                              <w:pStyle w:val="TableContents"/>
                              <w:widowControl w:val="false"/>
                              <w:jc w:val="center"/>
                              <w:rPr/>
                            </w:pPr>
                            <w:r>
                              <w:rPr/>
                              <w:t>1</w:t>
                            </w:r>
                          </w:p>
                        </w:tc>
                      </w:tr>
                      <w:tr>
                        <w:trPr>
                          <w:trHeight w:val="468" w:hRule="atLeast"/>
                        </w:trPr>
                        <w:tc>
                          <w:tcPr>
                            <w:tcW w:w="1080" w:type="dxa"/>
                            <w:tcBorders>
                              <w:left w:val="single" w:sz="4" w:space="0" w:color="000000"/>
                              <w:bottom w:val="single" w:sz="4" w:space="0" w:color="000000"/>
                            </w:tcBorders>
                          </w:tcPr>
                          <w:p>
                            <w:pPr>
                              <w:pStyle w:val="TableContents"/>
                              <w:widowControl w:val="false"/>
                              <w:jc w:val="center"/>
                              <w:rPr/>
                            </w:pPr>
                            <w:r>
                              <w:rPr/>
                              <w:t>1</w:t>
                            </w:r>
                          </w:p>
                        </w:tc>
                        <w:tc>
                          <w:tcPr>
                            <w:tcW w:w="1769" w:type="dxa"/>
                            <w:tcBorders>
                              <w:left w:val="single" w:sz="4" w:space="0" w:color="000000"/>
                              <w:bottom w:val="single" w:sz="4" w:space="0" w:color="000000"/>
                            </w:tcBorders>
                          </w:tcPr>
                          <w:p>
                            <w:pPr>
                              <w:pStyle w:val="TableContents"/>
                              <w:widowControl w:val="false"/>
                              <w:jc w:val="center"/>
                              <w:rPr/>
                            </w:pPr>
                            <w:r>
                              <w:rPr/>
                              <w:t>1</w:t>
                            </w:r>
                          </w:p>
                        </w:tc>
                        <w:tc>
                          <w:tcPr>
                            <w:tcW w:w="1531" w:type="dxa"/>
                            <w:tcBorders>
                              <w:left w:val="single" w:sz="4" w:space="0" w:color="000000"/>
                              <w:bottom w:val="single" w:sz="4" w:space="0" w:color="000000"/>
                              <w:right w:val="single" w:sz="4" w:space="0" w:color="000000"/>
                            </w:tcBorders>
                            <w:shd w:fill="AFD095" w:val="clear"/>
                          </w:tcPr>
                          <w:p>
                            <w:pPr>
                              <w:pStyle w:val="TableContents"/>
                              <w:widowControl w:val="false"/>
                              <w:jc w:val="center"/>
                              <w:rPr/>
                            </w:pPr>
                            <w:r>
                              <w:rPr/>
                              <w:t>0</w:t>
                            </w:r>
                          </w:p>
                        </w:tc>
                      </w:tr>
                    </w:tbl>
                    <w:p>
                      <w:pPr>
                        <w:pStyle w:val="FrameContents"/>
                        <w:jc w:val="center"/>
                        <w:rPr/>
                      </w:pPr>
                      <w:r>
                        <w:rPr/>
                        <w:t xml:space="preserve"> </w:t>
                      </w:r>
                      <w:r>
                        <w:rPr/>
                        <w:t>XOR Gate Readings</w:t>
                      </w:r>
                    </w:p>
                  </w:txbxContent>
                </v:textbox>
                <w10:wrap type="square"/>
              </v:rect>
            </w:pict>
          </mc:Fallback>
        </mc:AlternateContent>
      </w:r>
    </w:p>
    <w:p>
      <w:pPr>
        <w:pStyle w:val="Normal"/>
        <w:bidi w:val="0"/>
        <w:spacing w:lineRule="auto" w:line="288" w:before="0" w:after="60"/>
        <w:jc w:val="both"/>
        <w:rPr>
          <w:sz w:val="32"/>
          <w:szCs w:val="32"/>
          <w:vertAlign w:val="subscript"/>
        </w:rPr>
      </w:pPr>
      <w:r>
        <w:rPr>
          <w:sz w:val="32"/>
          <w:szCs w:val="32"/>
          <w:vertAlign w:val="subscript"/>
        </w:rPr>
      </w:r>
    </w:p>
    <w:p>
      <w:pPr>
        <w:pStyle w:val="Normal"/>
        <w:bidi w:val="0"/>
        <w:spacing w:lineRule="auto" w:line="288" w:before="0" w:after="60"/>
        <w:jc w:val="both"/>
        <w:rPr>
          <w:sz w:val="32"/>
          <w:szCs w:val="32"/>
          <w:vertAlign w:val="subscript"/>
        </w:rPr>
      </w:pPr>
      <w:r>
        <w:rPr>
          <w:sz w:val="32"/>
          <w:szCs w:val="32"/>
          <w:vertAlign w:val="subscript"/>
        </w:rPr>
      </w:r>
    </w:p>
    <w:p>
      <w:pPr>
        <w:pStyle w:val="Normal"/>
        <w:bidi w:val="0"/>
        <w:spacing w:lineRule="auto" w:line="288" w:before="0" w:after="60"/>
        <w:jc w:val="both"/>
        <w:rPr>
          <w:sz w:val="32"/>
          <w:szCs w:val="32"/>
          <w:vertAlign w:val="subscript"/>
        </w:rPr>
      </w:pPr>
      <w:r>
        <w:rPr>
          <w:sz w:val="32"/>
          <w:szCs w:val="32"/>
          <w:vertAlign w:val="subscript"/>
        </w:rPr>
      </w:r>
    </w:p>
    <w:p>
      <w:pPr>
        <w:pStyle w:val="Normal"/>
        <w:bidi w:val="0"/>
        <w:spacing w:lineRule="auto" w:line="288" w:before="0" w:after="60"/>
        <w:jc w:val="both"/>
        <w:rPr>
          <w:sz w:val="32"/>
          <w:szCs w:val="32"/>
          <w:vertAlign w:val="subscript"/>
        </w:rPr>
      </w:pPr>
      <w:r>
        <w:rPr>
          <w:sz w:val="32"/>
          <w:szCs w:val="32"/>
          <w:vertAlign w:val="subscript"/>
        </w:rPr>
      </w:r>
    </w:p>
    <w:p>
      <w:pPr>
        <w:pStyle w:val="Normal"/>
        <w:bidi w:val="0"/>
        <w:spacing w:lineRule="auto" w:line="288" w:before="0" w:after="60"/>
        <w:jc w:val="both"/>
        <w:rPr>
          <w:sz w:val="32"/>
          <w:szCs w:val="32"/>
          <w:vertAlign w:val="subscript"/>
        </w:rPr>
      </w:pPr>
      <w:r>
        <w:rPr>
          <w:sz w:val="32"/>
          <w:szCs w:val="32"/>
          <w:vertAlign w:val="subscript"/>
        </w:rPr>
      </w:r>
    </w:p>
    <w:p>
      <w:pPr>
        <w:pStyle w:val="Normal"/>
        <w:bidi w:val="0"/>
        <w:spacing w:lineRule="auto" w:line="288" w:before="0" w:after="60"/>
        <w:jc w:val="both"/>
        <w:rPr>
          <w:sz w:val="32"/>
          <w:szCs w:val="32"/>
          <w:vertAlign w:val="subscript"/>
        </w:rPr>
      </w:pPr>
      <w:r>
        <w:rPr>
          <w:sz w:val="32"/>
          <w:szCs w:val="32"/>
          <w:vertAlign w:val="subscript"/>
        </w:rPr>
      </w:r>
    </w:p>
    <w:p>
      <w:pPr>
        <w:pStyle w:val="Normal"/>
        <w:bidi w:val="0"/>
        <w:spacing w:lineRule="auto" w:line="288" w:before="0" w:after="60"/>
        <w:jc w:val="both"/>
        <w:rPr>
          <w:sz w:val="32"/>
          <w:szCs w:val="32"/>
          <w:vertAlign w:val="subscript"/>
        </w:rPr>
      </w:pPr>
      <w:r>
        <w:rPr>
          <w:sz w:val="32"/>
          <w:szCs w:val="32"/>
          <w:vertAlign w:val="subscript"/>
        </w:rPr>
        <w:tab/>
        <w:t xml:space="preserve">        Fig 03: XOR gate Circuit</w:t>
      </w:r>
    </w:p>
    <w:p>
      <w:pPr>
        <w:pStyle w:val="Normal"/>
        <w:bidi w:val="0"/>
        <w:spacing w:lineRule="auto" w:line="288" w:before="0" w:after="60"/>
        <w:jc w:val="both"/>
        <w:rPr>
          <w:position w:val="0"/>
          <w:sz w:val="32"/>
          <w:sz w:val="32"/>
          <w:szCs w:val="32"/>
          <w:vertAlign w:val="baseline"/>
        </w:rPr>
      </w:pPr>
      <w:r>
        <w:rPr>
          <w:position w:val="0"/>
          <w:sz w:val="32"/>
          <w:sz w:val="32"/>
          <w:szCs w:val="32"/>
          <w:vertAlign w:val="baseline"/>
        </w:rPr>
      </w:r>
    </w:p>
    <w:p>
      <w:pPr>
        <w:pStyle w:val="Normal"/>
        <w:bidi w:val="0"/>
        <w:spacing w:lineRule="auto" w:line="288" w:before="0" w:after="60"/>
        <w:jc w:val="both"/>
        <w:rPr>
          <w:position w:val="0"/>
          <w:sz w:val="32"/>
          <w:sz w:val="32"/>
          <w:szCs w:val="32"/>
          <w:vertAlign w:val="baseline"/>
        </w:rPr>
      </w:pPr>
      <w:r>
        <w:rPr>
          <w:position w:val="0"/>
          <w:sz w:val="32"/>
          <w:sz w:val="32"/>
          <w:szCs w:val="32"/>
          <w:vertAlign w:val="baseline"/>
        </w:rPr>
      </w:r>
    </w:p>
    <w:p>
      <w:pPr>
        <w:pStyle w:val="Normal"/>
        <w:bidi w:val="0"/>
        <w:spacing w:lineRule="auto" w:line="288" w:before="0" w:after="60"/>
        <w:jc w:val="both"/>
        <w:rPr>
          <w:rFonts w:ascii="Century Gothic" w:hAnsi="Century Gothic"/>
          <w:b w:val="false"/>
          <w:b w:val="false"/>
          <w:bCs w:val="false"/>
          <w:position w:val="0"/>
          <w:sz w:val="24"/>
          <w:sz w:val="24"/>
          <w:szCs w:val="24"/>
          <w:vertAlign w:val="baseline"/>
        </w:rPr>
      </w:pPr>
      <w:r>
        <w:rPr>
          <w:rFonts w:ascii="Century Gothic" w:hAnsi="Century Gothic"/>
          <w:b w:val="false"/>
          <w:bCs w:val="false"/>
          <w:position w:val="0"/>
          <w:sz w:val="24"/>
          <w:sz w:val="24"/>
          <w:szCs w:val="24"/>
          <w:vertAlign w:val="baseline"/>
        </w:rPr>
        <w:t>For 1 the LED glows and for 0 it does not.</w:t>
      </w:r>
    </w:p>
    <w:sectPr>
      <w:type w:val="nextPage"/>
      <w:pgSz w:w="11906" w:h="16838"/>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OpenSymbol">
    <w:altName w:val="Arial Unicode MS"/>
    <w:charset w:val="00"/>
    <w:family w:val="roman"/>
    <w:pitch w:val="variable"/>
  </w:font>
  <w:font w:name="Liberation Sans">
    <w:altName w:val="Arial"/>
    <w:charset w:val="00"/>
    <w:family w:val="roman"/>
    <w:pitch w:val="variable"/>
  </w:font>
  <w:font w:name="Abyssinica SIL">
    <w:charset w:val="00"/>
    <w:family w:val="auto"/>
    <w:pitch w:val="variable"/>
  </w:font>
  <w:font w:name="Century Gothic">
    <w:charset w:val="00"/>
    <w:family w:val="roman"/>
    <w:pitch w:val="variable"/>
  </w:font>
  <w:font w:name="Symbol">
    <w:charset w:val="02"/>
    <w:family w:val="auto"/>
    <w:pitch w:val="default"/>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
    <w:lvl w:ilvl="0">
      <w:start w:val="1"/>
      <w:numFmt w:val="decimal"/>
      <w:lvlText w:val="%1."/>
      <w:lvlJc w:val="left"/>
      <w:pPr>
        <w:tabs>
          <w:tab w:val="num" w:pos="720"/>
        </w:tabs>
        <w:ind w:left="7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4">
    <w:lvl w:ilvl="0">
      <w:start w:val="1"/>
      <w:numFmt w:val="decimal"/>
      <w:lvlText w:val="%1."/>
      <w:lvlJc w:val="left"/>
      <w:pPr>
        <w:tabs>
          <w:tab w:val="num" w:pos="720"/>
        </w:tabs>
        <w:ind w:left="7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5">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4"/>
        <w:szCs w:val="24"/>
        <w:lang w:val="en-US" w:eastAsia="zh-CN" w:bidi="hi-IN"/>
      </w:rPr>
    </w:rPrDefault>
    <w:pPrDefault>
      <w:pPr>
        <w:suppressAutoHyphens w:val="true"/>
      </w:pPr>
    </w:pPrDefault>
  </w:docDefaults>
  <w:style w:type="paragraph" w:styleId="Normal">
    <w:name w:val="Normal"/>
    <w:qFormat/>
    <w:pPr>
      <w:widowControl/>
      <w:suppressAutoHyphens w:val="true"/>
      <w:kinsoku w:val="true"/>
      <w:overflowPunct w:val="true"/>
      <w:autoSpaceDE w:val="true"/>
      <w:bidi w:val="0"/>
      <w:spacing w:before="0" w:after="0"/>
      <w:jc w:val="left"/>
    </w:pPr>
    <w:rPr>
      <w:rFonts w:ascii="Liberation Serif" w:hAnsi="Liberation Serif" w:eastAsia="Noto Serif CJK SC" w:cs="FreeSans"/>
      <w:color w:val="auto"/>
      <w:kern w:val="2"/>
      <w:sz w:val="24"/>
      <w:szCs w:val="24"/>
      <w:lang w:val="en-US" w:eastAsia="zh-CN" w:bidi="hi-IN"/>
    </w:rPr>
  </w:style>
  <w:style w:type="character" w:styleId="DefaultParagraphFont">
    <w:name w:val="Default Paragraph Font"/>
    <w:qFormat/>
    <w:rPr/>
  </w:style>
  <w:style w:type="character" w:styleId="NumberingSymbols">
    <w:name w:val="Numbering Symbols"/>
    <w:qFormat/>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lang w:val="zxx" w:eastAsia="zxx" w:bidi="zxx"/>
    </w:rPr>
  </w:style>
  <w:style w:type="paragraph" w:styleId="TableContents">
    <w:name w:val="Table Contents"/>
    <w:basedOn w:val="Normal"/>
    <w:qFormat/>
    <w:pPr>
      <w:widowControl w:val="false"/>
      <w:suppressLineNumbers/>
    </w:pPr>
    <w:rPr/>
  </w:style>
  <w:style w:type="paragraph" w:styleId="FrameContents">
    <w:name w:val="Frame Contents"/>
    <w:basedOn w:val="Normal"/>
    <w:qFormat/>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2.png"/><Relationship Id="rId5" Type="http://schemas.openxmlformats.org/officeDocument/2006/relationships/image" Target="media/image3.png"/><Relationship Id="rId6" Type="http://schemas.openxmlformats.org/officeDocument/2006/relationships/image" Target="media/image4.png"/><Relationship Id="rId7" Type="http://schemas.openxmlformats.org/officeDocument/2006/relationships/image" Target="media/image5.png"/><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26</TotalTime>
  <Application>LibreOffice/7.4.1.2$Windows_X86_64 LibreOffice_project/3c58a8f3a960df8bc8fd77b461821e42c061c5f0</Application>
  <AppVersion>15.0000</AppVersion>
  <Pages>5</Pages>
  <Words>458</Words>
  <Characters>1896</Characters>
  <CharactersWithSpaces>2346</CharactersWithSpaces>
  <Paragraphs>62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2022-11-07T16:47:51Z</dcterms:created>
  <dc:creator/>
  <dc:description/>
  <dc:language>en-US</dc:language>
  <cp:lastModifiedBy/>
  <dcterms:modified xsi:type="dcterms:W3CDTF">2022-11-07T17:14:24Z</dcterms:modified>
  <cp:revision>2</cp:revision>
  <dc:subject/>
  <dc:title/>
</cp:coreProperties>
</file>

<file path=docProps/custom.xml><?xml version="1.0" encoding="utf-8"?>
<Properties xmlns="http://schemas.openxmlformats.org/officeDocument/2006/custom-properties" xmlns:vt="http://schemas.openxmlformats.org/officeDocument/2006/docPropsVTypes"/>
</file>