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29D536" w14:textId="2C516AE4" w:rsidR="00394519" w:rsidRDefault="00394519"/>
    <w:p w14:paraId="4A7E65C6" w14:textId="6E133891" w:rsidR="00394519" w:rsidRDefault="00394519"/>
    <w:p w14:paraId="0193AC8B" w14:textId="2AAD6D69" w:rsidR="00394519" w:rsidRDefault="00394519">
      <w:r w:rsidRPr="000B7CCF">
        <w:rPr>
          <w:rFonts w:ascii="Calibri" w:eastAsia="Calibri" w:hAnsi="Calibri" w:cs="Calibri"/>
          <w:b/>
          <w:smallCaps/>
          <w:noProof/>
          <w:color w:val="000000"/>
          <w:sz w:val="32"/>
          <w:szCs w:val="32"/>
          <w:lang w:val="en-GB" w:eastAsia="en-GB"/>
        </w:rPr>
        <w:drawing>
          <wp:anchor distT="0" distB="0" distL="114300" distR="114300" simplePos="0" relativeHeight="251649024" behindDoc="0" locked="0" layoutInCell="1" hidden="0" allowOverlap="1" wp14:anchorId="61F22780" wp14:editId="185AFA71">
            <wp:simplePos x="0" y="0"/>
            <wp:positionH relativeFrom="margin">
              <wp:posOffset>2362200</wp:posOffset>
            </wp:positionH>
            <wp:positionV relativeFrom="page">
              <wp:posOffset>1577975</wp:posOffset>
            </wp:positionV>
            <wp:extent cx="1223010" cy="1196975"/>
            <wp:effectExtent l="0" t="0" r="0" b="0"/>
            <wp:wrapSquare wrapText="bothSides" distT="0" distB="0" distL="114300" distR="114300"/>
            <wp:docPr id="1047" name="image17.png" descr="C:\Users\Madiha\Desktop\University_of_Engineering_and_Technology_Peshawar_logo.svg.png"/>
            <wp:cNvGraphicFramePr/>
            <a:graphic xmlns:a="http://schemas.openxmlformats.org/drawingml/2006/main">
              <a:graphicData uri="http://schemas.openxmlformats.org/drawingml/2006/picture">
                <pic:pic xmlns:pic="http://schemas.openxmlformats.org/drawingml/2006/picture">
                  <pic:nvPicPr>
                    <pic:cNvPr id="0" name="image17.png" descr="C:\Users\Madiha\Desktop\University_of_Engineering_and_Technology_Peshawar_logo.svg.png"/>
                    <pic:cNvPicPr preferRelativeResize="0"/>
                  </pic:nvPicPr>
                  <pic:blipFill>
                    <a:blip r:embed="rId5"/>
                    <a:srcRect/>
                    <a:stretch>
                      <a:fillRect/>
                    </a:stretch>
                  </pic:blipFill>
                  <pic:spPr>
                    <a:xfrm>
                      <a:off x="0" y="0"/>
                      <a:ext cx="1223010" cy="1196975"/>
                    </a:xfrm>
                    <a:prstGeom prst="rect">
                      <a:avLst/>
                    </a:prstGeom>
                    <a:ln/>
                  </pic:spPr>
                </pic:pic>
              </a:graphicData>
            </a:graphic>
          </wp:anchor>
        </w:drawing>
      </w:r>
    </w:p>
    <w:p w14:paraId="5A4B22FE" w14:textId="56D5B345" w:rsidR="00394519" w:rsidRDefault="00394519"/>
    <w:p w14:paraId="5F4B464A" w14:textId="77777777" w:rsidR="00394519" w:rsidRDefault="00394519"/>
    <w:p w14:paraId="04E2B575" w14:textId="0857F5D4" w:rsidR="00394519" w:rsidRDefault="00394519"/>
    <w:p w14:paraId="05CAC603" w14:textId="1E27693D" w:rsidR="00394519" w:rsidRPr="00E52A9B" w:rsidRDefault="00394519" w:rsidP="00394519">
      <w:pPr>
        <w:jc w:val="center"/>
        <w:rPr>
          <w:rFonts w:ascii="Batang" w:eastAsia="Batang" w:hAnsi="Batang" w:cs="AngsanaUPC"/>
          <w:b/>
          <w:sz w:val="24"/>
          <w:szCs w:val="24"/>
        </w:rPr>
      </w:pPr>
      <w:r w:rsidRPr="00E52A9B">
        <w:rPr>
          <w:rFonts w:ascii="Batang" w:eastAsia="Batang" w:hAnsi="Batang" w:cs="AngsanaUPC"/>
          <w:b/>
          <w:sz w:val="24"/>
          <w:szCs w:val="24"/>
        </w:rPr>
        <w:t>CS10</w:t>
      </w:r>
      <w:r w:rsidR="00F61279">
        <w:rPr>
          <w:rFonts w:ascii="Batang" w:eastAsia="Batang" w:hAnsi="Batang" w:cs="AngsanaUPC"/>
          <w:b/>
          <w:sz w:val="24"/>
          <w:szCs w:val="24"/>
        </w:rPr>
        <w:t>3L</w:t>
      </w:r>
      <w:r w:rsidRPr="00E52A9B">
        <w:rPr>
          <w:rFonts w:ascii="Batang" w:eastAsia="Batang" w:hAnsi="Batang" w:cs="AngsanaUPC"/>
          <w:b/>
          <w:sz w:val="24"/>
          <w:szCs w:val="24"/>
        </w:rPr>
        <w:t xml:space="preserve"> </w:t>
      </w:r>
      <w:r w:rsidR="00F61279">
        <w:rPr>
          <w:rFonts w:ascii="Batang" w:eastAsia="Batang" w:hAnsi="Batang" w:cs="AngsanaUPC"/>
          <w:b/>
          <w:sz w:val="24"/>
          <w:szCs w:val="24"/>
        </w:rPr>
        <w:t xml:space="preserve">Circuit </w:t>
      </w:r>
      <w:proofErr w:type="gramStart"/>
      <w:r w:rsidR="00F61279">
        <w:rPr>
          <w:rFonts w:ascii="Batang" w:eastAsia="Batang" w:hAnsi="Batang" w:cs="AngsanaUPC"/>
          <w:b/>
          <w:sz w:val="24"/>
          <w:szCs w:val="24"/>
        </w:rPr>
        <w:t>And</w:t>
      </w:r>
      <w:proofErr w:type="gramEnd"/>
      <w:r w:rsidR="00F61279">
        <w:rPr>
          <w:rFonts w:ascii="Batang" w:eastAsia="Batang" w:hAnsi="Batang" w:cs="AngsanaUPC"/>
          <w:b/>
          <w:sz w:val="24"/>
          <w:szCs w:val="24"/>
        </w:rPr>
        <w:t xml:space="preserve"> System</w:t>
      </w:r>
    </w:p>
    <w:p w14:paraId="4F1B0F18" w14:textId="2311250A" w:rsidR="00394519" w:rsidRPr="00E52A9B" w:rsidRDefault="00394519" w:rsidP="00394519">
      <w:pPr>
        <w:jc w:val="center"/>
        <w:rPr>
          <w:rFonts w:ascii="Batang" w:eastAsia="Batang" w:hAnsi="Batang" w:cs="AngsanaUPC"/>
          <w:b/>
          <w:sz w:val="24"/>
          <w:szCs w:val="24"/>
        </w:rPr>
      </w:pPr>
      <w:r w:rsidRPr="00E52A9B">
        <w:rPr>
          <w:rFonts w:ascii="Batang" w:eastAsia="Batang" w:hAnsi="Batang" w:cs="AngsanaUPC"/>
          <w:b/>
          <w:sz w:val="24"/>
          <w:szCs w:val="24"/>
        </w:rPr>
        <w:t>Department of Computer System Engineering</w:t>
      </w:r>
    </w:p>
    <w:p w14:paraId="5C1EF9C9" w14:textId="63C6BA10" w:rsidR="00394519" w:rsidRPr="00E52A9B" w:rsidRDefault="00394519" w:rsidP="00394519">
      <w:pPr>
        <w:jc w:val="center"/>
        <w:rPr>
          <w:rFonts w:ascii="Batang" w:eastAsia="Batang" w:hAnsi="Batang" w:cs="AngsanaUPC"/>
          <w:b/>
          <w:sz w:val="24"/>
          <w:szCs w:val="24"/>
        </w:rPr>
      </w:pPr>
      <w:r w:rsidRPr="00E52A9B">
        <w:rPr>
          <w:rFonts w:ascii="Batang" w:eastAsia="Batang" w:hAnsi="Batang" w:cs="AngsanaUPC"/>
          <w:b/>
          <w:sz w:val="24"/>
          <w:szCs w:val="24"/>
        </w:rPr>
        <w:t>University of Engineering and Technology Peshawar</w:t>
      </w:r>
    </w:p>
    <w:p w14:paraId="2B618DB4" w14:textId="77777777" w:rsidR="00394519" w:rsidRPr="00E52A9B" w:rsidRDefault="00394519" w:rsidP="00394519">
      <w:pPr>
        <w:spacing w:after="60" w:line="288" w:lineRule="auto"/>
        <w:ind w:left="2160"/>
        <w:rPr>
          <w:rFonts w:ascii="Batang" w:eastAsia="Batang" w:hAnsi="Batang" w:cs="AngsanaUPC"/>
          <w:smallCaps/>
          <w:color w:val="000000"/>
          <w:sz w:val="32"/>
          <w:szCs w:val="32"/>
        </w:rPr>
      </w:pPr>
    </w:p>
    <w:p w14:paraId="58860BA1" w14:textId="52BDF286" w:rsidR="00394519" w:rsidRPr="00E52A9B" w:rsidRDefault="00394519" w:rsidP="00394519">
      <w:pPr>
        <w:rPr>
          <w:rFonts w:ascii="Batang" w:eastAsia="Batang" w:hAnsi="Batang" w:cs="AngsanaUPC"/>
          <w:sz w:val="36"/>
          <w:szCs w:val="36"/>
        </w:rPr>
      </w:pPr>
      <w:r w:rsidRPr="00E52A9B">
        <w:rPr>
          <w:rFonts w:ascii="Batang" w:eastAsia="Batang" w:hAnsi="Batang" w:cs="AngsanaUPC"/>
          <w:sz w:val="32"/>
          <w:szCs w:val="32"/>
        </w:rPr>
        <w:t xml:space="preserve">          </w:t>
      </w:r>
    </w:p>
    <w:p w14:paraId="29790624" w14:textId="44322240" w:rsidR="00394519" w:rsidRPr="00E52A9B" w:rsidRDefault="00394519" w:rsidP="00394519">
      <w:pPr>
        <w:jc w:val="center"/>
        <w:rPr>
          <w:rFonts w:ascii="Century Gothic" w:eastAsia="Batang" w:hAnsi="Century Gothic" w:cs="AngsanaUPC"/>
          <w:sz w:val="36"/>
          <w:szCs w:val="36"/>
        </w:rPr>
      </w:pPr>
      <w:r w:rsidRPr="00E52A9B">
        <w:rPr>
          <w:rFonts w:ascii="Century Gothic" w:eastAsia="Batang" w:hAnsi="Century Gothic" w:cs="AngsanaUPC"/>
          <w:sz w:val="36"/>
          <w:szCs w:val="36"/>
        </w:rPr>
        <w:t xml:space="preserve">Submitted to: </w:t>
      </w:r>
      <w:r w:rsidR="00F61279">
        <w:rPr>
          <w:rFonts w:ascii="Century Gothic" w:eastAsia="Batang" w:hAnsi="Century Gothic" w:cs="AngsanaUPC"/>
          <w:b/>
          <w:sz w:val="36"/>
          <w:szCs w:val="36"/>
        </w:rPr>
        <w:t>Engr. Faiz Ullah</w:t>
      </w:r>
    </w:p>
    <w:p w14:paraId="22ED6713" w14:textId="77777777" w:rsidR="00394519" w:rsidRPr="00E52A9B" w:rsidRDefault="00394519" w:rsidP="00394519">
      <w:pPr>
        <w:jc w:val="center"/>
        <w:rPr>
          <w:rFonts w:ascii="Century Gothic" w:eastAsia="Batang" w:hAnsi="Century Gothic" w:cs="AngsanaUPC"/>
          <w:sz w:val="36"/>
          <w:szCs w:val="36"/>
        </w:rPr>
      </w:pPr>
      <w:r w:rsidRPr="00E52A9B">
        <w:rPr>
          <w:rFonts w:ascii="Century Gothic" w:eastAsia="Batang" w:hAnsi="Century Gothic" w:cs="AngsanaUPC"/>
          <w:sz w:val="36"/>
          <w:szCs w:val="36"/>
        </w:rPr>
        <w:t xml:space="preserve">Submitted by: </w:t>
      </w:r>
      <w:r w:rsidRPr="00E52A9B">
        <w:rPr>
          <w:rFonts w:ascii="Century Gothic" w:eastAsia="Batang" w:hAnsi="Century Gothic" w:cs="AngsanaUPC"/>
          <w:b/>
          <w:sz w:val="36"/>
          <w:szCs w:val="36"/>
        </w:rPr>
        <w:t>Muhammad Saad</w:t>
      </w:r>
    </w:p>
    <w:p w14:paraId="08980F22" w14:textId="77777777" w:rsidR="00394519" w:rsidRPr="00E52A9B" w:rsidRDefault="00394519" w:rsidP="00394519">
      <w:pPr>
        <w:jc w:val="center"/>
        <w:rPr>
          <w:rFonts w:ascii="Century Gothic" w:eastAsia="Batang" w:hAnsi="Century Gothic" w:cs="AngsanaUPC"/>
          <w:b/>
          <w:sz w:val="36"/>
          <w:szCs w:val="36"/>
        </w:rPr>
      </w:pPr>
      <w:r w:rsidRPr="00E52A9B">
        <w:rPr>
          <w:rFonts w:ascii="Century Gothic" w:eastAsia="Batang" w:hAnsi="Century Gothic" w:cs="AngsanaUPC"/>
          <w:sz w:val="36"/>
          <w:szCs w:val="36"/>
        </w:rPr>
        <w:t xml:space="preserve">ETEA ID: </w:t>
      </w:r>
      <w:r w:rsidRPr="00E52A9B">
        <w:rPr>
          <w:rFonts w:ascii="Century Gothic" w:eastAsia="Batang" w:hAnsi="Century Gothic" w:cs="AngsanaUPC"/>
          <w:b/>
          <w:sz w:val="36"/>
          <w:szCs w:val="36"/>
        </w:rPr>
        <w:t>50804</w:t>
      </w:r>
    </w:p>
    <w:p w14:paraId="4C894CEA" w14:textId="4F1B2C5D" w:rsidR="00394519" w:rsidRPr="00E52A9B" w:rsidRDefault="00394519" w:rsidP="00394519">
      <w:pPr>
        <w:jc w:val="center"/>
        <w:rPr>
          <w:rFonts w:ascii="Century Gothic" w:eastAsia="Batang" w:hAnsi="Century Gothic" w:cs="AngsanaUPC"/>
          <w:sz w:val="36"/>
          <w:szCs w:val="36"/>
        </w:rPr>
      </w:pPr>
      <w:r w:rsidRPr="00E52A9B">
        <w:rPr>
          <w:rFonts w:ascii="Century Gothic" w:eastAsia="Batang" w:hAnsi="Century Gothic" w:cs="AngsanaUPC"/>
          <w:b/>
          <w:sz w:val="36"/>
          <w:szCs w:val="36"/>
        </w:rPr>
        <w:t>DCSE, Batch 23, Section “B”</w:t>
      </w:r>
    </w:p>
    <w:p w14:paraId="4A588460" w14:textId="77777777" w:rsidR="00394519" w:rsidRPr="00E52A9B" w:rsidRDefault="00394519" w:rsidP="00394519">
      <w:pPr>
        <w:rPr>
          <w:rFonts w:ascii="Century Gothic" w:eastAsia="Batang" w:hAnsi="Century Gothic" w:cs="AngsanaUPC"/>
          <w:sz w:val="32"/>
          <w:szCs w:val="32"/>
        </w:rPr>
      </w:pPr>
      <w:r w:rsidRPr="00E52A9B">
        <w:rPr>
          <w:rFonts w:ascii="Century Gothic" w:eastAsia="Batang" w:hAnsi="Century Gothic" w:cs="AngsanaUPC"/>
          <w:noProof/>
          <w:color w:val="4B3A2E"/>
          <w:sz w:val="32"/>
          <w:szCs w:val="32"/>
          <w:lang w:val="en-GB" w:eastAsia="en-GB"/>
        </w:rPr>
        <w:drawing>
          <wp:anchor distT="0" distB="0" distL="0" distR="0" simplePos="0" relativeHeight="251651072" behindDoc="0" locked="0" layoutInCell="1" allowOverlap="1" wp14:anchorId="65F60BA4" wp14:editId="4BE662F6">
            <wp:simplePos x="0" y="0"/>
            <wp:positionH relativeFrom="margin">
              <wp:posOffset>3545205</wp:posOffset>
            </wp:positionH>
            <wp:positionV relativeFrom="paragraph">
              <wp:posOffset>111125</wp:posOffset>
            </wp:positionV>
            <wp:extent cx="678815" cy="427990"/>
            <wp:effectExtent l="19050" t="95250" r="45085" b="1016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nk 14"/>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997381">
                      <a:off x="0" y="0"/>
                      <a:ext cx="678815" cy="427990"/>
                    </a:xfrm>
                    <a:prstGeom prst="rect">
                      <a:avLst/>
                    </a:prstGeom>
                    <a:noFill/>
                  </pic:spPr>
                </pic:pic>
              </a:graphicData>
            </a:graphic>
            <wp14:sizeRelH relativeFrom="margin">
              <wp14:pctWidth>0</wp14:pctWidth>
            </wp14:sizeRelH>
            <wp14:sizeRelV relativeFrom="margin">
              <wp14:pctHeight>0</wp14:pctHeight>
            </wp14:sizeRelV>
          </wp:anchor>
        </w:drawing>
      </w:r>
      <w:r w:rsidRPr="00E52A9B">
        <w:rPr>
          <w:rFonts w:ascii="Century Gothic" w:eastAsia="Batang" w:hAnsi="Century Gothic" w:cs="AngsanaUPC"/>
          <w:sz w:val="32"/>
          <w:szCs w:val="32"/>
        </w:rPr>
        <w:t xml:space="preserve">           </w:t>
      </w:r>
    </w:p>
    <w:p w14:paraId="40DB28C6" w14:textId="77777777" w:rsidR="00394519" w:rsidRPr="00E52A9B" w:rsidRDefault="00394519" w:rsidP="00394519">
      <w:pPr>
        <w:jc w:val="center"/>
        <w:rPr>
          <w:rFonts w:ascii="Century Gothic" w:eastAsia="Batang" w:hAnsi="Century Gothic" w:cs="AngsanaUPC"/>
          <w:sz w:val="32"/>
          <w:szCs w:val="32"/>
        </w:rPr>
      </w:pPr>
      <w:r w:rsidRPr="00E52A9B">
        <w:rPr>
          <w:rFonts w:ascii="Century Gothic" w:eastAsia="Batang" w:hAnsi="Century Gothic" w:cs="AngsanaUPC"/>
          <w:sz w:val="32"/>
          <w:szCs w:val="32"/>
        </w:rPr>
        <w:t>Student Signature:  ____________</w:t>
      </w:r>
    </w:p>
    <w:p w14:paraId="32B7FBDD" w14:textId="77777777" w:rsidR="00394519" w:rsidRPr="00E52A9B" w:rsidRDefault="00394519" w:rsidP="00394519">
      <w:pPr>
        <w:spacing w:after="60" w:line="288" w:lineRule="auto"/>
        <w:rPr>
          <w:rFonts w:ascii="Century Gothic" w:eastAsia="Batang" w:hAnsi="Century Gothic" w:cs="AngsanaUPC"/>
          <w:color w:val="4B3A2E"/>
        </w:rPr>
      </w:pPr>
    </w:p>
    <w:p w14:paraId="57460F25" w14:textId="77777777" w:rsidR="00394519" w:rsidRPr="00E52A9B" w:rsidRDefault="00394519" w:rsidP="00394519">
      <w:pPr>
        <w:spacing w:after="60" w:line="288" w:lineRule="auto"/>
        <w:rPr>
          <w:rFonts w:ascii="Century Gothic" w:eastAsia="Batang" w:hAnsi="Century Gothic" w:cs="AngsanaUPC"/>
          <w:color w:val="4B3A2E"/>
        </w:rPr>
      </w:pPr>
      <w:r w:rsidRPr="00E52A9B">
        <w:rPr>
          <w:rFonts w:ascii="Century Gothic" w:eastAsia="Batang" w:hAnsi="Century Gothic" w:cs="AngsanaUPC"/>
          <w:color w:val="4B3A2E"/>
        </w:rPr>
        <w:t xml:space="preserve">            </w:t>
      </w:r>
    </w:p>
    <w:p w14:paraId="35BFF1AF" w14:textId="3520519E" w:rsidR="00394519" w:rsidRPr="00E52A9B" w:rsidRDefault="00394519" w:rsidP="00394519">
      <w:pPr>
        <w:spacing w:after="60" w:line="288" w:lineRule="auto"/>
        <w:jc w:val="center"/>
        <w:rPr>
          <w:rFonts w:ascii="Century Gothic" w:eastAsia="Batang" w:hAnsi="Century Gothic" w:cs="AngsanaUPC"/>
          <w:b/>
          <w:sz w:val="36"/>
          <w:szCs w:val="36"/>
        </w:rPr>
      </w:pPr>
      <w:r w:rsidRPr="00E52A9B">
        <w:rPr>
          <w:rFonts w:ascii="Century Gothic" w:eastAsia="Batang" w:hAnsi="Century Gothic" w:cs="AngsanaUPC"/>
          <w:b/>
          <w:sz w:val="36"/>
          <w:szCs w:val="36"/>
        </w:rPr>
        <w:t>Lab</w:t>
      </w:r>
      <w:r>
        <w:rPr>
          <w:rFonts w:ascii="Century Gothic" w:eastAsia="Batang" w:hAnsi="Century Gothic" w:cs="AngsanaUPC"/>
          <w:b/>
          <w:sz w:val="36"/>
          <w:szCs w:val="36"/>
        </w:rPr>
        <w:t xml:space="preserve"> Report</w:t>
      </w:r>
      <w:r w:rsidRPr="00E52A9B">
        <w:rPr>
          <w:rFonts w:ascii="Century Gothic" w:eastAsia="Batang" w:hAnsi="Century Gothic" w:cs="AngsanaUPC"/>
          <w:b/>
          <w:sz w:val="36"/>
          <w:szCs w:val="36"/>
        </w:rPr>
        <w:t xml:space="preserve"> No</w:t>
      </w:r>
      <w:r>
        <w:rPr>
          <w:rFonts w:ascii="Century Gothic" w:eastAsia="Batang" w:hAnsi="Century Gothic" w:cs="AngsanaUPC"/>
          <w:b/>
          <w:sz w:val="36"/>
          <w:szCs w:val="36"/>
        </w:rPr>
        <w:t xml:space="preserve"> 9 &amp; 10:</w:t>
      </w:r>
    </w:p>
    <w:p w14:paraId="317E7735" w14:textId="35C69701" w:rsidR="00394519" w:rsidRDefault="00F61279" w:rsidP="00394519">
      <w:pPr>
        <w:jc w:val="center"/>
        <w:rPr>
          <w:rFonts w:ascii="Century Gothic" w:eastAsia="Batang" w:hAnsi="Century Gothic" w:cs="AngsanaUPC"/>
          <w:b/>
          <w:sz w:val="36"/>
          <w:szCs w:val="36"/>
        </w:rPr>
      </w:pPr>
      <w:bookmarkStart w:id="0" w:name="_Hlk105932506"/>
      <w:r>
        <w:rPr>
          <w:rFonts w:ascii="Century Gothic" w:eastAsia="Batang" w:hAnsi="Century Gothic" w:cs="AngsanaUPC"/>
          <w:b/>
          <w:sz w:val="36"/>
          <w:szCs w:val="36"/>
        </w:rPr>
        <w:t>Thevenin’s and Norton’s theorem using PSPICE</w:t>
      </w:r>
    </w:p>
    <w:bookmarkEnd w:id="0"/>
    <w:p w14:paraId="1E9C7908" w14:textId="77777777" w:rsidR="00F61279" w:rsidRDefault="00F61279" w:rsidP="00394519">
      <w:pPr>
        <w:jc w:val="center"/>
      </w:pPr>
    </w:p>
    <w:p w14:paraId="19A2A43C" w14:textId="195DC1D2" w:rsidR="00394519" w:rsidRDefault="00394519" w:rsidP="00394519">
      <w:pPr>
        <w:pBdr>
          <w:top w:val="single" w:sz="4" w:space="1" w:color="000000"/>
          <w:bottom w:val="single" w:sz="4" w:space="1" w:color="000000"/>
        </w:pBdr>
        <w:spacing w:after="0" w:line="360" w:lineRule="auto"/>
        <w:jc w:val="center"/>
        <w:rPr>
          <w:rFonts w:ascii="Arial" w:eastAsia="Times New Roman" w:hAnsi="Arial" w:cs="Arial"/>
          <w:b/>
          <w:sz w:val="32"/>
          <w:szCs w:val="32"/>
        </w:rPr>
      </w:pPr>
      <w:r>
        <w:rPr>
          <w:rFonts w:ascii="Times New Roman" w:eastAsia="Times New Roman" w:hAnsi="Times New Roman" w:cs="Times New Roman"/>
          <w:b/>
          <w:sz w:val="32"/>
          <w:szCs w:val="32"/>
        </w:rPr>
        <w:t>ASSESSMENT RUBRICS LAB # 9 &amp; 10</w:t>
      </w:r>
    </w:p>
    <w:p w14:paraId="0F835DA1" w14:textId="77777777" w:rsidR="00394519" w:rsidRDefault="00394519" w:rsidP="0039451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Thevenin’s and Norton’s theorem using PSpice</w:t>
      </w:r>
    </w:p>
    <w:tbl>
      <w:tblPr>
        <w:tblpPr w:leftFromText="180" w:rightFromText="180" w:bottomFromText="200" w:vertAnchor="text" w:tblpXSpec="center" w:tblpY="1"/>
        <w:tblW w:w="3050" w:type="pct"/>
        <w:jc w:val="center"/>
        <w:tblCellMar>
          <w:left w:w="7" w:type="dxa"/>
          <w:right w:w="7" w:type="dxa"/>
        </w:tblCellMar>
        <w:tblLook w:val="01E0" w:firstRow="1" w:lastRow="1" w:firstColumn="1" w:lastColumn="1" w:noHBand="0" w:noVBand="0"/>
      </w:tblPr>
      <w:tblGrid>
        <w:gridCol w:w="2486"/>
        <w:gridCol w:w="2350"/>
        <w:gridCol w:w="883"/>
      </w:tblGrid>
      <w:tr w:rsidR="00394519" w14:paraId="49484E5C" w14:textId="77777777" w:rsidTr="000245A6">
        <w:trPr>
          <w:trHeight w:hRule="exact" w:val="531"/>
          <w:jc w:val="center"/>
        </w:trPr>
        <w:tc>
          <w:tcPr>
            <w:tcW w:w="2485" w:type="dxa"/>
            <w:tcBorders>
              <w:top w:val="single" w:sz="6" w:space="0" w:color="000000"/>
              <w:left w:val="single" w:sz="6" w:space="0" w:color="000000"/>
              <w:bottom w:val="single" w:sz="6" w:space="0" w:color="000000"/>
              <w:right w:val="single" w:sz="6" w:space="0" w:color="000000"/>
            </w:tcBorders>
          </w:tcPr>
          <w:p w14:paraId="3DAB9612" w14:textId="77777777" w:rsidR="00394519" w:rsidRDefault="00394519" w:rsidP="000245A6">
            <w:pPr>
              <w:spacing w:before="8" w:after="0" w:line="140" w:lineRule="exact"/>
              <w:rPr>
                <w:sz w:val="14"/>
                <w:szCs w:val="14"/>
              </w:rPr>
            </w:pPr>
          </w:p>
          <w:p w14:paraId="7AA90D4C" w14:textId="77777777" w:rsidR="00394519" w:rsidRDefault="00394519" w:rsidP="000245A6">
            <w:pPr>
              <w:spacing w:after="0"/>
              <w:ind w:left="243" w:right="139"/>
              <w:jc w:val="center"/>
            </w:pPr>
            <w:r>
              <w:rPr>
                <w:rFonts w:ascii="Times New Roman" w:eastAsia="Times New Roman" w:hAnsi="Times New Roman" w:cs="Times New Roman"/>
                <w:b/>
                <w:sz w:val="20"/>
                <w:szCs w:val="20"/>
              </w:rPr>
              <w:t>Criteria</w:t>
            </w:r>
          </w:p>
        </w:tc>
        <w:tc>
          <w:tcPr>
            <w:tcW w:w="2348" w:type="dxa"/>
            <w:tcBorders>
              <w:top w:val="single" w:sz="6" w:space="0" w:color="000000"/>
              <w:left w:val="single" w:sz="6" w:space="0" w:color="000000"/>
              <w:bottom w:val="single" w:sz="6" w:space="0" w:color="000000"/>
              <w:right w:val="single" w:sz="6" w:space="0" w:color="000000"/>
            </w:tcBorders>
          </w:tcPr>
          <w:p w14:paraId="427017DE" w14:textId="77777777" w:rsidR="00394519" w:rsidRDefault="00394519" w:rsidP="000245A6">
            <w:pPr>
              <w:spacing w:before="8" w:after="0" w:line="140" w:lineRule="exact"/>
              <w:rPr>
                <w:sz w:val="14"/>
                <w:szCs w:val="14"/>
              </w:rPr>
            </w:pPr>
          </w:p>
          <w:p w14:paraId="615071D8" w14:textId="77777777" w:rsidR="00394519" w:rsidRDefault="00394519" w:rsidP="000245A6">
            <w:pPr>
              <w:spacing w:after="0"/>
              <w:ind w:left="243" w:right="139"/>
              <w:jc w:val="center"/>
            </w:pPr>
            <w:r>
              <w:rPr>
                <w:rFonts w:ascii="Times New Roman" w:eastAsia="Times New Roman" w:hAnsi="Times New Roman" w:cs="Times New Roman"/>
                <w:b/>
                <w:spacing w:val="-1"/>
                <w:sz w:val="20"/>
                <w:szCs w:val="20"/>
              </w:rPr>
              <w:t>Excellent</w:t>
            </w:r>
          </w:p>
          <w:p w14:paraId="662C4F45" w14:textId="77777777" w:rsidR="00394519" w:rsidRDefault="00394519" w:rsidP="000245A6">
            <w:pPr>
              <w:spacing w:after="0"/>
              <w:ind w:left="895" w:right="791"/>
              <w:jc w:val="center"/>
            </w:pPr>
          </w:p>
        </w:tc>
        <w:tc>
          <w:tcPr>
            <w:tcW w:w="876" w:type="dxa"/>
            <w:tcBorders>
              <w:top w:val="single" w:sz="6" w:space="0" w:color="000000"/>
              <w:left w:val="single" w:sz="6" w:space="0" w:color="000000"/>
              <w:bottom w:val="single" w:sz="6" w:space="0" w:color="000000"/>
              <w:right w:val="single" w:sz="6" w:space="0" w:color="000000"/>
            </w:tcBorders>
          </w:tcPr>
          <w:p w14:paraId="4CEA082C" w14:textId="77777777" w:rsidR="00394519" w:rsidRDefault="00394519" w:rsidP="000245A6">
            <w:pPr>
              <w:spacing w:after="0"/>
              <w:ind w:left="66"/>
            </w:pPr>
            <w:r>
              <w:rPr>
                <w:rFonts w:ascii="Times New Roman" w:eastAsia="Times New Roman" w:hAnsi="Times New Roman" w:cs="Times New Roman"/>
                <w:b/>
                <w:spacing w:val="1"/>
                <w:sz w:val="20"/>
                <w:szCs w:val="20"/>
              </w:rPr>
              <w:t>Ma</w:t>
            </w:r>
            <w:r>
              <w:rPr>
                <w:rFonts w:ascii="Times New Roman" w:eastAsia="Times New Roman" w:hAnsi="Times New Roman" w:cs="Times New Roman"/>
                <w:b/>
                <w:sz w:val="20"/>
                <w:szCs w:val="20"/>
              </w:rPr>
              <w:t>r</w:t>
            </w:r>
            <w:r>
              <w:rPr>
                <w:rFonts w:ascii="Times New Roman" w:eastAsia="Times New Roman" w:hAnsi="Times New Roman" w:cs="Times New Roman"/>
                <w:b/>
                <w:spacing w:val="-2"/>
                <w:sz w:val="20"/>
                <w:szCs w:val="20"/>
              </w:rPr>
              <w:t>k</w:t>
            </w:r>
            <w:r>
              <w:rPr>
                <w:rFonts w:ascii="Times New Roman" w:eastAsia="Times New Roman" w:hAnsi="Times New Roman" w:cs="Times New Roman"/>
                <w:b/>
                <w:sz w:val="20"/>
                <w:szCs w:val="20"/>
              </w:rPr>
              <w:t>s Obtained</w:t>
            </w:r>
          </w:p>
        </w:tc>
      </w:tr>
      <w:tr w:rsidR="00394519" w14:paraId="329A14A9" w14:textId="77777777" w:rsidTr="000245A6">
        <w:trPr>
          <w:trHeight w:hRule="exact" w:val="1138"/>
          <w:jc w:val="center"/>
        </w:trPr>
        <w:tc>
          <w:tcPr>
            <w:tcW w:w="2485" w:type="dxa"/>
            <w:tcBorders>
              <w:top w:val="single" w:sz="6" w:space="0" w:color="000000"/>
              <w:left w:val="single" w:sz="6" w:space="0" w:color="000000"/>
              <w:bottom w:val="single" w:sz="6" w:space="0" w:color="000000"/>
              <w:right w:val="single" w:sz="6" w:space="0" w:color="000000"/>
            </w:tcBorders>
          </w:tcPr>
          <w:p w14:paraId="75F2F91C" w14:textId="77777777" w:rsidR="00394519" w:rsidRDefault="00394519" w:rsidP="000245A6">
            <w:pPr>
              <w:pStyle w:val="ListParagraph"/>
              <w:numPr>
                <w:ilvl w:val="0"/>
                <w:numId w:val="3"/>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Objectives of Lab</w:t>
            </w:r>
          </w:p>
        </w:tc>
        <w:tc>
          <w:tcPr>
            <w:tcW w:w="2348" w:type="dxa"/>
            <w:tcBorders>
              <w:top w:val="single" w:sz="6" w:space="0" w:color="000000"/>
              <w:left w:val="single" w:sz="6" w:space="0" w:color="000000"/>
              <w:bottom w:val="single" w:sz="6" w:space="0" w:color="000000"/>
              <w:right w:val="single" w:sz="6" w:space="0" w:color="000000"/>
            </w:tcBorders>
          </w:tcPr>
          <w:p w14:paraId="054B9146" w14:textId="77777777" w:rsidR="00394519" w:rsidRDefault="00394519" w:rsidP="000245A6">
            <w:pPr>
              <w:spacing w:before="26" w:after="0"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All objectives of lab are properly covered</w:t>
            </w:r>
          </w:p>
          <w:p w14:paraId="3F10E5B3" w14:textId="77777777" w:rsidR="00394519" w:rsidRDefault="00394519" w:rsidP="000245A6">
            <w:pPr>
              <w:spacing w:before="26" w:after="0"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0.5]</w:t>
            </w:r>
          </w:p>
        </w:tc>
        <w:tc>
          <w:tcPr>
            <w:tcW w:w="876" w:type="dxa"/>
            <w:tcBorders>
              <w:top w:val="single" w:sz="6" w:space="0" w:color="000000"/>
              <w:left w:val="single" w:sz="6" w:space="0" w:color="000000"/>
              <w:bottom w:val="single" w:sz="6" w:space="0" w:color="000000"/>
              <w:right w:val="single" w:sz="6" w:space="0" w:color="000000"/>
            </w:tcBorders>
          </w:tcPr>
          <w:p w14:paraId="0648D182" w14:textId="77777777" w:rsidR="00394519" w:rsidRDefault="00394519" w:rsidP="000245A6">
            <w:pPr>
              <w:spacing w:after="0"/>
            </w:pPr>
          </w:p>
        </w:tc>
      </w:tr>
      <w:tr w:rsidR="00394519" w14:paraId="76476E4D" w14:textId="77777777" w:rsidTr="000245A6">
        <w:trPr>
          <w:trHeight w:hRule="exact" w:val="1763"/>
          <w:jc w:val="center"/>
        </w:trPr>
        <w:tc>
          <w:tcPr>
            <w:tcW w:w="2485" w:type="dxa"/>
            <w:tcBorders>
              <w:top w:val="single" w:sz="6" w:space="0" w:color="000000"/>
              <w:left w:val="single" w:sz="6" w:space="0" w:color="000000"/>
              <w:bottom w:val="single" w:sz="6" w:space="0" w:color="000000"/>
              <w:right w:val="single" w:sz="6" w:space="0" w:color="000000"/>
            </w:tcBorders>
          </w:tcPr>
          <w:p w14:paraId="5C176638" w14:textId="77777777" w:rsidR="00394519" w:rsidRDefault="00394519" w:rsidP="000245A6">
            <w:pPr>
              <w:pStyle w:val="ListParagraph"/>
              <w:numPr>
                <w:ilvl w:val="0"/>
                <w:numId w:val="1"/>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Thevenin and Norton’s Theorem</w:t>
            </w:r>
          </w:p>
          <w:p w14:paraId="08B94F7C" w14:textId="77777777" w:rsidR="00394519" w:rsidRDefault="00394519" w:rsidP="000245A6">
            <w:pPr>
              <w:pStyle w:val="ListParagraph"/>
              <w:spacing w:after="0" w:line="220" w:lineRule="exact"/>
              <w:ind w:left="465"/>
              <w:rPr>
                <w:rFonts w:ascii="Times New Roman" w:eastAsia="Times New Roman" w:hAnsi="Times New Roman" w:cs="Times New Roman"/>
                <w:b/>
                <w:spacing w:val="1"/>
                <w:sz w:val="20"/>
                <w:szCs w:val="20"/>
              </w:rPr>
            </w:pPr>
          </w:p>
        </w:tc>
        <w:tc>
          <w:tcPr>
            <w:tcW w:w="2348" w:type="dxa"/>
            <w:tcBorders>
              <w:top w:val="single" w:sz="6" w:space="0" w:color="000000"/>
              <w:left w:val="single" w:sz="6" w:space="0" w:color="000000"/>
              <w:bottom w:val="single" w:sz="6" w:space="0" w:color="000000"/>
              <w:right w:val="single" w:sz="6" w:space="0" w:color="000000"/>
            </w:tcBorders>
          </w:tcPr>
          <w:p w14:paraId="482AF30E" w14:textId="77777777" w:rsidR="00394519" w:rsidRDefault="00394519" w:rsidP="000245A6">
            <w:pPr>
              <w:spacing w:before="26" w:after="0"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Brief introduction to both the theorems and circuit diagrams and mention “ab” terminal points.</w:t>
            </w:r>
          </w:p>
          <w:p w14:paraId="32BB43F7" w14:textId="77777777" w:rsidR="00394519" w:rsidRDefault="00394519" w:rsidP="000245A6">
            <w:pPr>
              <w:spacing w:before="26" w:after="0"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1.5]</w:t>
            </w:r>
          </w:p>
        </w:tc>
        <w:tc>
          <w:tcPr>
            <w:tcW w:w="876" w:type="dxa"/>
            <w:tcBorders>
              <w:top w:val="single" w:sz="6" w:space="0" w:color="000000"/>
              <w:left w:val="single" w:sz="6" w:space="0" w:color="000000"/>
              <w:bottom w:val="single" w:sz="6" w:space="0" w:color="000000"/>
              <w:right w:val="single" w:sz="6" w:space="0" w:color="000000"/>
            </w:tcBorders>
          </w:tcPr>
          <w:p w14:paraId="552B3970" w14:textId="77777777" w:rsidR="00394519" w:rsidRDefault="00394519" w:rsidP="000245A6">
            <w:pPr>
              <w:spacing w:after="0"/>
            </w:pPr>
          </w:p>
        </w:tc>
      </w:tr>
      <w:tr w:rsidR="00394519" w14:paraId="067934F4" w14:textId="77777777" w:rsidTr="000245A6">
        <w:trPr>
          <w:trHeight w:hRule="exact" w:val="2249"/>
          <w:jc w:val="center"/>
        </w:trPr>
        <w:tc>
          <w:tcPr>
            <w:tcW w:w="2485" w:type="dxa"/>
            <w:tcBorders>
              <w:top w:val="single" w:sz="6" w:space="0" w:color="000000"/>
              <w:left w:val="single" w:sz="6" w:space="0" w:color="000000"/>
              <w:bottom w:val="single" w:sz="6" w:space="0" w:color="000000"/>
              <w:right w:val="single" w:sz="6" w:space="0" w:color="000000"/>
            </w:tcBorders>
          </w:tcPr>
          <w:p w14:paraId="2D5F8067" w14:textId="77777777" w:rsidR="00394519" w:rsidRDefault="00394519" w:rsidP="000245A6">
            <w:pPr>
              <w:pStyle w:val="ListParagraph"/>
              <w:numPr>
                <w:ilvl w:val="0"/>
                <w:numId w:val="1"/>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PSpice</w:t>
            </w:r>
          </w:p>
        </w:tc>
        <w:tc>
          <w:tcPr>
            <w:tcW w:w="2348" w:type="dxa"/>
            <w:tcBorders>
              <w:top w:val="single" w:sz="6" w:space="0" w:color="000000"/>
              <w:left w:val="single" w:sz="6" w:space="0" w:color="000000"/>
              <w:bottom w:val="single" w:sz="6" w:space="0" w:color="000000"/>
              <w:right w:val="single" w:sz="6" w:space="0" w:color="000000"/>
            </w:tcBorders>
          </w:tcPr>
          <w:p w14:paraId="43CDAFC8" w14:textId="77777777" w:rsidR="00394519" w:rsidRDefault="00394519" w:rsidP="000245A6">
            <w:pPr>
              <w:spacing w:before="26" w:after="0"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Brief introduction and steps for simulation</w:t>
            </w:r>
          </w:p>
          <w:p w14:paraId="44DD669F" w14:textId="77777777" w:rsidR="00394519" w:rsidRDefault="00394519" w:rsidP="000245A6">
            <w:pPr>
              <w:spacing w:before="26" w:after="0"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2]</w:t>
            </w:r>
          </w:p>
        </w:tc>
        <w:tc>
          <w:tcPr>
            <w:tcW w:w="876" w:type="dxa"/>
            <w:tcBorders>
              <w:top w:val="single" w:sz="6" w:space="0" w:color="000000"/>
              <w:left w:val="single" w:sz="6" w:space="0" w:color="000000"/>
              <w:bottom w:val="single" w:sz="6" w:space="0" w:color="000000"/>
              <w:right w:val="single" w:sz="6" w:space="0" w:color="000000"/>
            </w:tcBorders>
          </w:tcPr>
          <w:p w14:paraId="7CB6A8DE" w14:textId="77777777" w:rsidR="00394519" w:rsidRDefault="00394519" w:rsidP="000245A6">
            <w:pPr>
              <w:spacing w:after="0"/>
            </w:pPr>
          </w:p>
        </w:tc>
      </w:tr>
      <w:tr w:rsidR="00394519" w14:paraId="291BD8BF" w14:textId="77777777" w:rsidTr="000245A6">
        <w:trPr>
          <w:trHeight w:hRule="exact" w:val="1702"/>
          <w:jc w:val="center"/>
        </w:trPr>
        <w:tc>
          <w:tcPr>
            <w:tcW w:w="2485" w:type="dxa"/>
            <w:tcBorders>
              <w:top w:val="single" w:sz="6" w:space="0" w:color="000000"/>
              <w:left w:val="single" w:sz="6" w:space="0" w:color="000000"/>
              <w:bottom w:val="single" w:sz="6" w:space="0" w:color="000000"/>
              <w:right w:val="single" w:sz="6" w:space="0" w:color="000000"/>
            </w:tcBorders>
          </w:tcPr>
          <w:p w14:paraId="72F1221F" w14:textId="77777777" w:rsidR="00394519" w:rsidRDefault="00394519" w:rsidP="000245A6">
            <w:pPr>
              <w:pStyle w:val="ListParagraph"/>
              <w:numPr>
                <w:ilvl w:val="0"/>
                <w:numId w:val="1"/>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 xml:space="preserve">Observations and calculations </w:t>
            </w:r>
          </w:p>
          <w:p w14:paraId="27B6E2EB" w14:textId="77777777" w:rsidR="00394519" w:rsidRDefault="00394519" w:rsidP="000245A6">
            <w:pPr>
              <w:pStyle w:val="ListParagraph"/>
              <w:spacing w:after="0" w:line="220" w:lineRule="exact"/>
              <w:ind w:left="825"/>
              <w:rPr>
                <w:rFonts w:ascii="Times New Roman" w:eastAsia="Times New Roman" w:hAnsi="Times New Roman" w:cs="Times New Roman"/>
                <w:b/>
                <w:spacing w:val="1"/>
                <w:sz w:val="20"/>
                <w:szCs w:val="20"/>
              </w:rPr>
            </w:pPr>
          </w:p>
        </w:tc>
        <w:tc>
          <w:tcPr>
            <w:tcW w:w="2348" w:type="dxa"/>
            <w:tcBorders>
              <w:top w:val="single" w:sz="6" w:space="0" w:color="000000"/>
              <w:left w:val="single" w:sz="6" w:space="0" w:color="000000"/>
              <w:bottom w:val="single" w:sz="6" w:space="0" w:color="000000"/>
              <w:right w:val="single" w:sz="6" w:space="0" w:color="000000"/>
            </w:tcBorders>
          </w:tcPr>
          <w:p w14:paraId="2E2C1B54" w14:textId="77777777" w:rsidR="00394519" w:rsidRDefault="00394519" w:rsidP="000245A6">
            <w:pPr>
              <w:spacing w:before="26" w:after="0"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Each step to obtain final result along with circuit diagrams</w:t>
            </w:r>
          </w:p>
          <w:p w14:paraId="6D2123B4" w14:textId="77777777" w:rsidR="00394519" w:rsidRDefault="00394519" w:rsidP="000245A6">
            <w:pPr>
              <w:spacing w:before="26" w:after="0"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5]</w:t>
            </w:r>
          </w:p>
        </w:tc>
        <w:tc>
          <w:tcPr>
            <w:tcW w:w="876" w:type="dxa"/>
            <w:tcBorders>
              <w:top w:val="single" w:sz="6" w:space="0" w:color="000000"/>
              <w:left w:val="single" w:sz="6" w:space="0" w:color="000000"/>
              <w:bottom w:val="single" w:sz="6" w:space="0" w:color="000000"/>
              <w:right w:val="single" w:sz="6" w:space="0" w:color="000000"/>
            </w:tcBorders>
          </w:tcPr>
          <w:p w14:paraId="2B63A774" w14:textId="77777777" w:rsidR="00394519" w:rsidRDefault="00394519" w:rsidP="000245A6">
            <w:pPr>
              <w:spacing w:after="0"/>
            </w:pPr>
          </w:p>
        </w:tc>
      </w:tr>
      <w:tr w:rsidR="00394519" w14:paraId="67857726" w14:textId="77777777" w:rsidTr="000245A6">
        <w:trPr>
          <w:trHeight w:hRule="exact" w:val="1702"/>
          <w:jc w:val="center"/>
        </w:trPr>
        <w:tc>
          <w:tcPr>
            <w:tcW w:w="2485" w:type="dxa"/>
            <w:tcBorders>
              <w:top w:val="single" w:sz="6" w:space="0" w:color="000000"/>
              <w:left w:val="single" w:sz="6" w:space="0" w:color="000000"/>
              <w:bottom w:val="single" w:sz="6" w:space="0" w:color="000000"/>
              <w:right w:val="single" w:sz="6" w:space="0" w:color="000000"/>
            </w:tcBorders>
          </w:tcPr>
          <w:p w14:paraId="2C56D56E" w14:textId="77777777" w:rsidR="00394519" w:rsidRDefault="00394519" w:rsidP="000245A6">
            <w:pPr>
              <w:pStyle w:val="ListParagraph"/>
              <w:numPr>
                <w:ilvl w:val="0"/>
                <w:numId w:val="1"/>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Conclusion</w:t>
            </w:r>
          </w:p>
        </w:tc>
        <w:tc>
          <w:tcPr>
            <w:tcW w:w="2348" w:type="dxa"/>
            <w:tcBorders>
              <w:top w:val="single" w:sz="6" w:space="0" w:color="000000"/>
              <w:left w:val="single" w:sz="6" w:space="0" w:color="000000"/>
              <w:bottom w:val="single" w:sz="6" w:space="0" w:color="000000"/>
              <w:right w:val="single" w:sz="6" w:space="0" w:color="000000"/>
            </w:tcBorders>
          </w:tcPr>
          <w:p w14:paraId="1A469FBA" w14:textId="77777777" w:rsidR="00394519" w:rsidRDefault="00394519" w:rsidP="000245A6">
            <w:pPr>
              <w:spacing w:before="26" w:after="0"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Conclusion obtained from readings</w:t>
            </w:r>
          </w:p>
          <w:p w14:paraId="226A4FFB" w14:textId="77777777" w:rsidR="00394519" w:rsidRDefault="00394519" w:rsidP="000245A6">
            <w:pPr>
              <w:spacing w:before="26" w:after="0"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w:t>
            </w:r>
            <w:bookmarkStart w:id="1" w:name="_GoBack1"/>
            <w:bookmarkEnd w:id="1"/>
            <w:r>
              <w:rPr>
                <w:rFonts w:ascii="Times New Roman" w:eastAsia="Times New Roman" w:hAnsi="Times New Roman" w:cs="Times New Roman"/>
                <w:sz w:val="20"/>
                <w:szCs w:val="20"/>
              </w:rPr>
              <w:t>s 1]</w:t>
            </w:r>
          </w:p>
        </w:tc>
        <w:tc>
          <w:tcPr>
            <w:tcW w:w="876" w:type="dxa"/>
            <w:tcBorders>
              <w:top w:val="single" w:sz="6" w:space="0" w:color="000000"/>
              <w:left w:val="single" w:sz="6" w:space="0" w:color="000000"/>
              <w:bottom w:val="single" w:sz="6" w:space="0" w:color="000000"/>
              <w:right w:val="single" w:sz="6" w:space="0" w:color="000000"/>
            </w:tcBorders>
          </w:tcPr>
          <w:p w14:paraId="638B0681" w14:textId="77777777" w:rsidR="00394519" w:rsidRDefault="00394519" w:rsidP="000245A6">
            <w:pPr>
              <w:spacing w:after="0"/>
            </w:pPr>
          </w:p>
        </w:tc>
      </w:tr>
    </w:tbl>
    <w:p w14:paraId="0638E96A" w14:textId="77777777" w:rsidR="00394519" w:rsidRDefault="00394519" w:rsidP="00394519"/>
    <w:p w14:paraId="505F3D9B" w14:textId="77777777" w:rsidR="00394519" w:rsidRDefault="00394519" w:rsidP="00394519"/>
    <w:p w14:paraId="70CB42B1" w14:textId="77777777" w:rsidR="00394519" w:rsidRDefault="00394519" w:rsidP="00394519"/>
    <w:p w14:paraId="40CA62E8" w14:textId="77777777" w:rsidR="00394519" w:rsidRDefault="00394519" w:rsidP="00394519"/>
    <w:p w14:paraId="2F41399F" w14:textId="77777777" w:rsidR="00394519" w:rsidRDefault="00394519" w:rsidP="00394519"/>
    <w:p w14:paraId="744C4C58" w14:textId="77777777" w:rsidR="00394519" w:rsidRDefault="00394519" w:rsidP="00394519"/>
    <w:p w14:paraId="2E19C607" w14:textId="77777777" w:rsidR="00394519" w:rsidRDefault="00394519" w:rsidP="00394519"/>
    <w:p w14:paraId="2DCED056" w14:textId="77777777" w:rsidR="00394519" w:rsidRDefault="00394519" w:rsidP="00394519"/>
    <w:p w14:paraId="721B4C41" w14:textId="77777777" w:rsidR="00394519" w:rsidRDefault="00394519" w:rsidP="00394519"/>
    <w:p w14:paraId="1C4951BA" w14:textId="77777777" w:rsidR="00394519" w:rsidRDefault="00394519" w:rsidP="00394519"/>
    <w:p w14:paraId="43D106A4" w14:textId="77777777" w:rsidR="00394519" w:rsidRDefault="00394519" w:rsidP="00394519"/>
    <w:p w14:paraId="44F892A7" w14:textId="77777777" w:rsidR="00394519" w:rsidRDefault="00394519" w:rsidP="00394519"/>
    <w:p w14:paraId="0F1ED8AD" w14:textId="77777777" w:rsidR="00394519" w:rsidRDefault="00394519" w:rsidP="00394519"/>
    <w:p w14:paraId="2D6B2DAE" w14:textId="77777777" w:rsidR="00394519" w:rsidRDefault="00394519" w:rsidP="00394519"/>
    <w:p w14:paraId="03C434F8" w14:textId="77777777" w:rsidR="00394519" w:rsidRDefault="00394519" w:rsidP="00394519"/>
    <w:p w14:paraId="1930CFE2" w14:textId="77777777" w:rsidR="00394519" w:rsidRDefault="00394519" w:rsidP="00394519"/>
    <w:p w14:paraId="00A3D704" w14:textId="77777777" w:rsidR="00394519" w:rsidRDefault="00394519" w:rsidP="00394519"/>
    <w:p w14:paraId="287C53A0" w14:textId="77777777" w:rsidR="00394519" w:rsidRDefault="00394519" w:rsidP="00394519"/>
    <w:p w14:paraId="44A0EA2E" w14:textId="77777777" w:rsidR="00394519" w:rsidRDefault="00394519" w:rsidP="00394519"/>
    <w:p w14:paraId="6C44CFDF" w14:textId="77777777" w:rsidR="00394519" w:rsidRDefault="00394519" w:rsidP="00394519"/>
    <w:p w14:paraId="26E78869" w14:textId="77777777" w:rsidR="00394519" w:rsidRDefault="00394519" w:rsidP="00394519"/>
    <w:p w14:paraId="60117AD8" w14:textId="77777777" w:rsidR="00394519" w:rsidRDefault="00394519"/>
    <w:p w14:paraId="1EE941F5" w14:textId="77777777" w:rsidR="001705B4" w:rsidRDefault="001705B4" w:rsidP="00F61279">
      <w:pPr>
        <w:jc w:val="center"/>
      </w:pPr>
    </w:p>
    <w:p w14:paraId="7A7EB563" w14:textId="59294281" w:rsidR="00F61279" w:rsidRDefault="00F61279" w:rsidP="00F61279">
      <w:pPr>
        <w:jc w:val="center"/>
        <w:rPr>
          <w:b/>
          <w:bCs/>
          <w:sz w:val="32"/>
          <w:szCs w:val="32"/>
        </w:rPr>
      </w:pPr>
      <w:r>
        <w:rPr>
          <w:b/>
          <w:bCs/>
          <w:sz w:val="32"/>
          <w:szCs w:val="32"/>
        </w:rPr>
        <w:lastRenderedPageBreak/>
        <w:t xml:space="preserve">Lab no 9 &amp; 10: </w:t>
      </w:r>
      <w:r w:rsidRPr="00F61279">
        <w:rPr>
          <w:b/>
          <w:bCs/>
          <w:sz w:val="32"/>
          <w:szCs w:val="32"/>
        </w:rPr>
        <w:t>Thevenin’s and Norton’s theorem using PSPICE</w:t>
      </w:r>
    </w:p>
    <w:p w14:paraId="513107CD" w14:textId="72EEF219" w:rsidR="00F61279" w:rsidRDefault="00F61279" w:rsidP="00F61279">
      <w:pPr>
        <w:rPr>
          <w:b/>
          <w:bCs/>
          <w:sz w:val="28"/>
          <w:szCs w:val="28"/>
        </w:rPr>
      </w:pPr>
    </w:p>
    <w:p w14:paraId="53CA90A2" w14:textId="0D2A2097" w:rsidR="00F61279" w:rsidRDefault="00F61279" w:rsidP="00F61279">
      <w:pPr>
        <w:rPr>
          <w:b/>
          <w:bCs/>
          <w:sz w:val="28"/>
          <w:szCs w:val="28"/>
        </w:rPr>
      </w:pPr>
      <w:r>
        <w:rPr>
          <w:b/>
          <w:bCs/>
          <w:sz w:val="28"/>
          <w:szCs w:val="28"/>
        </w:rPr>
        <w:t>Objective:</w:t>
      </w:r>
    </w:p>
    <w:p w14:paraId="2430F169" w14:textId="1E8634DA" w:rsidR="00F61279" w:rsidRDefault="00F61279" w:rsidP="00F61279">
      <w:pPr>
        <w:pStyle w:val="ListParagraph"/>
        <w:numPr>
          <w:ilvl w:val="0"/>
          <w:numId w:val="5"/>
        </w:numPr>
      </w:pPr>
      <w:r>
        <w:t>To verify Thevenin’s and Norton’s theorem using PSPICE</w:t>
      </w:r>
    </w:p>
    <w:p w14:paraId="1DA64598" w14:textId="1AC09112" w:rsidR="00F61279" w:rsidRDefault="00F61279" w:rsidP="00F61279"/>
    <w:p w14:paraId="688A1184" w14:textId="58881C37" w:rsidR="00F61279" w:rsidRDefault="00F61279" w:rsidP="00F61279">
      <w:pPr>
        <w:rPr>
          <w:b/>
          <w:bCs/>
          <w:sz w:val="28"/>
          <w:szCs w:val="28"/>
        </w:rPr>
      </w:pPr>
      <w:r>
        <w:rPr>
          <w:b/>
          <w:bCs/>
          <w:sz w:val="28"/>
          <w:szCs w:val="28"/>
        </w:rPr>
        <w:t>Apparatus:</w:t>
      </w:r>
    </w:p>
    <w:p w14:paraId="78AF48FD" w14:textId="60A215AC" w:rsidR="00F61279" w:rsidRPr="00F61279" w:rsidRDefault="00F61279" w:rsidP="00F61279">
      <w:r w:rsidRPr="00F61279">
        <w:tab/>
        <w:t>Computer with PSPICE installed on it.</w:t>
      </w:r>
    </w:p>
    <w:p w14:paraId="0527EA7A" w14:textId="77777777" w:rsidR="006969D3" w:rsidRDefault="006969D3" w:rsidP="006969D3">
      <w:pPr>
        <w:suppressAutoHyphens w:val="0"/>
        <w:autoSpaceDE w:val="0"/>
        <w:autoSpaceDN w:val="0"/>
        <w:adjustRightInd w:val="0"/>
        <w:spacing w:after="0" w:line="240" w:lineRule="auto"/>
        <w:rPr>
          <w:rFonts w:cstheme="minorHAnsi"/>
          <w:b/>
          <w:bCs/>
          <w:sz w:val="28"/>
          <w:szCs w:val="28"/>
          <w:lang w:val="en-GB"/>
        </w:rPr>
      </w:pPr>
    </w:p>
    <w:p w14:paraId="1846EC11" w14:textId="77777777" w:rsidR="006969D3" w:rsidRPr="006969D3" w:rsidRDefault="006969D3" w:rsidP="006969D3">
      <w:pPr>
        <w:suppressAutoHyphens w:val="0"/>
        <w:autoSpaceDE w:val="0"/>
        <w:autoSpaceDN w:val="0"/>
        <w:adjustRightInd w:val="0"/>
        <w:spacing w:after="0" w:line="240" w:lineRule="auto"/>
        <w:rPr>
          <w:rFonts w:cstheme="minorHAnsi"/>
          <w:b/>
          <w:bCs/>
          <w:sz w:val="28"/>
          <w:szCs w:val="28"/>
          <w:lang w:val="en-GB"/>
        </w:rPr>
      </w:pPr>
      <w:r w:rsidRPr="006969D3">
        <w:rPr>
          <w:rFonts w:cstheme="minorHAnsi"/>
          <w:b/>
          <w:bCs/>
          <w:sz w:val="28"/>
          <w:szCs w:val="28"/>
          <w:lang w:val="en-GB"/>
        </w:rPr>
        <w:t>PSPICE Simulator:</w:t>
      </w:r>
    </w:p>
    <w:p w14:paraId="15E10786" w14:textId="0C326A62" w:rsidR="00F61279" w:rsidRPr="006969D3" w:rsidRDefault="006969D3" w:rsidP="006969D3">
      <w:pPr>
        <w:suppressAutoHyphens w:val="0"/>
        <w:autoSpaceDE w:val="0"/>
        <w:autoSpaceDN w:val="0"/>
        <w:adjustRightInd w:val="0"/>
        <w:spacing w:after="0" w:line="240" w:lineRule="auto"/>
        <w:rPr>
          <w:rFonts w:cstheme="minorHAnsi"/>
          <w:lang w:val="en-GB"/>
        </w:rPr>
      </w:pPr>
      <w:r>
        <w:rPr>
          <w:rFonts w:cstheme="minorHAnsi"/>
          <w:lang w:val="en-GB"/>
        </w:rPr>
        <w:t xml:space="preserve">                                       </w:t>
      </w:r>
      <w:r w:rsidRPr="006969D3">
        <w:rPr>
          <w:rFonts w:cstheme="minorHAnsi"/>
          <w:lang w:val="en-GB"/>
        </w:rPr>
        <w:t>PICE stands for Stimulated</w:t>
      </w:r>
      <w:r w:rsidRPr="006969D3">
        <w:rPr>
          <w:rFonts w:cstheme="minorHAnsi"/>
          <w:lang w:val="en-GB"/>
        </w:rPr>
        <w:t xml:space="preserve"> Program for Integrated Circuit </w:t>
      </w:r>
      <w:r w:rsidRPr="006969D3">
        <w:rPr>
          <w:rFonts w:cstheme="minorHAnsi"/>
          <w:lang w:val="en-GB"/>
        </w:rPr>
        <w:t xml:space="preserve">Emphasis. It is a general-purpose </w:t>
      </w:r>
      <w:r w:rsidRPr="006969D3">
        <w:rPr>
          <w:rFonts w:cstheme="minorHAnsi"/>
          <w:lang w:val="en-GB"/>
        </w:rPr>
        <w:t>analogue</w:t>
      </w:r>
      <w:r w:rsidRPr="006969D3">
        <w:rPr>
          <w:rFonts w:cstheme="minorHAnsi"/>
          <w:lang w:val="en-GB"/>
        </w:rPr>
        <w:t xml:space="preserve"> circuit </w:t>
      </w:r>
      <w:r w:rsidRPr="006969D3">
        <w:rPr>
          <w:rFonts w:cstheme="minorHAnsi"/>
          <w:lang w:val="en-GB"/>
        </w:rPr>
        <w:t xml:space="preserve">simulator and is used to verify </w:t>
      </w:r>
      <w:r w:rsidRPr="006969D3">
        <w:rPr>
          <w:rFonts w:cstheme="minorHAnsi"/>
          <w:lang w:val="en-GB"/>
        </w:rPr>
        <w:t>circuit designs and also to predict the circuit</w:t>
      </w:r>
      <w:r w:rsidRPr="006969D3">
        <w:rPr>
          <w:rFonts w:cstheme="minorHAnsi"/>
          <w:lang w:val="en-GB"/>
        </w:rPr>
        <w:t xml:space="preserve">  </w:t>
      </w:r>
      <w:r w:rsidRPr="006969D3">
        <w:rPr>
          <w:rFonts w:cstheme="minorHAnsi"/>
          <w:lang w:val="en-GB"/>
        </w:rPr>
        <w:t xml:space="preserve"> </w:t>
      </w:r>
      <w:r w:rsidRPr="006969D3">
        <w:rPr>
          <w:rFonts w:cstheme="minorHAnsi"/>
          <w:lang w:val="en-GB"/>
        </w:rPr>
        <w:t>behaviour. PSPICE is the PC version of P</w:t>
      </w:r>
      <w:r w:rsidRPr="006969D3">
        <w:rPr>
          <w:rFonts w:cstheme="minorHAnsi"/>
          <w:lang w:val="en-GB"/>
        </w:rPr>
        <w:t>SPICE.</w:t>
      </w:r>
    </w:p>
    <w:p w14:paraId="675AF8A0" w14:textId="77777777" w:rsidR="006969D3" w:rsidRDefault="006969D3">
      <w:pPr>
        <w:rPr>
          <w:b/>
          <w:bCs/>
          <w:sz w:val="28"/>
          <w:szCs w:val="28"/>
        </w:rPr>
      </w:pPr>
    </w:p>
    <w:p w14:paraId="67B90961" w14:textId="055400A9" w:rsidR="00F61279" w:rsidRDefault="00F61279">
      <w:pPr>
        <w:rPr>
          <w:b/>
          <w:bCs/>
          <w:sz w:val="28"/>
          <w:szCs w:val="28"/>
        </w:rPr>
      </w:pPr>
      <w:r w:rsidRPr="00F61279">
        <w:rPr>
          <w:b/>
          <w:bCs/>
          <w:sz w:val="28"/>
          <w:szCs w:val="28"/>
        </w:rPr>
        <w:t>Procedure:</w:t>
      </w:r>
    </w:p>
    <w:p w14:paraId="43D26962" w14:textId="23014D5D" w:rsidR="00F61279" w:rsidRDefault="00960989" w:rsidP="00F61279">
      <w:pPr>
        <w:pStyle w:val="ListParagraph"/>
        <w:numPr>
          <w:ilvl w:val="0"/>
          <w:numId w:val="7"/>
        </w:numPr>
      </w:pPr>
      <w:r>
        <w:t>First,</w:t>
      </w:r>
      <w:r w:rsidR="00F61279">
        <w:t xml:space="preserve"> we have to open schematics </w:t>
      </w:r>
      <w:r>
        <w:t>in PSPICE</w:t>
      </w:r>
      <w:r w:rsidR="00F61279">
        <w:t xml:space="preserve"> software</w:t>
      </w:r>
      <w:r w:rsidR="00BA2A1C">
        <w:t>.</w:t>
      </w:r>
    </w:p>
    <w:p w14:paraId="0401C03B" w14:textId="0AFFCC54" w:rsidR="00BA2A1C" w:rsidRDefault="00BA2A1C" w:rsidP="00F61279">
      <w:pPr>
        <w:pStyle w:val="ListParagraph"/>
        <w:numPr>
          <w:ilvl w:val="0"/>
          <w:numId w:val="7"/>
        </w:numPr>
      </w:pPr>
      <w:r>
        <w:t>We have to click on “</w:t>
      </w:r>
      <w:r w:rsidR="001705B4">
        <w:t>G</w:t>
      </w:r>
      <w:r>
        <w:t xml:space="preserve">et </w:t>
      </w:r>
      <w:r w:rsidR="001705B4">
        <w:t>N</w:t>
      </w:r>
      <w:r>
        <w:t xml:space="preserve">ew </w:t>
      </w:r>
      <w:r w:rsidR="001705B4">
        <w:t>P</w:t>
      </w:r>
      <w:r>
        <w:t>arts” place 8</w:t>
      </w:r>
      <w:r w:rsidR="001705B4">
        <w:t xml:space="preserve"> resistors by searching for “r”.</w:t>
      </w:r>
    </w:p>
    <w:p w14:paraId="55D14837" w14:textId="215104B6" w:rsidR="001705B4" w:rsidRDefault="001705B4" w:rsidP="00F61279">
      <w:pPr>
        <w:pStyle w:val="ListParagraph"/>
        <w:numPr>
          <w:ilvl w:val="0"/>
          <w:numId w:val="7"/>
        </w:numPr>
      </w:pPr>
      <w:r>
        <w:t xml:space="preserve">Then we search “vdc” and place one voltage source. </w:t>
      </w:r>
    </w:p>
    <w:p w14:paraId="3C3C695D" w14:textId="77777777" w:rsidR="001705B4" w:rsidRDefault="001705B4" w:rsidP="00F61279">
      <w:pPr>
        <w:pStyle w:val="ListParagraph"/>
        <w:numPr>
          <w:ilvl w:val="0"/>
          <w:numId w:val="7"/>
        </w:numPr>
      </w:pPr>
      <w:r>
        <w:t>We also need a ground source for which we search “</w:t>
      </w:r>
      <w:proofErr w:type="spellStart"/>
      <w:r>
        <w:t>gnd</w:t>
      </w:r>
      <w:proofErr w:type="spellEnd"/>
      <w:r>
        <w:t>-earth” and place one.</w:t>
      </w:r>
    </w:p>
    <w:p w14:paraId="43867193" w14:textId="38D78C6F" w:rsidR="001705B4" w:rsidRDefault="001705B4" w:rsidP="00F61279">
      <w:pPr>
        <w:pStyle w:val="ListParagraph"/>
        <w:numPr>
          <w:ilvl w:val="0"/>
          <w:numId w:val="7"/>
        </w:numPr>
      </w:pPr>
      <w:r>
        <w:t>Then we arrange the components as following and connect the circuit elements with the help of a wire.</w:t>
      </w:r>
    </w:p>
    <w:p w14:paraId="3C2E8DAA" w14:textId="1EF576E6" w:rsidR="001705B4" w:rsidRDefault="001705B4" w:rsidP="001705B4">
      <w:pPr>
        <w:pStyle w:val="ListParagraph"/>
        <w:numPr>
          <w:ilvl w:val="0"/>
          <w:numId w:val="7"/>
        </w:numPr>
      </w:pPr>
      <w:r>
        <w:t>After that by clicking on simulate all the result are shown.</w:t>
      </w:r>
    </w:p>
    <w:p w14:paraId="13B04AF9" w14:textId="6D38F9C9" w:rsidR="001705B4" w:rsidRDefault="001705B4" w:rsidP="001705B4">
      <w:pPr>
        <w:pStyle w:val="ListParagraph"/>
      </w:pPr>
    </w:p>
    <w:p w14:paraId="3DD3913A" w14:textId="77777777" w:rsidR="001705B4" w:rsidRDefault="001705B4" w:rsidP="001705B4">
      <w:pPr>
        <w:pStyle w:val="ListParagraph"/>
      </w:pPr>
    </w:p>
    <w:p w14:paraId="46E3744F" w14:textId="77777777" w:rsidR="001705B4" w:rsidRPr="001705B4" w:rsidRDefault="001705B4" w:rsidP="001705B4">
      <w:pPr>
        <w:ind w:left="360"/>
        <w:rPr>
          <w:b/>
          <w:bCs/>
          <w:sz w:val="28"/>
          <w:szCs w:val="28"/>
        </w:rPr>
      </w:pPr>
      <w:r w:rsidRPr="001705B4">
        <w:rPr>
          <w:b/>
          <w:bCs/>
          <w:sz w:val="28"/>
          <w:szCs w:val="28"/>
        </w:rPr>
        <w:t>Thevenin’s and Norton’s theorem:</w:t>
      </w:r>
    </w:p>
    <w:p w14:paraId="1EF1CF72" w14:textId="77777777" w:rsidR="001705B4" w:rsidRPr="00BA2A1C" w:rsidRDefault="001705B4" w:rsidP="001705B4">
      <w:pPr>
        <w:pStyle w:val="ListParagraph"/>
      </w:pPr>
      <w:r w:rsidRPr="00F61279">
        <w:tab/>
        <w:t xml:space="preserve">Thevenin’s theorem helps </w:t>
      </w:r>
      <w:r>
        <w:t xml:space="preserve">in solving complex circuit easily. In Thevenin’s theorem we find voltage across a specific resistor. We do that by excluding the resistor from the circuit and leave the circuit open. Then we find the voltage across the open part of the circuit. This voltage is known as Thevenin’s voltage </w:t>
      </w:r>
      <w:bookmarkStart w:id="2" w:name="_Hlk105934305"/>
      <w:r w:rsidRPr="001705B4">
        <w:rPr>
          <w:i/>
          <w:iCs/>
        </w:rPr>
        <w:t>V</w:t>
      </w:r>
      <w:r w:rsidRPr="001705B4">
        <w:rPr>
          <w:i/>
          <w:iCs/>
          <w:vertAlign w:val="subscript"/>
        </w:rPr>
        <w:t>TH</w:t>
      </w:r>
      <w:bookmarkEnd w:id="2"/>
      <w:r>
        <w:t xml:space="preserve">. Then we short circuit that part and find the current </w:t>
      </w:r>
      <w:r w:rsidRPr="001705B4">
        <w:rPr>
          <w:i/>
          <w:iCs/>
        </w:rPr>
        <w:t>I</w:t>
      </w:r>
      <w:r w:rsidRPr="001705B4">
        <w:rPr>
          <w:i/>
          <w:iCs/>
          <w:vertAlign w:val="subscript"/>
        </w:rPr>
        <w:t>SC</w:t>
      </w:r>
      <w:r>
        <w:t xml:space="preserve">. With </w:t>
      </w:r>
      <w:proofErr w:type="gramStart"/>
      <w:r w:rsidRPr="001705B4">
        <w:rPr>
          <w:i/>
          <w:iCs/>
        </w:rPr>
        <w:t>V</w:t>
      </w:r>
      <w:r w:rsidRPr="001705B4">
        <w:rPr>
          <w:i/>
          <w:iCs/>
          <w:vertAlign w:val="subscript"/>
        </w:rPr>
        <w:t xml:space="preserve">TH  </w:t>
      </w:r>
      <w:r>
        <w:t>and</w:t>
      </w:r>
      <w:proofErr w:type="gramEnd"/>
      <w:r>
        <w:t xml:space="preserve"> </w:t>
      </w:r>
      <w:r w:rsidRPr="001705B4">
        <w:rPr>
          <w:i/>
          <w:iCs/>
        </w:rPr>
        <w:t>I</w:t>
      </w:r>
      <w:r w:rsidRPr="001705B4">
        <w:rPr>
          <w:i/>
          <w:iCs/>
          <w:vertAlign w:val="subscript"/>
        </w:rPr>
        <w:t xml:space="preserve">SC </w:t>
      </w:r>
      <w:r>
        <w:t xml:space="preserve"> we can find Thevenin’s resistance </w:t>
      </w:r>
      <w:r w:rsidRPr="001705B4">
        <w:rPr>
          <w:i/>
          <w:iCs/>
        </w:rPr>
        <w:t>R</w:t>
      </w:r>
      <w:r w:rsidRPr="001705B4">
        <w:rPr>
          <w:i/>
          <w:iCs/>
          <w:vertAlign w:val="subscript"/>
        </w:rPr>
        <w:t>TH</w:t>
      </w:r>
      <w:r>
        <w:t xml:space="preserve">. By suing </w:t>
      </w:r>
      <w:r w:rsidRPr="001705B4">
        <w:rPr>
          <w:i/>
          <w:iCs/>
        </w:rPr>
        <w:t>R</w:t>
      </w:r>
      <w:r w:rsidRPr="001705B4">
        <w:rPr>
          <w:i/>
          <w:iCs/>
          <w:vertAlign w:val="subscript"/>
        </w:rPr>
        <w:t xml:space="preserve">TH </w:t>
      </w:r>
      <w:r>
        <w:t xml:space="preserve">and </w:t>
      </w:r>
      <w:r w:rsidRPr="001705B4">
        <w:rPr>
          <w:i/>
          <w:iCs/>
        </w:rPr>
        <w:t>V</w:t>
      </w:r>
      <w:r w:rsidRPr="001705B4">
        <w:rPr>
          <w:i/>
          <w:iCs/>
          <w:vertAlign w:val="subscript"/>
        </w:rPr>
        <w:t>TH</w:t>
      </w:r>
      <w:r w:rsidRPr="001705B4">
        <w:rPr>
          <w:i/>
          <w:iCs/>
        </w:rPr>
        <w:t xml:space="preserve"> </w:t>
      </w:r>
      <w:r>
        <w:t>we find Norton current later.</w:t>
      </w:r>
    </w:p>
    <w:p w14:paraId="1A9A2E42" w14:textId="77777777" w:rsidR="001705B4" w:rsidRDefault="001705B4" w:rsidP="001705B4">
      <w:pPr>
        <w:ind w:left="360"/>
      </w:pPr>
    </w:p>
    <w:p w14:paraId="58CC29C4" w14:textId="77777777" w:rsidR="001705B4" w:rsidRDefault="001705B4" w:rsidP="001705B4">
      <w:pPr>
        <w:ind w:left="360"/>
      </w:pPr>
    </w:p>
    <w:p w14:paraId="46B745D1" w14:textId="77777777" w:rsidR="001705B4" w:rsidRDefault="001705B4" w:rsidP="001705B4">
      <w:pPr>
        <w:ind w:left="360"/>
      </w:pPr>
    </w:p>
    <w:p w14:paraId="5606AD0A" w14:textId="77777777" w:rsidR="001705B4" w:rsidRDefault="001705B4" w:rsidP="001705B4">
      <w:pPr>
        <w:ind w:left="360"/>
      </w:pPr>
    </w:p>
    <w:p w14:paraId="630B9438" w14:textId="46E81A82" w:rsidR="00076C54" w:rsidRPr="00076C54" w:rsidRDefault="00076C54" w:rsidP="001705B4">
      <w:pPr>
        <w:ind w:left="360"/>
        <w:rPr>
          <w:b/>
          <w:bCs/>
          <w:sz w:val="28"/>
          <w:szCs w:val="28"/>
        </w:rPr>
      </w:pPr>
      <w:r>
        <w:rPr>
          <w:b/>
          <w:bCs/>
          <w:sz w:val="28"/>
          <w:szCs w:val="28"/>
        </w:rPr>
        <w:t>Observations and Calculations:</w:t>
      </w:r>
    </w:p>
    <w:p w14:paraId="0D72325C" w14:textId="42020877" w:rsidR="001705B4" w:rsidRPr="00F61279" w:rsidRDefault="001705B4" w:rsidP="00076C54">
      <w:pPr>
        <w:ind w:left="360" w:firstLine="360"/>
      </w:pPr>
      <w:r>
        <w:t>Below is the circuit in which we find the voltage across 25</w:t>
      </w:r>
      <w:r>
        <w:rPr>
          <w:rFonts w:cstheme="minorHAnsi"/>
        </w:rPr>
        <w:t>Ω resistor.</w:t>
      </w:r>
    </w:p>
    <w:p w14:paraId="2AFB4516" w14:textId="608D4CE5" w:rsidR="00F61279" w:rsidRDefault="00A803CE" w:rsidP="00076C54">
      <w:pPr>
        <w:jc w:val="center"/>
        <w:rPr>
          <w:sz w:val="24"/>
          <w:szCs w:val="24"/>
        </w:rPr>
      </w:pPr>
      <w:r>
        <w:rPr>
          <w:sz w:val="24"/>
          <w:szCs w:val="24"/>
        </w:rPr>
        <w:t>V</w:t>
      </w:r>
      <w:r w:rsidR="001E3706">
        <w:rPr>
          <w:sz w:val="24"/>
          <w:szCs w:val="24"/>
          <w:vertAlign w:val="subscript"/>
        </w:rPr>
        <w:t xml:space="preserve">ORG </w:t>
      </w:r>
      <w:r w:rsidR="001E3706">
        <w:rPr>
          <w:sz w:val="24"/>
          <w:szCs w:val="24"/>
        </w:rPr>
        <w:t xml:space="preserve">= </w:t>
      </w:r>
      <w:proofErr w:type="gramStart"/>
      <w:r w:rsidR="001E3706">
        <w:rPr>
          <w:sz w:val="24"/>
          <w:szCs w:val="24"/>
        </w:rPr>
        <w:t>6.028V</w:t>
      </w:r>
      <w:r w:rsidR="00076C54">
        <w:rPr>
          <w:sz w:val="24"/>
          <w:szCs w:val="24"/>
        </w:rPr>
        <w:t xml:space="preserve">  &amp;</w:t>
      </w:r>
      <w:proofErr w:type="gramEnd"/>
      <w:r w:rsidR="00076C54">
        <w:rPr>
          <w:sz w:val="24"/>
          <w:szCs w:val="24"/>
        </w:rPr>
        <w:t xml:space="preserve"> I</w:t>
      </w:r>
      <w:r w:rsidR="00076C54">
        <w:rPr>
          <w:sz w:val="24"/>
          <w:szCs w:val="24"/>
          <w:vertAlign w:val="subscript"/>
        </w:rPr>
        <w:t>ORG</w:t>
      </w:r>
      <w:r w:rsidR="00076C54">
        <w:rPr>
          <w:sz w:val="24"/>
          <w:szCs w:val="24"/>
        </w:rPr>
        <w:t xml:space="preserve"> = 241.10mA</w:t>
      </w:r>
    </w:p>
    <w:p w14:paraId="530526E9" w14:textId="783571B5" w:rsidR="001E3706" w:rsidRPr="001E3706" w:rsidRDefault="001E3706" w:rsidP="00A803CE">
      <w:pPr>
        <w:jc w:val="center"/>
        <w:rPr>
          <w:sz w:val="24"/>
          <w:szCs w:val="24"/>
        </w:rPr>
      </w:pPr>
      <w:r>
        <w:rPr>
          <w:noProof/>
          <w:lang w:val="en-GB" w:eastAsia="en-GB"/>
        </w:rPr>
        <w:drawing>
          <wp:anchor distT="0" distB="0" distL="114300" distR="114300" simplePos="0" relativeHeight="251660288" behindDoc="1" locked="0" layoutInCell="1" allowOverlap="1" wp14:anchorId="6DA5DBF5" wp14:editId="4CDFF0F1">
            <wp:simplePos x="0" y="0"/>
            <wp:positionH relativeFrom="column">
              <wp:posOffset>810260</wp:posOffset>
            </wp:positionH>
            <wp:positionV relativeFrom="paragraph">
              <wp:posOffset>12700</wp:posOffset>
            </wp:positionV>
            <wp:extent cx="4322445" cy="2854960"/>
            <wp:effectExtent l="0" t="0" r="1905" b="2540"/>
            <wp:wrapTight wrapText="bothSides">
              <wp:wrapPolygon edited="0">
                <wp:start x="0" y="0"/>
                <wp:lineTo x="0" y="21475"/>
                <wp:lineTo x="21514" y="21475"/>
                <wp:lineTo x="2151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322445" cy="2854960"/>
                    </a:xfrm>
                    <a:prstGeom prst="rect">
                      <a:avLst/>
                    </a:prstGeom>
                  </pic:spPr>
                </pic:pic>
              </a:graphicData>
            </a:graphic>
            <wp14:sizeRelH relativeFrom="margin">
              <wp14:pctWidth>0</wp14:pctWidth>
            </wp14:sizeRelH>
            <wp14:sizeRelV relativeFrom="margin">
              <wp14:pctHeight>0</wp14:pctHeight>
            </wp14:sizeRelV>
          </wp:anchor>
        </w:drawing>
      </w:r>
    </w:p>
    <w:p w14:paraId="118FE2A4" w14:textId="7DC135AF" w:rsidR="00394519" w:rsidRDefault="00394519"/>
    <w:p w14:paraId="6C593B98" w14:textId="60EA1805" w:rsidR="001705B4" w:rsidRDefault="001705B4"/>
    <w:p w14:paraId="0FA85B2D" w14:textId="77777777" w:rsidR="001E3706" w:rsidRDefault="001E3706"/>
    <w:p w14:paraId="3E9DBB0C" w14:textId="441D9606" w:rsidR="001705B4" w:rsidRDefault="001705B4"/>
    <w:p w14:paraId="3E1135C7" w14:textId="3548E5B7" w:rsidR="001705B4" w:rsidRDefault="001705B4"/>
    <w:p w14:paraId="48A16FD4" w14:textId="744BE364" w:rsidR="001705B4" w:rsidRDefault="001705B4"/>
    <w:p w14:paraId="1E5F6931" w14:textId="4D534C00" w:rsidR="001705B4" w:rsidRDefault="001705B4"/>
    <w:p w14:paraId="0F97759E" w14:textId="4087EB2A" w:rsidR="001705B4" w:rsidRDefault="001705B4"/>
    <w:p w14:paraId="33D67C11" w14:textId="5546E2F0" w:rsidR="001705B4" w:rsidRPr="001E3706" w:rsidRDefault="001E3706" w:rsidP="001E3706">
      <w:pPr>
        <w:jc w:val="center"/>
        <w:rPr>
          <w:sz w:val="16"/>
          <w:szCs w:val="16"/>
        </w:rPr>
      </w:pPr>
      <w:r w:rsidRPr="001E3706">
        <w:rPr>
          <w:sz w:val="16"/>
          <w:szCs w:val="16"/>
        </w:rPr>
        <w:t>Original Circuit   fig.01</w:t>
      </w:r>
    </w:p>
    <w:p w14:paraId="4A8BCBD0" w14:textId="3C0E8602" w:rsidR="001705B4" w:rsidRDefault="00946330" w:rsidP="00076C54">
      <w:pPr>
        <w:ind w:firstLine="720"/>
      </w:pPr>
      <w:r>
        <w:t>First,</w:t>
      </w:r>
      <w:r w:rsidR="001705B4">
        <w:t xml:space="preserve"> we </w:t>
      </w:r>
      <w:r>
        <w:t>remove that resistor and leave the circuit open. The current will stop flowing through that part but voltage will still be there. That voltage is known as Thevenin’s Voltage V</w:t>
      </w:r>
      <w:r>
        <w:rPr>
          <w:vertAlign w:val="subscript"/>
        </w:rPr>
        <w:t>TH.</w:t>
      </w:r>
      <w:r>
        <w:t xml:space="preserve"> </w:t>
      </w:r>
    </w:p>
    <w:p w14:paraId="7E5AEA16" w14:textId="1437DE76" w:rsidR="00946330" w:rsidRDefault="001E3706">
      <w:r w:rsidRPr="00946330">
        <w:rPr>
          <w:noProof/>
          <w:lang w:val="en-GB" w:eastAsia="en-GB"/>
        </w:rPr>
        <w:drawing>
          <wp:anchor distT="0" distB="0" distL="114300" distR="114300" simplePos="0" relativeHeight="251662336" behindDoc="1" locked="0" layoutInCell="1" allowOverlap="1" wp14:anchorId="0068430D" wp14:editId="7AE70788">
            <wp:simplePos x="0" y="0"/>
            <wp:positionH relativeFrom="column">
              <wp:posOffset>692897</wp:posOffset>
            </wp:positionH>
            <wp:positionV relativeFrom="paragraph">
              <wp:posOffset>12700</wp:posOffset>
            </wp:positionV>
            <wp:extent cx="3757930" cy="2642870"/>
            <wp:effectExtent l="0" t="0" r="0" b="5080"/>
            <wp:wrapTight wrapText="bothSides">
              <wp:wrapPolygon edited="0">
                <wp:start x="0" y="0"/>
                <wp:lineTo x="0" y="21486"/>
                <wp:lineTo x="21461" y="21486"/>
                <wp:lineTo x="2146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57930" cy="2642870"/>
                    </a:xfrm>
                    <a:prstGeom prst="rect">
                      <a:avLst/>
                    </a:prstGeom>
                  </pic:spPr>
                </pic:pic>
              </a:graphicData>
            </a:graphic>
            <wp14:sizeRelH relativeFrom="margin">
              <wp14:pctWidth>0</wp14:pctWidth>
            </wp14:sizeRelH>
            <wp14:sizeRelV relativeFrom="margin">
              <wp14:pctHeight>0</wp14:pctHeight>
            </wp14:sizeRelV>
          </wp:anchor>
        </w:drawing>
      </w:r>
    </w:p>
    <w:p w14:paraId="67408619" w14:textId="10A377C3" w:rsidR="00946330" w:rsidRDefault="00946330"/>
    <w:p w14:paraId="6A3629DC" w14:textId="3AF0DBB4" w:rsidR="00946330" w:rsidRDefault="00946330"/>
    <w:p w14:paraId="452948C1" w14:textId="5BD8EF13" w:rsidR="00946330" w:rsidRDefault="00946330"/>
    <w:p w14:paraId="2C589960" w14:textId="5E00B9CF" w:rsidR="00946330" w:rsidRDefault="00946330"/>
    <w:p w14:paraId="5CE53468" w14:textId="60185D6F" w:rsidR="00946330" w:rsidRDefault="00946330"/>
    <w:p w14:paraId="6630DD33" w14:textId="0C18F60E" w:rsidR="001E3706" w:rsidRPr="001E3706" w:rsidRDefault="00CD13E0" w:rsidP="00CD13E0">
      <w:pPr>
        <w:rPr>
          <w:sz w:val="18"/>
          <w:szCs w:val="18"/>
        </w:rPr>
      </w:pPr>
      <w:r>
        <w:rPr>
          <w:sz w:val="18"/>
          <w:szCs w:val="18"/>
        </w:rPr>
        <w:t xml:space="preserve">             </w:t>
      </w:r>
      <w:r w:rsidR="001E3706">
        <w:rPr>
          <w:sz w:val="18"/>
          <w:szCs w:val="18"/>
        </w:rPr>
        <w:t>Resistor 25</w:t>
      </w:r>
      <w:r w:rsidR="001E3706">
        <w:rPr>
          <w:rFonts w:cstheme="minorHAnsi"/>
          <w:sz w:val="18"/>
          <w:szCs w:val="18"/>
        </w:rPr>
        <w:t>Ω</w:t>
      </w:r>
      <w:r w:rsidR="001E3706">
        <w:rPr>
          <w:sz w:val="18"/>
          <w:szCs w:val="18"/>
        </w:rPr>
        <w:t xml:space="preserve"> removed   fig.02</w:t>
      </w:r>
    </w:p>
    <w:p w14:paraId="04199065" w14:textId="63C5300E" w:rsidR="001E3706" w:rsidRDefault="00946330">
      <w:r>
        <w:lastRenderedPageBreak/>
        <w:t>Here</w:t>
      </w:r>
    </w:p>
    <w:p w14:paraId="1269CED7" w14:textId="4BE6D5E9" w:rsidR="00946330" w:rsidRDefault="00946330" w:rsidP="00946330">
      <w:pPr>
        <w:jc w:val="center"/>
      </w:pPr>
      <w:r>
        <w:t>V</w:t>
      </w:r>
      <w:r>
        <w:rPr>
          <w:vertAlign w:val="subscript"/>
        </w:rPr>
        <w:t>TH</w:t>
      </w:r>
      <w:r>
        <w:t>= 7.338V</w:t>
      </w:r>
    </w:p>
    <w:p w14:paraId="71A9312B" w14:textId="1597D053" w:rsidR="00946330" w:rsidRDefault="00076C54" w:rsidP="00946330">
      <w:r>
        <w:tab/>
      </w:r>
    </w:p>
    <w:p w14:paraId="63270C78" w14:textId="75327C8A" w:rsidR="00946330" w:rsidRDefault="00946330" w:rsidP="00076C54">
      <w:pPr>
        <w:ind w:firstLine="720"/>
      </w:pPr>
      <w:r>
        <w:t>After this we have to find the I</w:t>
      </w:r>
      <w:r>
        <w:rPr>
          <w:vertAlign w:val="subscript"/>
        </w:rPr>
        <w:t>SC</w:t>
      </w:r>
      <w:r>
        <w:t xml:space="preserve"> for which we have short circuit the 25</w:t>
      </w:r>
      <w:r>
        <w:rPr>
          <w:rFonts w:cstheme="minorHAnsi"/>
        </w:rPr>
        <w:t>Ω</w:t>
      </w:r>
      <w:r>
        <w:t xml:space="preserve"> part and note the current with the help of “IPROBE” in PSPICE. </w:t>
      </w:r>
    </w:p>
    <w:p w14:paraId="0ABC0E55" w14:textId="3FD08D3E" w:rsidR="00946330" w:rsidRDefault="00946330" w:rsidP="00946330">
      <w:r>
        <w:rPr>
          <w:noProof/>
          <w:lang w:val="en-GB" w:eastAsia="en-GB"/>
        </w:rPr>
        <w:drawing>
          <wp:anchor distT="0" distB="0" distL="114300" distR="114300" simplePos="0" relativeHeight="251664384" behindDoc="1" locked="0" layoutInCell="1" allowOverlap="1" wp14:anchorId="3F760461" wp14:editId="0F34FF3E">
            <wp:simplePos x="0" y="0"/>
            <wp:positionH relativeFrom="column">
              <wp:posOffset>956945</wp:posOffset>
            </wp:positionH>
            <wp:positionV relativeFrom="paragraph">
              <wp:posOffset>3810</wp:posOffset>
            </wp:positionV>
            <wp:extent cx="4060190" cy="3225800"/>
            <wp:effectExtent l="0" t="0" r="0" b="0"/>
            <wp:wrapTight wrapText="bothSides">
              <wp:wrapPolygon edited="0">
                <wp:start x="0" y="0"/>
                <wp:lineTo x="0" y="21430"/>
                <wp:lineTo x="21485" y="21430"/>
                <wp:lineTo x="2148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060190" cy="3225800"/>
                    </a:xfrm>
                    <a:prstGeom prst="rect">
                      <a:avLst/>
                    </a:prstGeom>
                  </pic:spPr>
                </pic:pic>
              </a:graphicData>
            </a:graphic>
            <wp14:sizeRelV relativeFrom="margin">
              <wp14:pctHeight>0</wp14:pctHeight>
            </wp14:sizeRelV>
          </wp:anchor>
        </w:drawing>
      </w:r>
      <w:r>
        <w:t xml:space="preserve"> </w:t>
      </w:r>
    </w:p>
    <w:p w14:paraId="3EC75E90" w14:textId="01838864" w:rsidR="00946330" w:rsidRDefault="00946330" w:rsidP="00946330"/>
    <w:p w14:paraId="2E142225" w14:textId="556EB9A9" w:rsidR="00946330" w:rsidRDefault="00946330" w:rsidP="00946330"/>
    <w:p w14:paraId="13D57408" w14:textId="7ED11ACA" w:rsidR="00946330" w:rsidRDefault="00946330" w:rsidP="00946330"/>
    <w:p w14:paraId="36FDA6F4" w14:textId="3BFAA3F3" w:rsidR="00946330" w:rsidRDefault="00946330" w:rsidP="00946330"/>
    <w:p w14:paraId="19707BCB" w14:textId="0B49DE69" w:rsidR="00946330" w:rsidRDefault="00946330" w:rsidP="00946330"/>
    <w:p w14:paraId="2BE61672" w14:textId="34F7E503" w:rsidR="00946330" w:rsidRDefault="00946330" w:rsidP="00946330"/>
    <w:p w14:paraId="25197683" w14:textId="5CE451EF" w:rsidR="00946330" w:rsidRDefault="00946330" w:rsidP="00946330"/>
    <w:p w14:paraId="3E282F91" w14:textId="26B59D2D" w:rsidR="00946330" w:rsidRDefault="00946330" w:rsidP="00946330"/>
    <w:p w14:paraId="205B9679" w14:textId="74A8729A" w:rsidR="00946330" w:rsidRDefault="00946330" w:rsidP="00946330"/>
    <w:p w14:paraId="7D416531" w14:textId="7716E5A4" w:rsidR="00946330" w:rsidRPr="001E3706" w:rsidRDefault="001E3706" w:rsidP="001E3706">
      <w:pPr>
        <w:jc w:val="center"/>
        <w:rPr>
          <w:sz w:val="18"/>
          <w:szCs w:val="18"/>
        </w:rPr>
      </w:pPr>
      <w:r>
        <w:rPr>
          <w:sz w:val="18"/>
          <w:szCs w:val="18"/>
        </w:rPr>
        <w:t>Shot circuited circuit   fig.03</w:t>
      </w:r>
    </w:p>
    <w:p w14:paraId="5AAA7C10" w14:textId="77777777" w:rsidR="001E3706" w:rsidRDefault="001E3706" w:rsidP="00946330">
      <w:pPr>
        <w:jc w:val="center"/>
      </w:pPr>
    </w:p>
    <w:p w14:paraId="732AA8EF" w14:textId="4EF2FB96" w:rsidR="00946330" w:rsidRDefault="00946330" w:rsidP="00946330">
      <w:pPr>
        <w:jc w:val="center"/>
      </w:pPr>
      <w:r>
        <w:t>I</w:t>
      </w:r>
      <w:r>
        <w:rPr>
          <w:vertAlign w:val="subscript"/>
        </w:rPr>
        <w:t xml:space="preserve">SC </w:t>
      </w:r>
      <w:r w:rsidRPr="00946330">
        <w:t xml:space="preserve">= </w:t>
      </w:r>
      <w:bookmarkStart w:id="3" w:name="_Hlk105937948"/>
      <w:r w:rsidRPr="00946330">
        <w:t>1.350A</w:t>
      </w:r>
      <w:bookmarkEnd w:id="3"/>
    </w:p>
    <w:p w14:paraId="28B39377" w14:textId="0C2CFE78" w:rsidR="00946330" w:rsidRDefault="00946330" w:rsidP="00946330"/>
    <w:p w14:paraId="352B0AF3" w14:textId="528CE32B" w:rsidR="00946330" w:rsidRDefault="00946330" w:rsidP="00076C54">
      <w:pPr>
        <w:ind w:firstLine="720"/>
      </w:pPr>
      <w:r>
        <w:t>Now that V</w:t>
      </w:r>
      <w:r>
        <w:rPr>
          <w:vertAlign w:val="subscript"/>
        </w:rPr>
        <w:t>TH</w:t>
      </w:r>
      <w:r>
        <w:t xml:space="preserve"> and I</w:t>
      </w:r>
      <w:r>
        <w:rPr>
          <w:vertAlign w:val="subscript"/>
        </w:rPr>
        <w:t>SC</w:t>
      </w:r>
      <w:r>
        <w:t xml:space="preserve"> are know we can easily find the </w:t>
      </w:r>
      <w:r w:rsidR="00A803CE">
        <w:t>Thevenin’s resistance as follow.</w:t>
      </w:r>
    </w:p>
    <w:p w14:paraId="01F3C3AA" w14:textId="55A58CAA" w:rsidR="00A803CE" w:rsidRDefault="00A803CE" w:rsidP="00A803CE">
      <w:pPr>
        <w:jc w:val="center"/>
        <w:rPr>
          <w:rFonts w:eastAsiaTheme="minorEastAsia"/>
        </w:rPr>
      </w:pPr>
      <w:r>
        <w:t>R</w:t>
      </w:r>
      <w:r>
        <w:rPr>
          <w:vertAlign w:val="subscript"/>
        </w:rPr>
        <w:t>TH</w:t>
      </w:r>
      <w:r>
        <w:t xml:space="preserve"> = </w:t>
      </w:r>
      <w:bookmarkStart w:id="4" w:name="_Hlk105937849"/>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TH</m:t>
                </m:r>
              </m:sub>
            </m:sSub>
          </m:num>
          <m:den>
            <m:sSub>
              <m:sSubPr>
                <m:ctrlPr>
                  <w:rPr>
                    <w:rFonts w:ascii="Cambria Math" w:hAnsi="Cambria Math"/>
                    <w:i/>
                  </w:rPr>
                </m:ctrlPr>
              </m:sSubPr>
              <m:e>
                <m:r>
                  <w:rPr>
                    <w:rFonts w:ascii="Cambria Math" w:hAnsi="Cambria Math"/>
                  </w:rPr>
                  <m:t>I</m:t>
                </m:r>
              </m:e>
              <m:sub>
                <m:r>
                  <w:rPr>
                    <w:rFonts w:ascii="Cambria Math" w:hAnsi="Cambria Math"/>
                  </w:rPr>
                  <m:t>SC</m:t>
                </m:r>
              </m:sub>
            </m:sSub>
          </m:den>
        </m:f>
      </m:oMath>
      <w:bookmarkEnd w:id="4"/>
    </w:p>
    <w:p w14:paraId="4B124B65" w14:textId="15D13851" w:rsidR="00A803CE" w:rsidRDefault="00A803CE" w:rsidP="00A803CE">
      <w:pPr>
        <w:jc w:val="center"/>
        <w:rPr>
          <w:rFonts w:eastAsiaTheme="minorEastAsia"/>
        </w:rPr>
      </w:pPr>
      <w:r>
        <w:rPr>
          <w:rFonts w:eastAsiaTheme="minorEastAsia"/>
        </w:rPr>
        <w:t>R</w:t>
      </w:r>
      <w:r>
        <w:rPr>
          <w:rFonts w:eastAsiaTheme="minorEastAsia"/>
          <w:vertAlign w:val="subscript"/>
        </w:rPr>
        <w:t>TH</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7.338</m:t>
            </m:r>
          </m:num>
          <m:den>
            <m:r>
              <w:rPr>
                <w:rFonts w:ascii="Cambria Math" w:eastAsiaTheme="minorEastAsia" w:hAnsi="Cambria Math"/>
              </w:rPr>
              <m:t>1.350</m:t>
            </m:r>
          </m:den>
        </m:f>
      </m:oMath>
    </w:p>
    <w:p w14:paraId="166A36FF" w14:textId="1C6107F4" w:rsidR="00A803CE" w:rsidRDefault="00A803CE" w:rsidP="00A803CE">
      <w:pPr>
        <w:jc w:val="center"/>
        <w:rPr>
          <w:rFonts w:eastAsiaTheme="minorEastAsia"/>
        </w:rPr>
      </w:pPr>
      <w:r>
        <w:rPr>
          <w:rFonts w:eastAsiaTheme="minorEastAsia"/>
        </w:rPr>
        <w:t>R</w:t>
      </w:r>
      <w:r>
        <w:rPr>
          <w:rFonts w:eastAsiaTheme="minorEastAsia"/>
          <w:vertAlign w:val="subscript"/>
        </w:rPr>
        <w:t>TH</w:t>
      </w:r>
      <w:r>
        <w:rPr>
          <w:rFonts w:eastAsiaTheme="minorEastAsia"/>
        </w:rPr>
        <w:t xml:space="preserve"> = 5.4355</w:t>
      </w:r>
      <w:r>
        <w:rPr>
          <w:rFonts w:eastAsiaTheme="minorEastAsia" w:cstheme="minorHAnsi"/>
        </w:rPr>
        <w:t>Ω</w:t>
      </w:r>
    </w:p>
    <w:p w14:paraId="517AD410" w14:textId="264BE45D" w:rsidR="00A803CE" w:rsidRDefault="001E3706" w:rsidP="001E3706">
      <w:pPr>
        <w:jc w:val="center"/>
        <w:rPr>
          <w:rFonts w:eastAsiaTheme="minorEastAsia"/>
        </w:rPr>
      </w:pPr>
      <w:r>
        <w:rPr>
          <w:rFonts w:eastAsiaTheme="minorEastAsia"/>
        </w:rPr>
        <w:t>I</w:t>
      </w:r>
      <w:r>
        <w:rPr>
          <w:rFonts w:eastAsiaTheme="minorEastAsia"/>
          <w:vertAlign w:val="subscript"/>
        </w:rPr>
        <w:t>n</w:t>
      </w:r>
      <w:r>
        <w:rPr>
          <w:rFonts w:eastAsiaTheme="minorEastAsia"/>
        </w:rP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TH</m:t>
                </m:r>
              </m:sub>
            </m:sSub>
          </m:num>
          <m:den>
            <m:sSub>
              <m:sSubPr>
                <m:ctrlPr>
                  <w:rPr>
                    <w:rFonts w:ascii="Cambria Math" w:hAnsi="Cambria Math"/>
                    <w:i/>
                  </w:rPr>
                </m:ctrlPr>
              </m:sSubPr>
              <m:e>
                <m:r>
                  <w:rPr>
                    <w:rFonts w:ascii="Cambria Math" w:hAnsi="Cambria Math"/>
                  </w:rPr>
                  <m:t>R</m:t>
                </m:r>
              </m:e>
              <m:sub>
                <m:r>
                  <w:rPr>
                    <w:rFonts w:ascii="Cambria Math" w:hAnsi="Cambria Math"/>
                  </w:rPr>
                  <m:t>TH</m:t>
                </m:r>
              </m:sub>
            </m:sSub>
          </m:den>
        </m:f>
      </m:oMath>
      <w:r w:rsidR="00D83C80">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7.338</m:t>
            </m:r>
          </m:num>
          <m:den>
            <m:r>
              <w:rPr>
                <w:rFonts w:ascii="Cambria Math" w:eastAsiaTheme="minorEastAsia" w:hAnsi="Cambria Math"/>
              </w:rPr>
              <m:t>5.4355</m:t>
            </m:r>
          </m:den>
        </m:f>
      </m:oMath>
    </w:p>
    <w:p w14:paraId="15FEE7EE" w14:textId="77777777" w:rsidR="00CD13E0" w:rsidRDefault="00D83C80" w:rsidP="00CD13E0">
      <w:pPr>
        <w:jc w:val="center"/>
      </w:pPr>
      <w:r>
        <w:rPr>
          <w:rFonts w:eastAsiaTheme="minorEastAsia"/>
        </w:rPr>
        <w:t>I</w:t>
      </w:r>
      <w:r>
        <w:rPr>
          <w:rFonts w:eastAsiaTheme="minorEastAsia"/>
          <w:vertAlign w:val="subscript"/>
        </w:rPr>
        <w:t>n</w:t>
      </w:r>
      <w:r>
        <w:rPr>
          <w:rFonts w:eastAsiaTheme="minorEastAsia"/>
        </w:rPr>
        <w:t xml:space="preserve"> = </w:t>
      </w:r>
      <w:r w:rsidR="00CD13E0">
        <w:t>1.350</w:t>
      </w:r>
    </w:p>
    <w:p w14:paraId="05B39E37" w14:textId="6F144F28" w:rsidR="00A803CE" w:rsidRDefault="00A803CE" w:rsidP="00CD13E0">
      <w:pPr>
        <w:jc w:val="center"/>
        <w:rPr>
          <w:rFonts w:eastAsiaTheme="minorEastAsia"/>
        </w:rPr>
      </w:pPr>
      <w:r>
        <w:rPr>
          <w:rFonts w:eastAsiaTheme="minorEastAsia"/>
          <w:noProof/>
          <w:lang w:val="en-GB" w:eastAsia="en-GB"/>
        </w:rPr>
        <w:lastRenderedPageBreak/>
        <w:drawing>
          <wp:anchor distT="0" distB="0" distL="114300" distR="114300" simplePos="0" relativeHeight="251658240" behindDoc="1" locked="0" layoutInCell="1" allowOverlap="1" wp14:anchorId="410232B4" wp14:editId="7F9E4382">
            <wp:simplePos x="0" y="0"/>
            <wp:positionH relativeFrom="column">
              <wp:posOffset>696036</wp:posOffset>
            </wp:positionH>
            <wp:positionV relativeFrom="paragraph">
              <wp:posOffset>299729</wp:posOffset>
            </wp:positionV>
            <wp:extent cx="4542486" cy="2046690"/>
            <wp:effectExtent l="0" t="0" r="0" b="0"/>
            <wp:wrapTight wrapText="bothSides">
              <wp:wrapPolygon edited="0">
                <wp:start x="0" y="0"/>
                <wp:lineTo x="0" y="21312"/>
                <wp:lineTo x="21470" y="21312"/>
                <wp:lineTo x="2147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0">
                      <a:extLst>
                        <a:ext uri="{28A0092B-C50C-407E-A947-70E740481C1C}">
                          <a14:useLocalDpi xmlns:a14="http://schemas.microsoft.com/office/drawing/2010/main" val="0"/>
                        </a:ext>
                      </a:extLst>
                    </a:blip>
                    <a:srcRect t="4598" b="57091"/>
                    <a:stretch/>
                  </pic:blipFill>
                  <pic:spPr bwMode="auto">
                    <a:xfrm>
                      <a:off x="0" y="0"/>
                      <a:ext cx="4542486" cy="2046690"/>
                    </a:xfrm>
                    <a:prstGeom prst="rect">
                      <a:avLst/>
                    </a:prstGeom>
                    <a:ln>
                      <a:noFill/>
                    </a:ln>
                    <a:extLst>
                      <a:ext uri="{53640926-AAD7-44D8-BBD7-CCE9431645EC}">
                        <a14:shadowObscured xmlns:a14="http://schemas.microsoft.com/office/drawing/2010/main"/>
                      </a:ext>
                    </a:extLst>
                  </pic:spPr>
                </pic:pic>
              </a:graphicData>
            </a:graphic>
          </wp:anchor>
        </w:drawing>
      </w:r>
      <w:r>
        <w:rPr>
          <w:rFonts w:eastAsiaTheme="minorEastAsia"/>
        </w:rPr>
        <w:t>Now we can make a Thevenin’s equivalent circuit as follow.</w:t>
      </w:r>
    </w:p>
    <w:p w14:paraId="1C0ADD72" w14:textId="45A7F9E9" w:rsidR="00A803CE" w:rsidRPr="00A803CE" w:rsidRDefault="00A803CE" w:rsidP="00A803CE">
      <w:pPr>
        <w:rPr>
          <w:rFonts w:eastAsiaTheme="minorEastAsia"/>
        </w:rPr>
      </w:pPr>
    </w:p>
    <w:p w14:paraId="7121EBE1" w14:textId="0D127E2E" w:rsidR="00A803CE" w:rsidRDefault="00A803CE" w:rsidP="00A803CE">
      <w:pPr>
        <w:jc w:val="center"/>
        <w:rPr>
          <w:vertAlign w:val="subscript"/>
        </w:rPr>
      </w:pPr>
    </w:p>
    <w:p w14:paraId="197F5F50" w14:textId="71A2226B" w:rsidR="00A803CE" w:rsidRDefault="00A803CE" w:rsidP="00A803CE">
      <w:pPr>
        <w:jc w:val="center"/>
        <w:rPr>
          <w:vertAlign w:val="subscript"/>
        </w:rPr>
      </w:pPr>
    </w:p>
    <w:p w14:paraId="740F5309" w14:textId="0AF17D54" w:rsidR="00A803CE" w:rsidRDefault="00A803CE" w:rsidP="00A803CE">
      <w:pPr>
        <w:jc w:val="center"/>
        <w:rPr>
          <w:vertAlign w:val="subscript"/>
        </w:rPr>
      </w:pPr>
    </w:p>
    <w:p w14:paraId="75695819" w14:textId="65659CC2" w:rsidR="001E3706" w:rsidRDefault="001E3706" w:rsidP="00A803CE">
      <w:pPr>
        <w:jc w:val="center"/>
        <w:rPr>
          <w:vertAlign w:val="subscript"/>
        </w:rPr>
      </w:pPr>
    </w:p>
    <w:p w14:paraId="063BAB0D" w14:textId="3A1DCCC4" w:rsidR="001E3706" w:rsidRDefault="001E3706" w:rsidP="00A803CE">
      <w:pPr>
        <w:jc w:val="center"/>
        <w:rPr>
          <w:vertAlign w:val="subscript"/>
        </w:rPr>
      </w:pPr>
    </w:p>
    <w:p w14:paraId="24455A24" w14:textId="139FCFE0" w:rsidR="001E3706" w:rsidRDefault="001E3706" w:rsidP="00A803CE">
      <w:pPr>
        <w:jc w:val="center"/>
        <w:rPr>
          <w:vertAlign w:val="subscript"/>
        </w:rPr>
      </w:pPr>
    </w:p>
    <w:p w14:paraId="74F69213" w14:textId="20652B5F" w:rsidR="001E3706" w:rsidRDefault="001E3706" w:rsidP="00A803CE">
      <w:pPr>
        <w:jc w:val="center"/>
        <w:rPr>
          <w:vertAlign w:val="subscript"/>
        </w:rPr>
      </w:pPr>
      <w:r>
        <w:rPr>
          <w:vertAlign w:val="subscript"/>
        </w:rPr>
        <w:t xml:space="preserve">Thevenin’s Equivalent </w:t>
      </w:r>
      <w:proofErr w:type="gramStart"/>
      <w:r>
        <w:rPr>
          <w:vertAlign w:val="subscript"/>
        </w:rPr>
        <w:t>Circuit  fig.04</w:t>
      </w:r>
      <w:proofErr w:type="gramEnd"/>
    </w:p>
    <w:p w14:paraId="0A609E54" w14:textId="4FC4D1C8" w:rsidR="00A803CE" w:rsidRPr="001E3706" w:rsidRDefault="00A803CE" w:rsidP="001E3706">
      <w:pPr>
        <w:jc w:val="right"/>
        <w:rPr>
          <w:sz w:val="18"/>
          <w:szCs w:val="18"/>
          <w:vertAlign w:val="subscript"/>
        </w:rPr>
      </w:pPr>
    </w:p>
    <w:p w14:paraId="36F3B72D" w14:textId="77777777" w:rsidR="001E3706" w:rsidRDefault="001E3706" w:rsidP="00A803CE"/>
    <w:p w14:paraId="0E676FB8" w14:textId="4CB0D54D" w:rsidR="00A803CE" w:rsidRDefault="001E3706" w:rsidP="00076C54">
      <w:pPr>
        <w:ind w:firstLine="720"/>
      </w:pPr>
      <w:r>
        <w:t>Therefore,</w:t>
      </w:r>
      <w:r w:rsidR="00A803CE">
        <w:t xml:space="preserve"> the voltage across the 25</w:t>
      </w:r>
      <w:r w:rsidR="00A803CE">
        <w:rPr>
          <w:rFonts w:cstheme="minorHAnsi"/>
        </w:rPr>
        <w:t>Ω</w:t>
      </w:r>
      <w:r w:rsidR="00A803CE">
        <w:t xml:space="preserve"> resistor</w:t>
      </w:r>
      <w:r>
        <w:t xml:space="preserve"> and current</w:t>
      </w:r>
      <w:r w:rsidR="00A803CE">
        <w:t xml:space="preserve"> </w:t>
      </w:r>
      <w:r>
        <w:t>are</w:t>
      </w:r>
      <w:r w:rsidR="00A803CE">
        <w:t xml:space="preserve"> the same as t</w:t>
      </w:r>
      <w:r>
        <w:t>hey</w:t>
      </w:r>
      <w:r w:rsidR="00A803CE">
        <w:t xml:space="preserve"> w</w:t>
      </w:r>
      <w:r>
        <w:t>ere</w:t>
      </w:r>
      <w:r w:rsidR="00A803CE">
        <w:t xml:space="preserve"> in the original</w:t>
      </w:r>
      <w:r>
        <w:t xml:space="preserve"> circuit</w:t>
      </w:r>
      <w:r w:rsidR="00A803CE">
        <w:t>.</w:t>
      </w:r>
    </w:p>
    <w:p w14:paraId="78C85B18" w14:textId="2FFEEACE" w:rsidR="001E3706" w:rsidRDefault="001E3706" w:rsidP="001E3706">
      <w:pPr>
        <w:jc w:val="center"/>
      </w:pPr>
      <w:r>
        <w:t>V= V</w:t>
      </w:r>
      <w:r>
        <w:rPr>
          <w:vertAlign w:val="subscript"/>
        </w:rPr>
        <w:t xml:space="preserve">ORG </w:t>
      </w:r>
      <w:r>
        <w:t xml:space="preserve">= 6.028V </w:t>
      </w:r>
    </w:p>
    <w:p w14:paraId="6182B667" w14:textId="643D991A" w:rsidR="001E3706" w:rsidRDefault="001E3706" w:rsidP="001E3706"/>
    <w:p w14:paraId="2A276020" w14:textId="56F613A9" w:rsidR="001E3706" w:rsidRDefault="00D83C80" w:rsidP="00076C54">
      <w:pPr>
        <w:ind w:firstLine="720"/>
      </w:pPr>
      <w:r>
        <w:rPr>
          <w:noProof/>
          <w:lang w:val="en-GB" w:eastAsia="en-GB"/>
        </w:rPr>
        <w:drawing>
          <wp:anchor distT="0" distB="0" distL="114300" distR="114300" simplePos="0" relativeHeight="251667456" behindDoc="1" locked="0" layoutInCell="1" allowOverlap="1" wp14:anchorId="3C355D12" wp14:editId="51F6B67F">
            <wp:simplePos x="0" y="0"/>
            <wp:positionH relativeFrom="column">
              <wp:posOffset>698500</wp:posOffset>
            </wp:positionH>
            <wp:positionV relativeFrom="paragraph">
              <wp:posOffset>259715</wp:posOffset>
            </wp:positionV>
            <wp:extent cx="4542155" cy="1992630"/>
            <wp:effectExtent l="0" t="0" r="0" b="7620"/>
            <wp:wrapTight wrapText="bothSides">
              <wp:wrapPolygon edited="0">
                <wp:start x="0" y="0"/>
                <wp:lineTo x="0" y="21476"/>
                <wp:lineTo x="21470" y="21476"/>
                <wp:lineTo x="2147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0">
                      <a:extLst>
                        <a:ext uri="{28A0092B-C50C-407E-A947-70E740481C1C}">
                          <a14:useLocalDpi xmlns:a14="http://schemas.microsoft.com/office/drawing/2010/main" val="0"/>
                        </a:ext>
                      </a:extLst>
                    </a:blip>
                    <a:srcRect t="51014" b="11684"/>
                    <a:stretch/>
                  </pic:blipFill>
                  <pic:spPr bwMode="auto">
                    <a:xfrm>
                      <a:off x="0" y="0"/>
                      <a:ext cx="4542155" cy="19926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E3706">
        <w:t>At the end we transform the Thevenin’s equivalent circuit by source transformation as follow.</w:t>
      </w:r>
    </w:p>
    <w:p w14:paraId="04030BF6" w14:textId="395D1BA7" w:rsidR="00D83C80" w:rsidRDefault="00D83C80" w:rsidP="001E3706"/>
    <w:p w14:paraId="43FAA6AA" w14:textId="4FB7B75E" w:rsidR="00D83C80" w:rsidRDefault="00D83C80" w:rsidP="001E3706"/>
    <w:p w14:paraId="56026990" w14:textId="3598A00A" w:rsidR="00D83C80" w:rsidRDefault="00D83C80" w:rsidP="001E3706"/>
    <w:p w14:paraId="3B407A99" w14:textId="33AC06B1" w:rsidR="00D83C80" w:rsidRDefault="00D83C80" w:rsidP="001E3706"/>
    <w:p w14:paraId="113CC523" w14:textId="63637E8B" w:rsidR="00D83C80" w:rsidRDefault="00D83C80" w:rsidP="00D83C80">
      <w:pPr>
        <w:jc w:val="center"/>
      </w:pPr>
    </w:p>
    <w:p w14:paraId="7AFA887D" w14:textId="7853161F" w:rsidR="00D83C80" w:rsidRDefault="00D83C80" w:rsidP="00D83C80">
      <w:pPr>
        <w:jc w:val="center"/>
      </w:pPr>
    </w:p>
    <w:p w14:paraId="2684A710" w14:textId="2952F32D" w:rsidR="00D83C80" w:rsidRPr="00D83C80" w:rsidRDefault="00D83C80" w:rsidP="00D83C80">
      <w:pPr>
        <w:jc w:val="center"/>
        <w:rPr>
          <w:sz w:val="16"/>
          <w:szCs w:val="16"/>
        </w:rPr>
      </w:pPr>
      <w:r>
        <w:rPr>
          <w:sz w:val="16"/>
          <w:szCs w:val="16"/>
        </w:rPr>
        <w:t>Source Transformation   fig.05</w:t>
      </w:r>
    </w:p>
    <w:p w14:paraId="15E57762" w14:textId="6E47DB23" w:rsidR="00D83C80" w:rsidRDefault="00D83C80" w:rsidP="00D83C80"/>
    <w:p w14:paraId="088D25A1" w14:textId="77777777" w:rsidR="00CD13E0" w:rsidRDefault="00D83C80" w:rsidP="00CD13E0">
      <w:pPr>
        <w:ind w:firstLine="720"/>
      </w:pPr>
      <w:r>
        <w:t>In the above circuit</w:t>
      </w:r>
      <w:r w:rsidR="007D4B73">
        <w:t xml:space="preserve"> </w:t>
      </w:r>
      <w:proofErr w:type="gramStart"/>
      <w:r w:rsidR="007D4B73">
        <w:t>I</w:t>
      </w:r>
      <w:r w:rsidR="007D4B73">
        <w:rPr>
          <w:vertAlign w:val="subscript"/>
        </w:rPr>
        <w:t>n</w:t>
      </w:r>
      <w:proofErr w:type="gramEnd"/>
      <w:r w:rsidR="007D4B73">
        <w:t xml:space="preserve"> is Norton’s current which we found earlier. So this is Thevenin’s and Norton’s theorem</w:t>
      </w:r>
      <w:r w:rsidR="00076C54">
        <w:t>.</w:t>
      </w:r>
    </w:p>
    <w:p w14:paraId="299CE88E" w14:textId="29E94C62" w:rsidR="00076C54" w:rsidRDefault="00076C54" w:rsidP="00CD13E0">
      <w:pPr>
        <w:ind w:firstLine="720"/>
      </w:pPr>
      <w:r>
        <w:lastRenderedPageBreak/>
        <w:t>So, the goal was to verify the voltage drop across the 25</w:t>
      </w:r>
      <w:r>
        <w:rPr>
          <w:rFonts w:cstheme="minorHAnsi"/>
        </w:rPr>
        <w:t>Ω</w:t>
      </w:r>
      <w:r>
        <w:t xml:space="preserve"> resistor which was 6.028 Volts. It was equal </w:t>
      </w:r>
      <w:r w:rsidR="001203F8">
        <w:t>in</w:t>
      </w:r>
      <w:r>
        <w:t xml:space="preserve"> the original circuit and </w:t>
      </w:r>
      <w:r w:rsidR="001203F8">
        <w:t>Thevenin’s equivalent</w:t>
      </w:r>
      <w:r>
        <w:t xml:space="preserve"> circuit</w:t>
      </w:r>
      <w:r w:rsidR="001203F8">
        <w:t xml:space="preserve"> and Norton’s equivalent circuit, thus verifying the Thevenin’s and Norton’s theorem.</w:t>
      </w:r>
    </w:p>
    <w:p w14:paraId="7B51A8D0" w14:textId="06C61F2A" w:rsidR="001203F8" w:rsidRDefault="001203F8" w:rsidP="00D83C80"/>
    <w:p w14:paraId="051846E2" w14:textId="77777777" w:rsidR="00CD13E0" w:rsidRPr="00CD13E0" w:rsidRDefault="00CD13E0" w:rsidP="00CD13E0">
      <w:pPr>
        <w:pStyle w:val="Default"/>
        <w:rPr>
          <w:rFonts w:asciiTheme="minorHAnsi" w:hAnsiTheme="minorHAnsi" w:cstheme="minorHAnsi"/>
          <w:sz w:val="28"/>
          <w:szCs w:val="28"/>
        </w:rPr>
      </w:pPr>
      <w:r w:rsidRPr="00CD13E0">
        <w:rPr>
          <w:rFonts w:asciiTheme="minorHAnsi" w:hAnsiTheme="minorHAnsi" w:cstheme="minorHAnsi"/>
          <w:b/>
          <w:bCs/>
          <w:sz w:val="28"/>
          <w:szCs w:val="28"/>
        </w:rPr>
        <w:t xml:space="preserve">Conclusion: </w:t>
      </w:r>
    </w:p>
    <w:p w14:paraId="76241C99" w14:textId="3F95943F" w:rsidR="00CD13E0" w:rsidRPr="00CD13E0" w:rsidRDefault="00CD13E0" w:rsidP="00CD13E0">
      <w:pPr>
        <w:rPr>
          <w:rFonts w:cstheme="minorHAnsi"/>
        </w:rPr>
      </w:pPr>
      <w:r>
        <w:rPr>
          <w:rFonts w:cstheme="minorHAnsi"/>
        </w:rPr>
        <w:t xml:space="preserve">                          </w:t>
      </w:r>
      <w:bookmarkStart w:id="5" w:name="_GoBack"/>
      <w:bookmarkEnd w:id="5"/>
      <w:r w:rsidRPr="00CD13E0">
        <w:rPr>
          <w:rFonts w:cstheme="minorHAnsi"/>
        </w:rPr>
        <w:t>Thevenin’s and Norton’s theorem is an easier method to calculate the voltage drop across a load. With other method where we had to calculate voltage at every node of the circuit was very difficult and time consuming as compared to this theorem.</w:t>
      </w:r>
    </w:p>
    <w:p w14:paraId="79A63B70" w14:textId="77777777" w:rsidR="001203F8" w:rsidRPr="00CD13E0" w:rsidRDefault="001203F8" w:rsidP="00D83C80">
      <w:pPr>
        <w:rPr>
          <w:rFonts w:cstheme="minorHAnsi"/>
        </w:rPr>
      </w:pPr>
    </w:p>
    <w:p w14:paraId="6797B87D" w14:textId="77777777" w:rsidR="00D83C80" w:rsidRPr="001E3706" w:rsidRDefault="00D83C80" w:rsidP="00D83C80">
      <w:pPr>
        <w:jc w:val="center"/>
      </w:pPr>
    </w:p>
    <w:sectPr w:rsidR="00D83C80" w:rsidRPr="001E3706" w:rsidSect="00394519">
      <w:pgSz w:w="12240" w:h="15840"/>
      <w:pgMar w:top="1440" w:right="1440" w:bottom="1440" w:left="1440" w:header="0" w:footer="0" w:gutter="0"/>
      <w:pgBorders w:display="firstPage" w:offsetFrom="page">
        <w:top w:val="thinThickThinMediumGap" w:sz="36" w:space="24" w:color="548DD4" w:themeColor="text2" w:themeTint="99"/>
        <w:left w:val="thinThickThinMediumGap" w:sz="36" w:space="24" w:color="548DD4" w:themeColor="text2" w:themeTint="99"/>
        <w:bottom w:val="thinThickThinMediumGap" w:sz="36" w:space="24" w:color="548DD4" w:themeColor="text2" w:themeTint="99"/>
        <w:right w:val="thinThickThinMediumGap" w:sz="36" w:space="24" w:color="548DD4" w:themeColor="text2" w:themeTint="99"/>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charset w:val="80"/>
    <w:family w:val="swiss"/>
    <w:pitch w:val="variable"/>
    <w:sig w:usb0="30000083" w:usb1="2BDF3C10" w:usb2="00000016" w:usb3="00000000" w:csb0="002E0107" w:csb1="00000000"/>
  </w:font>
  <w:font w:name="Lohit Devanagari">
    <w:altName w:val="Cambria"/>
    <w:panose1 w:val="00000000000000000000"/>
    <w:charset w:val="00"/>
    <w:family w:val="roman"/>
    <w:notTrueType/>
    <w:pitch w:val="default"/>
  </w:font>
  <w:font w:name="Batang">
    <w:altName w:val="Arial Unicode MS"/>
    <w:panose1 w:val="02030600000101010101"/>
    <w:charset w:val="81"/>
    <w:family w:val="auto"/>
    <w:notTrueType/>
    <w:pitch w:val="fixed"/>
    <w:sig w:usb0="00000000" w:usb1="09060000" w:usb2="00000010" w:usb3="00000000" w:csb0="00080000" w:csb1="00000000"/>
  </w:font>
  <w:font w:name="AngsanaUPC">
    <w:charset w:val="DE"/>
    <w:family w:val="roman"/>
    <w:pitch w:val="variable"/>
    <w:sig w:usb0="81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20939"/>
    <w:multiLevelType w:val="hybridMultilevel"/>
    <w:tmpl w:val="E29AC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B250EF"/>
    <w:multiLevelType w:val="hybridMultilevel"/>
    <w:tmpl w:val="69EAC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0C42C2"/>
    <w:multiLevelType w:val="multilevel"/>
    <w:tmpl w:val="FFFFFFFF"/>
    <w:lvl w:ilvl="0">
      <w:start w:val="1"/>
      <w:numFmt w:val="decimal"/>
      <w:lvlText w:val="%1."/>
      <w:lvlJc w:val="left"/>
      <w:pPr>
        <w:tabs>
          <w:tab w:val="num" w:pos="0"/>
        </w:tabs>
        <w:ind w:left="465" w:hanging="360"/>
      </w:pPr>
    </w:lvl>
    <w:lvl w:ilvl="1">
      <w:start w:val="1"/>
      <w:numFmt w:val="lowerLetter"/>
      <w:lvlText w:val="%2."/>
      <w:lvlJc w:val="left"/>
      <w:pPr>
        <w:tabs>
          <w:tab w:val="num" w:pos="0"/>
        </w:tabs>
        <w:ind w:left="1185" w:hanging="360"/>
      </w:pPr>
    </w:lvl>
    <w:lvl w:ilvl="2">
      <w:start w:val="1"/>
      <w:numFmt w:val="lowerRoman"/>
      <w:lvlText w:val="%3."/>
      <w:lvlJc w:val="right"/>
      <w:pPr>
        <w:tabs>
          <w:tab w:val="num" w:pos="0"/>
        </w:tabs>
        <w:ind w:left="1905" w:hanging="180"/>
      </w:pPr>
    </w:lvl>
    <w:lvl w:ilvl="3">
      <w:start w:val="1"/>
      <w:numFmt w:val="decimal"/>
      <w:lvlText w:val="%4."/>
      <w:lvlJc w:val="left"/>
      <w:pPr>
        <w:tabs>
          <w:tab w:val="num" w:pos="0"/>
        </w:tabs>
        <w:ind w:left="2625" w:hanging="360"/>
      </w:pPr>
    </w:lvl>
    <w:lvl w:ilvl="4">
      <w:start w:val="1"/>
      <w:numFmt w:val="lowerLetter"/>
      <w:lvlText w:val="%5."/>
      <w:lvlJc w:val="left"/>
      <w:pPr>
        <w:tabs>
          <w:tab w:val="num" w:pos="0"/>
        </w:tabs>
        <w:ind w:left="3345" w:hanging="360"/>
      </w:pPr>
    </w:lvl>
    <w:lvl w:ilvl="5">
      <w:start w:val="1"/>
      <w:numFmt w:val="lowerRoman"/>
      <w:lvlText w:val="%6."/>
      <w:lvlJc w:val="right"/>
      <w:pPr>
        <w:tabs>
          <w:tab w:val="num" w:pos="0"/>
        </w:tabs>
        <w:ind w:left="4065" w:hanging="180"/>
      </w:pPr>
    </w:lvl>
    <w:lvl w:ilvl="6">
      <w:start w:val="1"/>
      <w:numFmt w:val="decimal"/>
      <w:lvlText w:val="%7."/>
      <w:lvlJc w:val="left"/>
      <w:pPr>
        <w:tabs>
          <w:tab w:val="num" w:pos="0"/>
        </w:tabs>
        <w:ind w:left="4785" w:hanging="360"/>
      </w:pPr>
    </w:lvl>
    <w:lvl w:ilvl="7">
      <w:start w:val="1"/>
      <w:numFmt w:val="lowerLetter"/>
      <w:lvlText w:val="%8."/>
      <w:lvlJc w:val="left"/>
      <w:pPr>
        <w:tabs>
          <w:tab w:val="num" w:pos="0"/>
        </w:tabs>
        <w:ind w:left="5505" w:hanging="360"/>
      </w:pPr>
    </w:lvl>
    <w:lvl w:ilvl="8">
      <w:start w:val="1"/>
      <w:numFmt w:val="lowerRoman"/>
      <w:lvlText w:val="%9."/>
      <w:lvlJc w:val="right"/>
      <w:pPr>
        <w:tabs>
          <w:tab w:val="num" w:pos="0"/>
        </w:tabs>
        <w:ind w:left="6225" w:hanging="180"/>
      </w:pPr>
    </w:lvl>
  </w:abstractNum>
  <w:abstractNum w:abstractNumId="3" w15:restartNumberingAfterBreak="0">
    <w:nsid w:val="69856D3B"/>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1D66D7B"/>
    <w:multiLevelType w:val="hybridMultilevel"/>
    <w:tmpl w:val="2F72AA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A20782D"/>
    <w:multiLevelType w:val="hybridMultilevel"/>
    <w:tmpl w:val="7EC26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2"/>
    <w:lvlOverride w:ilvl="0">
      <w:startOverride w:val="1"/>
    </w:lvlOverride>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597"/>
    <w:rsid w:val="00076C54"/>
    <w:rsid w:val="001203F8"/>
    <w:rsid w:val="001705B4"/>
    <w:rsid w:val="001E3706"/>
    <w:rsid w:val="00394519"/>
    <w:rsid w:val="005A1597"/>
    <w:rsid w:val="006969D3"/>
    <w:rsid w:val="007D4B73"/>
    <w:rsid w:val="00946330"/>
    <w:rsid w:val="00946F69"/>
    <w:rsid w:val="00960989"/>
    <w:rsid w:val="00A803CE"/>
    <w:rsid w:val="00BA2A1C"/>
    <w:rsid w:val="00CD13E0"/>
    <w:rsid w:val="00D83C80"/>
    <w:rsid w:val="00DD299B"/>
    <w:rsid w:val="00F6127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FE88A"/>
  <w15:docId w15:val="{DB380D40-50B1-2040-B3B1-5EE332304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3F9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6B3F95"/>
    <w:pPr>
      <w:ind w:left="720"/>
      <w:contextualSpacing/>
    </w:pPr>
  </w:style>
  <w:style w:type="paragraph" w:customStyle="1" w:styleId="FrameContents">
    <w:name w:val="Frame Contents"/>
    <w:basedOn w:val="Normal"/>
    <w:qFormat/>
  </w:style>
  <w:style w:type="character" w:styleId="PlaceholderText">
    <w:name w:val="Placeholder Text"/>
    <w:basedOn w:val="DefaultParagraphFont"/>
    <w:uiPriority w:val="99"/>
    <w:semiHidden/>
    <w:rsid w:val="00A803CE"/>
    <w:rPr>
      <w:color w:val="808080"/>
    </w:rPr>
  </w:style>
  <w:style w:type="paragraph" w:customStyle="1" w:styleId="Default">
    <w:name w:val="Default"/>
    <w:rsid w:val="00CD13E0"/>
    <w:pPr>
      <w:suppressAutoHyphens w:val="0"/>
      <w:autoSpaceDE w:val="0"/>
      <w:autoSpaceDN w:val="0"/>
      <w:adjustRightInd w:val="0"/>
    </w:pPr>
    <w:rPr>
      <w:rFonts w:ascii="Calibri" w:hAnsi="Calibri" w:cs="Calibr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7</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Muhsin shah</cp:lastModifiedBy>
  <cp:revision>7</cp:revision>
  <dcterms:created xsi:type="dcterms:W3CDTF">2022-06-12T04:53:00Z</dcterms:created>
  <dcterms:modified xsi:type="dcterms:W3CDTF">2022-06-14T04:41:00Z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