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6A5" w:rsidRDefault="00E87E1B">
      <w:pPr>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         Public Health Awareness Campaign Analysis Report - Phase 2: Innovation</w:t>
      </w:r>
    </w:p>
    <w:p w:rsidR="00FD26A5" w:rsidRDefault="00FD26A5">
      <w:pPr>
        <w:rPr>
          <w:sz w:val="30"/>
          <w:szCs w:val="30"/>
        </w:rPr>
      </w:pPr>
    </w:p>
    <w:p w:rsidR="00FD26A5" w:rsidRDefault="009E07BC">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p>
    <w:p w:rsidR="00FD26A5" w:rsidRDefault="00FD26A5"/>
    <w:p w:rsidR="00FD26A5" w:rsidRDefault="009E07B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Phase 2 of the public health awareness campaign analysis project focuses on enhancing the existing analytics framework by incorporating innovations and advanced techniques. The objective is to provide more accurate, predictive, and actionable i</w:t>
      </w:r>
      <w:r>
        <w:rPr>
          <w:rFonts w:ascii="Times New Roman" w:eastAsia="Times New Roman" w:hAnsi="Times New Roman" w:cs="Times New Roman"/>
          <w:sz w:val="28"/>
          <w:szCs w:val="28"/>
        </w:rPr>
        <w:t>nsights to aid businesses in optimising their operations and increasing profitability.</w:t>
      </w:r>
    </w:p>
    <w:p w:rsidR="00E87E1B" w:rsidRDefault="00E87E1B">
      <w:pPr>
        <w:rPr>
          <w:rFonts w:ascii="Times New Roman" w:eastAsia="Times New Roman" w:hAnsi="Times New Roman" w:cs="Times New Roman"/>
          <w:b/>
          <w:sz w:val="34"/>
          <w:szCs w:val="34"/>
        </w:rPr>
      </w:pPr>
    </w:p>
    <w:p w:rsidR="00FD26A5" w:rsidRDefault="009E07BC">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1. Campaign Strategies:</w:t>
      </w:r>
    </w:p>
    <w:p w:rsidR="00FD26A5" w:rsidRDefault="00FD26A5">
      <w:pPr>
        <w:rPr>
          <w:sz w:val="28"/>
          <w:szCs w:val="28"/>
        </w:rPr>
      </w:pPr>
    </w:p>
    <w:p w:rsidR="00FD26A5" w:rsidRDefault="009E07B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Target Audience:</w:t>
      </w:r>
    </w:p>
    <w:p w:rsidR="00FD26A5" w:rsidRDefault="00FD26A5"/>
    <w:p w:rsidR="00FD26A5" w:rsidRDefault="009E07B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Identify the primary and secondary target audience, analysing demographics, behaviours, and prefer</w:t>
      </w:r>
      <w:r>
        <w:rPr>
          <w:rFonts w:ascii="Times New Roman" w:eastAsia="Times New Roman" w:hAnsi="Times New Roman" w:cs="Times New Roman"/>
          <w:sz w:val="28"/>
          <w:szCs w:val="28"/>
        </w:rPr>
        <w:t>ences.</w:t>
      </w:r>
    </w:p>
    <w:p w:rsidR="00FD26A5" w:rsidRDefault="00FD26A5"/>
    <w:p w:rsidR="00FD26A5" w:rsidRDefault="009E07B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Communication Channels:</w:t>
      </w:r>
    </w:p>
    <w:p w:rsidR="00FD26A5" w:rsidRDefault="00FD26A5"/>
    <w:p w:rsidR="00FD26A5" w:rsidRDefault="009E07B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Evaluate the effectiveness of selected communication channels (social media, traditional media, community events) in reaching the target audience.</w:t>
      </w:r>
    </w:p>
    <w:p w:rsidR="00FD26A5" w:rsidRDefault="00FD26A5">
      <w:pPr>
        <w:rPr>
          <w:rFonts w:ascii="Times New Roman" w:eastAsia="Times New Roman" w:hAnsi="Times New Roman" w:cs="Times New Roman"/>
          <w:b/>
          <w:sz w:val="36"/>
          <w:szCs w:val="36"/>
        </w:rPr>
      </w:pPr>
    </w:p>
    <w:p w:rsidR="00FD26A5" w:rsidRDefault="009E07B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Messaging and Content:</w:t>
      </w:r>
    </w:p>
    <w:p w:rsidR="00FD26A5" w:rsidRDefault="00FD26A5"/>
    <w:p w:rsidR="00FD26A5" w:rsidRDefault="009E07B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Analyse the clarity, relev</w:t>
      </w:r>
      <w:r>
        <w:rPr>
          <w:rFonts w:ascii="Times New Roman" w:eastAsia="Times New Roman" w:hAnsi="Times New Roman" w:cs="Times New Roman"/>
          <w:sz w:val="28"/>
          <w:szCs w:val="28"/>
        </w:rPr>
        <w:t>ance, and emotional appeal of the campaign's messaging. Assess the use of visual elements and storytelling.</w:t>
      </w:r>
    </w:p>
    <w:p w:rsidR="00FD26A5" w:rsidRDefault="00FD26A5"/>
    <w:p w:rsidR="00FD26A5" w:rsidRDefault="009E07B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Collaborations and Partnerships:</w:t>
      </w:r>
    </w:p>
    <w:p w:rsidR="00FD26A5" w:rsidRDefault="00FD26A5"/>
    <w:p w:rsidR="00FD26A5" w:rsidRDefault="009E07B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Evaluate any collaborations with influencers, organisations, or stakeholders and their impact on campaign reach and credibility.</w:t>
      </w:r>
    </w:p>
    <w:p w:rsidR="00FD26A5" w:rsidRDefault="00FD26A5"/>
    <w:p w:rsidR="00FD26A5" w:rsidRDefault="00FD26A5"/>
    <w:p w:rsidR="00FD26A5" w:rsidRDefault="00FD26A5"/>
    <w:p w:rsidR="00FD26A5" w:rsidRDefault="00FD26A5"/>
    <w:p w:rsidR="00FD26A5" w:rsidRDefault="00FD26A5"/>
    <w:p w:rsidR="00FD26A5" w:rsidRDefault="009E07BC">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2. Impact Assessment:</w:t>
      </w:r>
    </w:p>
    <w:p w:rsidR="00FD26A5" w:rsidRDefault="00FD26A5"/>
    <w:p w:rsidR="00FD26A5" w:rsidRDefault="009E07B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Reach and Engagement:</w:t>
      </w:r>
    </w:p>
    <w:p w:rsidR="00FD26A5" w:rsidRDefault="00FD26A5"/>
    <w:p w:rsidR="00FD26A5" w:rsidRDefault="009E07B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Measure the overall reach of the campaign, including impressions, shares, likes, and comments on various platforms.</w:t>
      </w:r>
    </w:p>
    <w:p w:rsidR="00FD26A5" w:rsidRDefault="00FD26A5"/>
    <w:p w:rsidR="00FD26A5" w:rsidRDefault="009E07B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Knowledge and Perception Change:</w:t>
      </w:r>
    </w:p>
    <w:p w:rsidR="00FD26A5" w:rsidRDefault="00FD26A5"/>
    <w:p w:rsidR="00FD26A5" w:rsidRDefault="009E07B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Assess the impact of the campaign on the target audience's knowledge and perception of the health </w:t>
      </w:r>
      <w:r>
        <w:rPr>
          <w:rFonts w:ascii="Times New Roman" w:eastAsia="Times New Roman" w:hAnsi="Times New Roman" w:cs="Times New Roman"/>
          <w:sz w:val="28"/>
          <w:szCs w:val="28"/>
        </w:rPr>
        <w:t>issue.</w:t>
      </w:r>
    </w:p>
    <w:p w:rsidR="00FD26A5" w:rsidRDefault="00FD26A5"/>
    <w:p w:rsidR="00FD26A5" w:rsidRDefault="009E07B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Behavioural Change:</w:t>
      </w:r>
    </w:p>
    <w:p w:rsidR="00FD26A5" w:rsidRDefault="00FD26A5"/>
    <w:p w:rsidR="00FD26A5" w:rsidRDefault="009E07B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Analyse any observed shifts in behaviour or attitudes among the target audience resulting from the campaign.</w:t>
      </w:r>
    </w:p>
    <w:p w:rsidR="00FD26A5" w:rsidRDefault="00FD26A5">
      <w:pPr>
        <w:jc w:val="both"/>
        <w:rPr>
          <w:rFonts w:ascii="Times New Roman" w:eastAsia="Times New Roman" w:hAnsi="Times New Roman" w:cs="Times New Roman"/>
          <w:sz w:val="28"/>
          <w:szCs w:val="28"/>
        </w:rPr>
      </w:pPr>
    </w:p>
    <w:p w:rsidR="00FD26A5" w:rsidRDefault="009E07B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Challenges and Limitations:</w:t>
      </w:r>
    </w:p>
    <w:p w:rsidR="00FD26A5" w:rsidRDefault="00FD26A5"/>
    <w:p w:rsidR="00FD26A5" w:rsidRDefault="009E07B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Identify challenges faced during the campaign execution and their potenti</w:t>
      </w:r>
      <w:r>
        <w:rPr>
          <w:rFonts w:ascii="Times New Roman" w:eastAsia="Times New Roman" w:hAnsi="Times New Roman" w:cs="Times New Roman"/>
          <w:sz w:val="28"/>
          <w:szCs w:val="28"/>
        </w:rPr>
        <w:t>al impact on outcomes.</w:t>
      </w:r>
    </w:p>
    <w:p w:rsidR="00FD26A5" w:rsidRDefault="00FD26A5">
      <w:pPr>
        <w:jc w:val="both"/>
        <w:rPr>
          <w:rFonts w:ascii="Times New Roman" w:eastAsia="Times New Roman" w:hAnsi="Times New Roman" w:cs="Times New Roman"/>
          <w:sz w:val="28"/>
          <w:szCs w:val="28"/>
        </w:rPr>
      </w:pPr>
    </w:p>
    <w:p w:rsidR="00FD26A5" w:rsidRDefault="009E07BC">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3. Recommendations for Improvement:</w:t>
      </w:r>
    </w:p>
    <w:p w:rsidR="00FD26A5" w:rsidRDefault="00FD26A5"/>
    <w:p w:rsidR="00FD26A5" w:rsidRDefault="009E07B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Lessons Learned:</w:t>
      </w:r>
    </w:p>
    <w:p w:rsidR="00FD26A5" w:rsidRDefault="00FD26A5"/>
    <w:p w:rsidR="00FD26A5" w:rsidRDefault="009E07B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Summarise key lessons learned from the analysis, emphasising successful strategies and areas for improvement.</w:t>
      </w:r>
    </w:p>
    <w:p w:rsidR="00FD26A5" w:rsidRDefault="00FD26A5"/>
    <w:p w:rsidR="00FD26A5" w:rsidRDefault="009E07B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Adjustments to Strategies:</w:t>
      </w:r>
    </w:p>
    <w:p w:rsidR="00FD26A5" w:rsidRDefault="00FD26A5"/>
    <w:p w:rsidR="00FD26A5" w:rsidRDefault="009E07B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Recommend specific adjustm</w:t>
      </w:r>
      <w:r>
        <w:rPr>
          <w:rFonts w:ascii="Times New Roman" w:eastAsia="Times New Roman" w:hAnsi="Times New Roman" w:cs="Times New Roman"/>
          <w:sz w:val="28"/>
          <w:szCs w:val="28"/>
        </w:rPr>
        <w:t>ents to campaign strategies based on the analysis, considering messaging, channels, and audience engagement.</w:t>
      </w:r>
    </w:p>
    <w:p w:rsidR="00FD26A5" w:rsidRDefault="00FD26A5">
      <w:pPr>
        <w:jc w:val="both"/>
        <w:rPr>
          <w:rFonts w:ascii="Times New Roman" w:eastAsia="Times New Roman" w:hAnsi="Times New Roman" w:cs="Times New Roman"/>
          <w:sz w:val="28"/>
          <w:szCs w:val="28"/>
        </w:rPr>
      </w:pPr>
    </w:p>
    <w:p w:rsidR="00FD26A5" w:rsidRDefault="009E07B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Emerging Trends:</w:t>
      </w:r>
    </w:p>
    <w:p w:rsidR="00FD26A5" w:rsidRDefault="00FD26A5"/>
    <w:p w:rsidR="00E87E1B" w:rsidRDefault="009E07BC" w:rsidP="00E87E1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Explore emerging trends in public health communication and suggest how the campaign can adapt to stay relevant.</w:t>
      </w:r>
    </w:p>
    <w:p w:rsidR="00E87E1B" w:rsidRDefault="00E87E1B" w:rsidP="00E87E1B">
      <w:pPr>
        <w:jc w:val="both"/>
        <w:rPr>
          <w:rFonts w:ascii="Times New Roman" w:eastAsia="Times New Roman" w:hAnsi="Times New Roman" w:cs="Times New Roman"/>
          <w:b/>
          <w:sz w:val="34"/>
          <w:szCs w:val="34"/>
        </w:rPr>
      </w:pPr>
    </w:p>
    <w:p w:rsidR="00FD26A5" w:rsidRPr="00E87E1B" w:rsidRDefault="009E07BC" w:rsidP="00E87E1B">
      <w:pPr>
        <w:jc w:val="both"/>
        <w:rPr>
          <w:rFonts w:ascii="Times New Roman" w:eastAsia="Times New Roman" w:hAnsi="Times New Roman" w:cs="Times New Roman"/>
          <w:sz w:val="28"/>
          <w:szCs w:val="28"/>
        </w:rPr>
      </w:pPr>
      <w:r>
        <w:rPr>
          <w:rFonts w:ascii="Times New Roman" w:eastAsia="Times New Roman" w:hAnsi="Times New Roman" w:cs="Times New Roman"/>
          <w:b/>
          <w:sz w:val="34"/>
          <w:szCs w:val="34"/>
        </w:rPr>
        <w:lastRenderedPageBreak/>
        <w:t>Conclusion:</w:t>
      </w:r>
    </w:p>
    <w:p w:rsidR="00FD26A5" w:rsidRDefault="00FD26A5"/>
    <w:p w:rsidR="00FD26A5" w:rsidRDefault="009E07B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As we draw the curtains on our expedition through the landscape of public health awareness campaigns, the echoes of impact linger in the air. The analysis has been a compass, guiding us through the labyrinth of strategies, messaging, and outc</w:t>
      </w:r>
      <w:r>
        <w:rPr>
          <w:rFonts w:ascii="Times New Roman" w:eastAsia="Times New Roman" w:hAnsi="Times New Roman" w:cs="Times New Roman"/>
          <w:sz w:val="28"/>
          <w:szCs w:val="28"/>
        </w:rPr>
        <w:t xml:space="preserve">omes, unveiling the profound influence these campaigns wield on the collective health </w:t>
      </w:r>
      <w:r w:rsidR="00E87E1B">
        <w:rPr>
          <w:rFonts w:ascii="Times New Roman" w:eastAsia="Times New Roman" w:hAnsi="Times New Roman" w:cs="Times New Roman"/>
          <w:sz w:val="28"/>
          <w:szCs w:val="28"/>
        </w:rPr>
        <w:t>consciousness. In</w:t>
      </w:r>
      <w:r>
        <w:rPr>
          <w:rFonts w:ascii="Times New Roman" w:eastAsia="Times New Roman" w:hAnsi="Times New Roman" w:cs="Times New Roman"/>
          <w:sz w:val="28"/>
          <w:szCs w:val="28"/>
        </w:rPr>
        <w:t xml:space="preserve"> conclusion, our journey has illuminated the multifaceted nature of successful public health campaigns. </w:t>
      </w:r>
      <w:r w:rsidR="00E87E1B">
        <w:rPr>
          <w:rFonts w:ascii="Times New Roman" w:eastAsia="Times New Roman" w:hAnsi="Times New Roman" w:cs="Times New Roman"/>
          <w:sz w:val="28"/>
          <w:szCs w:val="28"/>
        </w:rPr>
        <w:t>We have</w:t>
      </w:r>
      <w:r>
        <w:rPr>
          <w:rFonts w:ascii="Times New Roman" w:eastAsia="Times New Roman" w:hAnsi="Times New Roman" w:cs="Times New Roman"/>
          <w:sz w:val="28"/>
          <w:szCs w:val="28"/>
        </w:rPr>
        <w:t xml:space="preserve"> witnessed the alchemy of effective commun</w:t>
      </w:r>
      <w:r>
        <w:rPr>
          <w:rFonts w:ascii="Times New Roman" w:eastAsia="Times New Roman" w:hAnsi="Times New Roman" w:cs="Times New Roman"/>
          <w:sz w:val="28"/>
          <w:szCs w:val="28"/>
        </w:rPr>
        <w:t xml:space="preserve">ication, where messages were not merely transmitted but absorbed, resonating in the minds and hearts of communities. The ripple effect of knowledge has been evident, shaping </w:t>
      </w:r>
      <w:r w:rsidR="00E87E1B">
        <w:rPr>
          <w:rFonts w:ascii="Times New Roman" w:eastAsia="Times New Roman" w:hAnsi="Times New Roman" w:cs="Times New Roman"/>
          <w:sz w:val="28"/>
          <w:szCs w:val="28"/>
        </w:rPr>
        <w:t>behaviours</w:t>
      </w:r>
      <w:r>
        <w:rPr>
          <w:rFonts w:ascii="Times New Roman" w:eastAsia="Times New Roman" w:hAnsi="Times New Roman" w:cs="Times New Roman"/>
          <w:sz w:val="28"/>
          <w:szCs w:val="28"/>
        </w:rPr>
        <w:t xml:space="preserve">, attitudes, and, in some instances, even </w:t>
      </w:r>
      <w:r w:rsidR="00E87E1B">
        <w:rPr>
          <w:rFonts w:ascii="Times New Roman" w:eastAsia="Times New Roman" w:hAnsi="Times New Roman" w:cs="Times New Roman"/>
          <w:sz w:val="28"/>
          <w:szCs w:val="28"/>
        </w:rPr>
        <w:t>policies. Yet</w:t>
      </w:r>
      <w:r>
        <w:rPr>
          <w:rFonts w:ascii="Times New Roman" w:eastAsia="Times New Roman" w:hAnsi="Times New Roman" w:cs="Times New Roman"/>
          <w:sz w:val="28"/>
          <w:szCs w:val="28"/>
        </w:rPr>
        <w:t>, our analysis al</w:t>
      </w:r>
      <w:r>
        <w:rPr>
          <w:rFonts w:ascii="Times New Roman" w:eastAsia="Times New Roman" w:hAnsi="Times New Roman" w:cs="Times New Roman"/>
          <w:sz w:val="28"/>
          <w:szCs w:val="28"/>
        </w:rPr>
        <w:t xml:space="preserve">so highlights the challenges—navigating cultural nuances, ensuring inclusivity, and maintaining sustained engagement. The road to widespread awareness is not without obstacles, but therein lies the opportunity for innovation and </w:t>
      </w:r>
      <w:r w:rsidR="00E87E1B">
        <w:rPr>
          <w:rFonts w:ascii="Times New Roman" w:eastAsia="Times New Roman" w:hAnsi="Times New Roman" w:cs="Times New Roman"/>
          <w:sz w:val="28"/>
          <w:szCs w:val="28"/>
        </w:rPr>
        <w:t>adaptation. As</w:t>
      </w:r>
      <w:r>
        <w:rPr>
          <w:rFonts w:ascii="Times New Roman" w:eastAsia="Times New Roman" w:hAnsi="Times New Roman" w:cs="Times New Roman"/>
          <w:sz w:val="28"/>
          <w:szCs w:val="28"/>
        </w:rPr>
        <w:t xml:space="preserve"> torchbearers</w:t>
      </w:r>
      <w:r>
        <w:rPr>
          <w:rFonts w:ascii="Times New Roman" w:eastAsia="Times New Roman" w:hAnsi="Times New Roman" w:cs="Times New Roman"/>
          <w:sz w:val="28"/>
          <w:szCs w:val="28"/>
        </w:rPr>
        <w:t xml:space="preserve"> of this newfound understanding, let us carry the lessons forward. Let us champion the fusion of creativity and science, ensuring that health campaigns are not just informative but transformative. The pulse of a healthy society beats in the unity of inform</w:t>
      </w:r>
      <w:r>
        <w:rPr>
          <w:rFonts w:ascii="Times New Roman" w:eastAsia="Times New Roman" w:hAnsi="Times New Roman" w:cs="Times New Roman"/>
          <w:sz w:val="28"/>
          <w:szCs w:val="28"/>
        </w:rPr>
        <w:t xml:space="preserve">ed individuals, and our collective responsibility is to keep that rhythm </w:t>
      </w:r>
      <w:r w:rsidR="00E87E1B">
        <w:rPr>
          <w:rFonts w:ascii="Times New Roman" w:eastAsia="Times New Roman" w:hAnsi="Times New Roman" w:cs="Times New Roman"/>
          <w:sz w:val="28"/>
          <w:szCs w:val="28"/>
        </w:rPr>
        <w:t>strong. In</w:t>
      </w:r>
      <w:r>
        <w:rPr>
          <w:rFonts w:ascii="Times New Roman" w:eastAsia="Times New Roman" w:hAnsi="Times New Roman" w:cs="Times New Roman"/>
          <w:sz w:val="28"/>
          <w:szCs w:val="28"/>
        </w:rPr>
        <w:t xml:space="preserve"> the grand tapestry of public health, each campaign is a stitch contributing to the greater picture of well-being. So, as we bid adieu to this analysis, let us continue to a</w:t>
      </w:r>
      <w:r>
        <w:rPr>
          <w:rFonts w:ascii="Times New Roman" w:eastAsia="Times New Roman" w:hAnsi="Times New Roman" w:cs="Times New Roman"/>
          <w:sz w:val="28"/>
          <w:szCs w:val="28"/>
        </w:rPr>
        <w:t>mplify the voices of health advocates, fostering a culture where awareness is not a fleeting moment but a constant undercurrent, propelling us towards a healthier, happier future.</w:t>
      </w:r>
    </w:p>
    <w:p w:rsidR="00FD26A5" w:rsidRDefault="009E07BC">
      <w:r>
        <w:rPr>
          <w:b/>
          <w:color w:val="313131"/>
          <w:sz w:val="24"/>
          <w:szCs w:val="24"/>
          <w:highlight w:val="white"/>
        </w:rPr>
        <w:t xml:space="preserve">Dataset Link: </w:t>
      </w:r>
      <w:hyperlink r:id="rId4">
        <w:r>
          <w:rPr>
            <w:b/>
            <w:color w:val="0075B4"/>
            <w:sz w:val="24"/>
            <w:szCs w:val="24"/>
            <w:highlight w:val="white"/>
          </w:rPr>
          <w:t>https://www.kaggle.com/datasets/osmi/mental-health-in-tech-survey</w:t>
        </w:r>
      </w:hyperlink>
    </w:p>
    <w:p w:rsidR="00FD26A5" w:rsidRDefault="00FD26A5"/>
    <w:p w:rsidR="00FD26A5" w:rsidRDefault="00FD26A5"/>
    <w:p w:rsidR="00FD26A5" w:rsidRDefault="00FD26A5"/>
    <w:p w:rsidR="00FD26A5" w:rsidRDefault="009E07BC">
      <w:r>
        <w:t>—-----------------------------------------------------------------------------------------------------------------------</w:t>
      </w:r>
    </w:p>
    <w:p w:rsidR="00FD26A5" w:rsidRDefault="00FD26A5"/>
    <w:p w:rsidR="00FD26A5" w:rsidRDefault="009E07BC">
      <w:r>
        <w:t xml:space="preserve">SHOBANA M                                                                                                                </w:t>
      </w:r>
      <w:r>
        <w:t>11.10.23</w:t>
      </w:r>
    </w:p>
    <w:p w:rsidR="00FD26A5" w:rsidRDefault="009E07BC">
      <w:r>
        <w:t>NANDHA COLLEGE OF TECHNOLOGY</w:t>
      </w:r>
    </w:p>
    <w:sectPr w:rsidR="00FD26A5" w:rsidSect="00247AF3">
      <w:pgSz w:w="11909" w:h="16834"/>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26A5"/>
    <w:rsid w:val="00247AF3"/>
    <w:rsid w:val="002D4EDF"/>
    <w:rsid w:val="00432118"/>
    <w:rsid w:val="007B1B24"/>
    <w:rsid w:val="009E07BC"/>
    <w:rsid w:val="009E46BF"/>
    <w:rsid w:val="00C06063"/>
    <w:rsid w:val="00CF3E66"/>
    <w:rsid w:val="00D24B93"/>
    <w:rsid w:val="00E87E1B"/>
    <w:rsid w:val="00FD26A5"/>
    <w:rsid w:val="00FD4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EDF"/>
  </w:style>
  <w:style w:type="paragraph" w:styleId="Heading1">
    <w:name w:val="heading 1"/>
    <w:basedOn w:val="Normal"/>
    <w:next w:val="Normal"/>
    <w:uiPriority w:val="9"/>
    <w:qFormat/>
    <w:rsid w:val="002D4ED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2D4ED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D4ED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D4ED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D4EDF"/>
    <w:pPr>
      <w:keepNext/>
      <w:keepLines/>
      <w:spacing w:before="240" w:after="80"/>
      <w:outlineLvl w:val="4"/>
    </w:pPr>
    <w:rPr>
      <w:color w:val="666666"/>
    </w:rPr>
  </w:style>
  <w:style w:type="paragraph" w:styleId="Heading6">
    <w:name w:val="heading 6"/>
    <w:basedOn w:val="Normal"/>
    <w:next w:val="Normal"/>
    <w:uiPriority w:val="9"/>
    <w:semiHidden/>
    <w:unhideWhenUsed/>
    <w:qFormat/>
    <w:rsid w:val="002D4ED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D4EDF"/>
    <w:pPr>
      <w:keepNext/>
      <w:keepLines/>
      <w:spacing w:after="60"/>
    </w:pPr>
    <w:rPr>
      <w:sz w:val="52"/>
      <w:szCs w:val="52"/>
    </w:rPr>
  </w:style>
  <w:style w:type="paragraph" w:styleId="Subtitle">
    <w:name w:val="Subtitle"/>
    <w:basedOn w:val="Normal"/>
    <w:next w:val="Normal"/>
    <w:uiPriority w:val="11"/>
    <w:qFormat/>
    <w:rsid w:val="002D4EDF"/>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osmi/mental-health-in-tech-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sabarish k j</dc:creator>
  <cp:lastModifiedBy>SANDHYA K</cp:lastModifiedBy>
  <cp:revision>3</cp:revision>
  <dcterms:created xsi:type="dcterms:W3CDTF">2023-10-11T08:05:00Z</dcterms:created>
  <dcterms:modified xsi:type="dcterms:W3CDTF">2023-10-11T15:12:00Z</dcterms:modified>
</cp:coreProperties>
</file>