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830E" w14:textId="77777777" w:rsidR="00A2651B" w:rsidRDefault="00000000">
      <w:pPr>
        <w:pStyle w:val="Title"/>
        <w:spacing w:line="264" w:lineRule="auto"/>
      </w:pPr>
      <w:r>
        <w:t>Project Design Phase Proposed Solution Template</w:t>
      </w:r>
    </w:p>
    <w:p w14:paraId="5C5872C6" w14:textId="77777777" w:rsidR="00A2651B" w:rsidRDefault="00A2651B">
      <w:pPr>
        <w:pStyle w:val="BodyText"/>
        <w:spacing w:before="26" w:after="1"/>
        <w:rPr>
          <w:b/>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2"/>
        <w:gridCol w:w="4076"/>
      </w:tblGrid>
      <w:tr w:rsidR="00A2651B" w14:paraId="53B2B195" w14:textId="77777777">
        <w:trPr>
          <w:trHeight w:val="251"/>
        </w:trPr>
        <w:tc>
          <w:tcPr>
            <w:tcW w:w="4412" w:type="dxa"/>
          </w:tcPr>
          <w:p w14:paraId="4837F11E" w14:textId="77777777" w:rsidR="00A2651B" w:rsidRDefault="00000000">
            <w:pPr>
              <w:pStyle w:val="TableParagraph"/>
              <w:spacing w:before="5" w:line="227" w:lineRule="exact"/>
              <w:rPr>
                <w:sz w:val="20"/>
              </w:rPr>
            </w:pPr>
            <w:r>
              <w:rPr>
                <w:spacing w:val="-4"/>
                <w:w w:val="105"/>
                <w:sz w:val="20"/>
              </w:rPr>
              <w:t>Date</w:t>
            </w:r>
          </w:p>
        </w:tc>
        <w:tc>
          <w:tcPr>
            <w:tcW w:w="4076" w:type="dxa"/>
          </w:tcPr>
          <w:p w14:paraId="2529E7EA" w14:textId="16DD1676" w:rsidR="00A2651B" w:rsidRDefault="006860E9">
            <w:pPr>
              <w:pStyle w:val="TableParagraph"/>
              <w:spacing w:before="5" w:line="227" w:lineRule="exact"/>
              <w:ind w:left="101"/>
              <w:rPr>
                <w:sz w:val="20"/>
              </w:rPr>
            </w:pPr>
            <w:r>
              <w:rPr>
                <w:spacing w:val="-2"/>
                <w:w w:val="105"/>
                <w:sz w:val="20"/>
              </w:rPr>
              <w:t>10</w:t>
            </w:r>
            <w:r w:rsidR="00000000">
              <w:rPr>
                <w:spacing w:val="-1"/>
                <w:w w:val="105"/>
                <w:sz w:val="20"/>
              </w:rPr>
              <w:t xml:space="preserve"> </w:t>
            </w:r>
            <w:r w:rsidR="00000000">
              <w:rPr>
                <w:spacing w:val="-2"/>
                <w:w w:val="105"/>
                <w:sz w:val="20"/>
              </w:rPr>
              <w:t>February</w:t>
            </w:r>
            <w:r w:rsidR="00000000">
              <w:rPr>
                <w:spacing w:val="-4"/>
                <w:w w:val="105"/>
                <w:sz w:val="20"/>
              </w:rPr>
              <w:t xml:space="preserve"> 2026</w:t>
            </w:r>
          </w:p>
        </w:tc>
      </w:tr>
      <w:tr w:rsidR="00A2651B" w14:paraId="61504EB3" w14:textId="77777777">
        <w:trPr>
          <w:trHeight w:val="252"/>
        </w:trPr>
        <w:tc>
          <w:tcPr>
            <w:tcW w:w="4412" w:type="dxa"/>
          </w:tcPr>
          <w:p w14:paraId="0953761A" w14:textId="77777777" w:rsidR="00A2651B" w:rsidRDefault="00000000">
            <w:pPr>
              <w:pStyle w:val="TableParagraph"/>
              <w:spacing w:before="5" w:line="228" w:lineRule="exact"/>
              <w:rPr>
                <w:sz w:val="20"/>
              </w:rPr>
            </w:pPr>
            <w:r>
              <w:rPr>
                <w:w w:val="105"/>
                <w:sz w:val="20"/>
              </w:rPr>
              <w:t>Team</w:t>
            </w:r>
            <w:r>
              <w:rPr>
                <w:spacing w:val="-12"/>
                <w:w w:val="105"/>
                <w:sz w:val="20"/>
              </w:rPr>
              <w:t xml:space="preserve"> </w:t>
            </w:r>
            <w:r>
              <w:rPr>
                <w:spacing w:val="-5"/>
                <w:w w:val="105"/>
                <w:sz w:val="20"/>
              </w:rPr>
              <w:t>ID</w:t>
            </w:r>
          </w:p>
        </w:tc>
        <w:tc>
          <w:tcPr>
            <w:tcW w:w="4076" w:type="dxa"/>
          </w:tcPr>
          <w:p w14:paraId="61E6762C" w14:textId="77777777" w:rsidR="00A2651B" w:rsidRDefault="00000000">
            <w:pPr>
              <w:pStyle w:val="TableParagraph"/>
              <w:spacing w:before="5" w:line="228" w:lineRule="exact"/>
              <w:ind w:left="102"/>
              <w:rPr>
                <w:sz w:val="20"/>
              </w:rPr>
            </w:pPr>
            <w:r>
              <w:rPr>
                <w:spacing w:val="-2"/>
                <w:w w:val="105"/>
                <w:sz w:val="20"/>
              </w:rPr>
              <w:t>LTVIP2026TMIDS88090</w:t>
            </w:r>
          </w:p>
        </w:tc>
      </w:tr>
      <w:tr w:rsidR="00A2651B" w14:paraId="788BEFAD" w14:textId="77777777">
        <w:trPr>
          <w:trHeight w:val="251"/>
        </w:trPr>
        <w:tc>
          <w:tcPr>
            <w:tcW w:w="4412" w:type="dxa"/>
          </w:tcPr>
          <w:p w14:paraId="60E80543" w14:textId="77777777" w:rsidR="00A2651B" w:rsidRDefault="00000000">
            <w:pPr>
              <w:pStyle w:val="TableParagraph"/>
              <w:spacing w:line="228" w:lineRule="exact"/>
              <w:rPr>
                <w:sz w:val="20"/>
              </w:rPr>
            </w:pPr>
            <w:r>
              <w:rPr>
                <w:sz w:val="20"/>
              </w:rPr>
              <w:t>Project</w:t>
            </w:r>
            <w:r>
              <w:rPr>
                <w:spacing w:val="16"/>
                <w:sz w:val="20"/>
              </w:rPr>
              <w:t xml:space="preserve"> </w:t>
            </w:r>
            <w:r>
              <w:rPr>
                <w:spacing w:val="-4"/>
                <w:sz w:val="20"/>
              </w:rPr>
              <w:t>Name</w:t>
            </w:r>
          </w:p>
        </w:tc>
        <w:tc>
          <w:tcPr>
            <w:tcW w:w="4076" w:type="dxa"/>
          </w:tcPr>
          <w:p w14:paraId="401ECC2F" w14:textId="77777777" w:rsidR="00A2651B" w:rsidRDefault="00000000">
            <w:pPr>
              <w:pStyle w:val="TableParagraph"/>
              <w:spacing w:line="228" w:lineRule="exact"/>
              <w:ind w:left="102"/>
              <w:rPr>
                <w:sz w:val="20"/>
              </w:rPr>
            </w:pPr>
            <w:r>
              <w:rPr>
                <w:sz w:val="20"/>
              </w:rPr>
              <w:t>AUTOSAGE</w:t>
            </w:r>
            <w:r>
              <w:rPr>
                <w:spacing w:val="15"/>
                <w:sz w:val="20"/>
              </w:rPr>
              <w:t xml:space="preserve"> </w:t>
            </w:r>
            <w:r>
              <w:rPr>
                <w:sz w:val="20"/>
              </w:rPr>
              <w:t>APP</w:t>
            </w:r>
            <w:r>
              <w:rPr>
                <w:spacing w:val="20"/>
                <w:sz w:val="20"/>
              </w:rPr>
              <w:t xml:space="preserve"> </w:t>
            </w:r>
            <w:r>
              <w:rPr>
                <w:sz w:val="20"/>
              </w:rPr>
              <w:t>USING</w:t>
            </w:r>
            <w:r>
              <w:rPr>
                <w:spacing w:val="14"/>
                <w:sz w:val="20"/>
              </w:rPr>
              <w:t xml:space="preserve"> </w:t>
            </w:r>
            <w:r>
              <w:rPr>
                <w:sz w:val="20"/>
              </w:rPr>
              <w:t>GEMINI</w:t>
            </w:r>
            <w:r>
              <w:rPr>
                <w:spacing w:val="15"/>
                <w:sz w:val="20"/>
              </w:rPr>
              <w:t xml:space="preserve"> </w:t>
            </w:r>
            <w:r>
              <w:rPr>
                <w:spacing w:val="-4"/>
                <w:sz w:val="20"/>
              </w:rPr>
              <w:t>FLASH</w:t>
            </w:r>
          </w:p>
        </w:tc>
      </w:tr>
      <w:tr w:rsidR="00A2651B" w14:paraId="53EE0189" w14:textId="77777777">
        <w:trPr>
          <w:trHeight w:val="251"/>
        </w:trPr>
        <w:tc>
          <w:tcPr>
            <w:tcW w:w="4412" w:type="dxa"/>
          </w:tcPr>
          <w:p w14:paraId="2B76C06D" w14:textId="77777777" w:rsidR="00A2651B" w:rsidRDefault="00000000">
            <w:pPr>
              <w:pStyle w:val="TableParagraph"/>
              <w:spacing w:line="228" w:lineRule="exact"/>
              <w:rPr>
                <w:sz w:val="20"/>
              </w:rPr>
            </w:pPr>
            <w:r>
              <w:rPr>
                <w:sz w:val="20"/>
              </w:rPr>
              <w:t>Maximum</w:t>
            </w:r>
            <w:r>
              <w:rPr>
                <w:spacing w:val="21"/>
                <w:sz w:val="20"/>
              </w:rPr>
              <w:t xml:space="preserve"> </w:t>
            </w:r>
            <w:r>
              <w:rPr>
                <w:spacing w:val="-2"/>
                <w:sz w:val="20"/>
              </w:rPr>
              <w:t>Marks</w:t>
            </w:r>
          </w:p>
        </w:tc>
        <w:tc>
          <w:tcPr>
            <w:tcW w:w="4076" w:type="dxa"/>
          </w:tcPr>
          <w:p w14:paraId="05C0E3C0" w14:textId="77777777" w:rsidR="00A2651B" w:rsidRDefault="00000000">
            <w:pPr>
              <w:pStyle w:val="TableParagraph"/>
              <w:spacing w:line="228" w:lineRule="exact"/>
              <w:ind w:left="102"/>
              <w:rPr>
                <w:sz w:val="20"/>
              </w:rPr>
            </w:pPr>
            <w:r>
              <w:rPr>
                <w:w w:val="105"/>
                <w:sz w:val="20"/>
              </w:rPr>
              <w:t>2</w:t>
            </w:r>
            <w:r>
              <w:rPr>
                <w:spacing w:val="-4"/>
                <w:w w:val="105"/>
                <w:sz w:val="20"/>
              </w:rPr>
              <w:t xml:space="preserve"> </w:t>
            </w:r>
            <w:r>
              <w:rPr>
                <w:spacing w:val="-2"/>
                <w:w w:val="105"/>
                <w:sz w:val="20"/>
              </w:rPr>
              <w:t>Marks</w:t>
            </w:r>
          </w:p>
        </w:tc>
      </w:tr>
    </w:tbl>
    <w:p w14:paraId="6CBDB4DE" w14:textId="77777777" w:rsidR="00A2651B" w:rsidRDefault="00A2651B">
      <w:pPr>
        <w:pStyle w:val="BodyText"/>
        <w:spacing w:before="186"/>
        <w:rPr>
          <w:b/>
        </w:rPr>
      </w:pPr>
    </w:p>
    <w:p w14:paraId="44D08928" w14:textId="77777777" w:rsidR="00A2651B" w:rsidRDefault="00000000">
      <w:pPr>
        <w:spacing w:before="1"/>
        <w:ind w:left="72"/>
        <w:rPr>
          <w:b/>
          <w:sz w:val="20"/>
        </w:rPr>
      </w:pPr>
      <w:r>
        <w:rPr>
          <w:b/>
          <w:sz w:val="20"/>
        </w:rPr>
        <w:t>Proposed</w:t>
      </w:r>
      <w:r>
        <w:rPr>
          <w:b/>
          <w:spacing w:val="19"/>
          <w:sz w:val="20"/>
        </w:rPr>
        <w:t xml:space="preserve"> </w:t>
      </w:r>
      <w:r>
        <w:rPr>
          <w:b/>
          <w:sz w:val="20"/>
        </w:rPr>
        <w:t>Solution</w:t>
      </w:r>
      <w:r>
        <w:rPr>
          <w:b/>
          <w:spacing w:val="20"/>
          <w:sz w:val="20"/>
        </w:rPr>
        <w:t xml:space="preserve"> </w:t>
      </w:r>
      <w:r>
        <w:rPr>
          <w:b/>
          <w:spacing w:val="-2"/>
          <w:sz w:val="20"/>
        </w:rPr>
        <w:t>Template:</w:t>
      </w:r>
    </w:p>
    <w:p w14:paraId="0F2A9B93" w14:textId="77777777" w:rsidR="00A2651B" w:rsidRDefault="00000000">
      <w:pPr>
        <w:pStyle w:val="BodyText"/>
        <w:spacing w:before="178"/>
        <w:ind w:left="72"/>
      </w:pPr>
      <w:r>
        <w:t>Project</w:t>
      </w:r>
      <w:r>
        <w:rPr>
          <w:spacing w:val="10"/>
        </w:rPr>
        <w:t xml:space="preserve"> </w:t>
      </w:r>
      <w:r>
        <w:t>team</w:t>
      </w:r>
      <w:r>
        <w:rPr>
          <w:spacing w:val="13"/>
        </w:rPr>
        <w:t xml:space="preserve"> </w:t>
      </w:r>
      <w:r>
        <w:t>shall</w:t>
      </w:r>
      <w:r>
        <w:rPr>
          <w:spacing w:val="14"/>
        </w:rPr>
        <w:t xml:space="preserve"> </w:t>
      </w:r>
      <w:r>
        <w:t>fill</w:t>
      </w:r>
      <w:r>
        <w:rPr>
          <w:spacing w:val="17"/>
        </w:rPr>
        <w:t xml:space="preserve"> </w:t>
      </w:r>
      <w:r>
        <w:t>the</w:t>
      </w:r>
      <w:r>
        <w:rPr>
          <w:spacing w:val="13"/>
        </w:rPr>
        <w:t xml:space="preserve"> </w:t>
      </w:r>
      <w:r>
        <w:t>following</w:t>
      </w:r>
      <w:r>
        <w:rPr>
          <w:spacing w:val="16"/>
        </w:rPr>
        <w:t xml:space="preserve"> </w:t>
      </w:r>
      <w:r>
        <w:t>information</w:t>
      </w:r>
      <w:r>
        <w:rPr>
          <w:spacing w:val="12"/>
        </w:rPr>
        <w:t xml:space="preserve"> </w:t>
      </w:r>
      <w:r>
        <w:t>in</w:t>
      </w:r>
      <w:r>
        <w:rPr>
          <w:spacing w:val="13"/>
        </w:rPr>
        <w:t xml:space="preserve"> </w:t>
      </w:r>
      <w:r>
        <w:t>the</w:t>
      </w:r>
      <w:r>
        <w:rPr>
          <w:spacing w:val="13"/>
        </w:rPr>
        <w:t xml:space="preserve"> </w:t>
      </w:r>
      <w:r>
        <w:t>proposed</w:t>
      </w:r>
      <w:r>
        <w:rPr>
          <w:spacing w:val="13"/>
        </w:rPr>
        <w:t xml:space="preserve"> </w:t>
      </w:r>
      <w:r>
        <w:t>solution</w:t>
      </w:r>
      <w:r>
        <w:rPr>
          <w:spacing w:val="9"/>
        </w:rPr>
        <w:t xml:space="preserve"> </w:t>
      </w:r>
      <w:r>
        <w:rPr>
          <w:spacing w:val="-2"/>
        </w:rPr>
        <w:t>template.</w:t>
      </w:r>
    </w:p>
    <w:p w14:paraId="709F1A49" w14:textId="77777777" w:rsidR="00A2651B" w:rsidRDefault="00A2651B">
      <w:pPr>
        <w:pStyle w:val="BodyText"/>
        <w:rPr>
          <w:sz w:val="14"/>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439"/>
        <w:gridCol w:w="4236"/>
      </w:tblGrid>
      <w:tr w:rsidR="00A2651B" w14:paraId="6DA38E16" w14:textId="77777777">
        <w:trPr>
          <w:trHeight w:val="521"/>
        </w:trPr>
        <w:tc>
          <w:tcPr>
            <w:tcW w:w="847" w:type="dxa"/>
          </w:tcPr>
          <w:p w14:paraId="22C05217" w14:textId="77777777" w:rsidR="00A2651B" w:rsidRDefault="00000000">
            <w:pPr>
              <w:pStyle w:val="TableParagraph"/>
              <w:ind w:left="0" w:right="275"/>
              <w:jc w:val="right"/>
              <w:rPr>
                <w:b/>
                <w:sz w:val="20"/>
              </w:rPr>
            </w:pPr>
            <w:proofErr w:type="spellStart"/>
            <w:r>
              <w:rPr>
                <w:b/>
                <w:spacing w:val="-2"/>
                <w:w w:val="105"/>
                <w:sz w:val="20"/>
              </w:rPr>
              <w:t>S.No</w:t>
            </w:r>
            <w:proofErr w:type="spellEnd"/>
            <w:r>
              <w:rPr>
                <w:b/>
                <w:spacing w:val="-2"/>
                <w:w w:val="105"/>
                <w:sz w:val="20"/>
              </w:rPr>
              <w:t>.</w:t>
            </w:r>
          </w:p>
        </w:tc>
        <w:tc>
          <w:tcPr>
            <w:tcW w:w="3439" w:type="dxa"/>
          </w:tcPr>
          <w:p w14:paraId="471A01AA" w14:textId="77777777" w:rsidR="00A2651B" w:rsidRDefault="00000000">
            <w:pPr>
              <w:pStyle w:val="TableParagraph"/>
              <w:rPr>
                <w:b/>
                <w:sz w:val="20"/>
              </w:rPr>
            </w:pPr>
            <w:r>
              <w:rPr>
                <w:b/>
                <w:spacing w:val="-2"/>
                <w:w w:val="105"/>
                <w:sz w:val="20"/>
              </w:rPr>
              <w:t>Parameter</w:t>
            </w:r>
          </w:p>
        </w:tc>
        <w:tc>
          <w:tcPr>
            <w:tcW w:w="4236" w:type="dxa"/>
          </w:tcPr>
          <w:p w14:paraId="4BBEB145" w14:textId="77777777" w:rsidR="00A2651B" w:rsidRDefault="00000000">
            <w:pPr>
              <w:pStyle w:val="TableParagraph"/>
              <w:rPr>
                <w:b/>
                <w:sz w:val="20"/>
              </w:rPr>
            </w:pPr>
            <w:r>
              <w:rPr>
                <w:b/>
                <w:spacing w:val="-2"/>
                <w:w w:val="105"/>
                <w:sz w:val="20"/>
              </w:rPr>
              <w:t>Description</w:t>
            </w:r>
          </w:p>
        </w:tc>
      </w:tr>
      <w:tr w:rsidR="00A2651B" w14:paraId="06BEF8FD" w14:textId="77777777">
        <w:trPr>
          <w:trHeight w:val="2271"/>
        </w:trPr>
        <w:tc>
          <w:tcPr>
            <w:tcW w:w="847" w:type="dxa"/>
          </w:tcPr>
          <w:p w14:paraId="368EE305" w14:textId="77777777" w:rsidR="00A2651B" w:rsidRDefault="00000000">
            <w:pPr>
              <w:pStyle w:val="TableParagraph"/>
              <w:spacing w:before="5"/>
              <w:ind w:left="0" w:right="310"/>
              <w:jc w:val="right"/>
              <w:rPr>
                <w:sz w:val="20"/>
              </w:rPr>
            </w:pPr>
            <w:r>
              <w:rPr>
                <w:spacing w:val="-5"/>
                <w:w w:val="105"/>
                <w:sz w:val="20"/>
              </w:rPr>
              <w:t>1.</w:t>
            </w:r>
          </w:p>
        </w:tc>
        <w:tc>
          <w:tcPr>
            <w:tcW w:w="3439" w:type="dxa"/>
          </w:tcPr>
          <w:p w14:paraId="22A80891" w14:textId="77777777" w:rsidR="00A2651B" w:rsidRDefault="00000000">
            <w:pPr>
              <w:pStyle w:val="TableParagraph"/>
              <w:spacing w:before="5" w:line="247" w:lineRule="auto"/>
              <w:rPr>
                <w:sz w:val="20"/>
              </w:rPr>
            </w:pPr>
            <w:r>
              <w:rPr>
                <w:color w:val="212121"/>
                <w:spacing w:val="-2"/>
                <w:w w:val="105"/>
                <w:sz w:val="20"/>
              </w:rPr>
              <w:t>Problem</w:t>
            </w:r>
            <w:r>
              <w:rPr>
                <w:color w:val="212121"/>
                <w:spacing w:val="-8"/>
                <w:w w:val="105"/>
                <w:sz w:val="20"/>
              </w:rPr>
              <w:t xml:space="preserve"> </w:t>
            </w:r>
            <w:r>
              <w:rPr>
                <w:color w:val="212121"/>
                <w:spacing w:val="-2"/>
                <w:w w:val="105"/>
                <w:sz w:val="20"/>
              </w:rPr>
              <w:t>Statement</w:t>
            </w:r>
            <w:r>
              <w:rPr>
                <w:color w:val="212121"/>
                <w:spacing w:val="-8"/>
                <w:w w:val="105"/>
                <w:sz w:val="20"/>
              </w:rPr>
              <w:t xml:space="preserve"> </w:t>
            </w:r>
            <w:r>
              <w:rPr>
                <w:color w:val="212121"/>
                <w:spacing w:val="-2"/>
                <w:w w:val="105"/>
                <w:sz w:val="20"/>
              </w:rPr>
              <w:t>(Problem</w:t>
            </w:r>
            <w:r>
              <w:rPr>
                <w:color w:val="212121"/>
                <w:spacing w:val="-8"/>
                <w:w w:val="105"/>
                <w:sz w:val="20"/>
              </w:rPr>
              <w:t xml:space="preserve"> </w:t>
            </w:r>
            <w:r>
              <w:rPr>
                <w:color w:val="212121"/>
                <w:spacing w:val="-2"/>
                <w:w w:val="105"/>
                <w:sz w:val="20"/>
              </w:rPr>
              <w:t>to</w:t>
            </w:r>
            <w:r>
              <w:rPr>
                <w:color w:val="212121"/>
                <w:spacing w:val="-8"/>
                <w:w w:val="105"/>
                <w:sz w:val="20"/>
              </w:rPr>
              <w:t xml:space="preserve"> </w:t>
            </w:r>
            <w:r>
              <w:rPr>
                <w:color w:val="212121"/>
                <w:spacing w:val="-2"/>
                <w:w w:val="105"/>
                <w:sz w:val="20"/>
              </w:rPr>
              <w:t>be solved)</w:t>
            </w:r>
          </w:p>
        </w:tc>
        <w:tc>
          <w:tcPr>
            <w:tcW w:w="4236" w:type="dxa"/>
          </w:tcPr>
          <w:p w14:paraId="235D5CAC" w14:textId="77777777" w:rsidR="00A2651B" w:rsidRDefault="00000000">
            <w:pPr>
              <w:pStyle w:val="TableParagraph"/>
              <w:spacing w:before="5" w:line="247" w:lineRule="auto"/>
              <w:rPr>
                <w:sz w:val="20"/>
              </w:rPr>
            </w:pPr>
            <w:r>
              <w:rPr>
                <w:w w:val="105"/>
                <w:sz w:val="20"/>
              </w:rPr>
              <w:t>Vehicle buyers and owners in India often struggle to obtain</w:t>
            </w:r>
            <w:r>
              <w:rPr>
                <w:spacing w:val="-1"/>
                <w:w w:val="105"/>
                <w:sz w:val="20"/>
              </w:rPr>
              <w:t xml:space="preserve"> </w:t>
            </w:r>
            <w:r>
              <w:rPr>
                <w:w w:val="105"/>
                <w:sz w:val="20"/>
              </w:rPr>
              <w:t>accurate,</w:t>
            </w:r>
            <w:r>
              <w:rPr>
                <w:spacing w:val="-1"/>
                <w:w w:val="105"/>
                <w:sz w:val="20"/>
              </w:rPr>
              <w:t xml:space="preserve"> </w:t>
            </w:r>
            <w:r>
              <w:rPr>
                <w:w w:val="105"/>
                <w:sz w:val="20"/>
              </w:rPr>
              <w:t xml:space="preserve">structured, and reliable vehicle intelligence from scattered online sources. Comparing models, understanding technical specifications, </w:t>
            </w:r>
            <w:r>
              <w:rPr>
                <w:spacing w:val="-2"/>
                <w:w w:val="105"/>
                <w:sz w:val="20"/>
              </w:rPr>
              <w:t>evaluating</w:t>
            </w:r>
            <w:r>
              <w:rPr>
                <w:spacing w:val="-6"/>
                <w:w w:val="105"/>
                <w:sz w:val="20"/>
              </w:rPr>
              <w:t xml:space="preserve"> </w:t>
            </w:r>
            <w:r>
              <w:rPr>
                <w:spacing w:val="-2"/>
                <w:w w:val="105"/>
                <w:sz w:val="20"/>
              </w:rPr>
              <w:t>ownership</w:t>
            </w:r>
            <w:r>
              <w:rPr>
                <w:spacing w:val="-4"/>
                <w:w w:val="105"/>
                <w:sz w:val="20"/>
              </w:rPr>
              <w:t xml:space="preserve"> </w:t>
            </w:r>
            <w:r>
              <w:rPr>
                <w:spacing w:val="-2"/>
                <w:w w:val="105"/>
                <w:sz w:val="20"/>
              </w:rPr>
              <w:t>costs,</w:t>
            </w:r>
            <w:r>
              <w:rPr>
                <w:spacing w:val="-3"/>
                <w:w w:val="105"/>
                <w:sz w:val="20"/>
              </w:rPr>
              <w:t xml:space="preserve"> </w:t>
            </w:r>
            <w:r>
              <w:rPr>
                <w:spacing w:val="-2"/>
                <w:w w:val="105"/>
                <w:sz w:val="20"/>
              </w:rPr>
              <w:t>and</w:t>
            </w:r>
            <w:r>
              <w:rPr>
                <w:spacing w:val="-4"/>
                <w:w w:val="105"/>
                <w:sz w:val="20"/>
              </w:rPr>
              <w:t xml:space="preserve"> </w:t>
            </w:r>
            <w:r>
              <w:rPr>
                <w:spacing w:val="-2"/>
                <w:w w:val="105"/>
                <w:sz w:val="20"/>
              </w:rPr>
              <w:t xml:space="preserve">interpreting </w:t>
            </w:r>
            <w:r>
              <w:rPr>
                <w:w w:val="105"/>
                <w:sz w:val="20"/>
              </w:rPr>
              <w:t>vehicle images require time and domain knowledge. This leads to confusion, poor</w:t>
            </w:r>
          </w:p>
          <w:p w14:paraId="4FB8FC96" w14:textId="77777777" w:rsidR="00A2651B" w:rsidRDefault="00000000">
            <w:pPr>
              <w:pStyle w:val="TableParagraph"/>
              <w:spacing w:before="9" w:line="225" w:lineRule="exact"/>
              <w:rPr>
                <w:sz w:val="20"/>
              </w:rPr>
            </w:pPr>
            <w:r>
              <w:rPr>
                <w:sz w:val="20"/>
              </w:rPr>
              <w:t>buying</w:t>
            </w:r>
            <w:r>
              <w:rPr>
                <w:spacing w:val="14"/>
                <w:sz w:val="20"/>
              </w:rPr>
              <w:t xml:space="preserve"> </w:t>
            </w:r>
            <w:r>
              <w:rPr>
                <w:sz w:val="20"/>
              </w:rPr>
              <w:t>decisions,</w:t>
            </w:r>
            <w:r>
              <w:rPr>
                <w:spacing w:val="15"/>
                <w:sz w:val="20"/>
              </w:rPr>
              <w:t xml:space="preserve"> </w:t>
            </w:r>
            <w:r>
              <w:rPr>
                <w:sz w:val="20"/>
              </w:rPr>
              <w:t>and</w:t>
            </w:r>
            <w:r>
              <w:rPr>
                <w:spacing w:val="16"/>
                <w:sz w:val="20"/>
              </w:rPr>
              <w:t xml:space="preserve"> </w:t>
            </w:r>
            <w:r>
              <w:rPr>
                <w:sz w:val="20"/>
              </w:rPr>
              <w:t>inefficient</w:t>
            </w:r>
            <w:r>
              <w:rPr>
                <w:spacing w:val="20"/>
                <w:sz w:val="20"/>
              </w:rPr>
              <w:t xml:space="preserve"> </w:t>
            </w:r>
            <w:r>
              <w:rPr>
                <w:spacing w:val="-2"/>
                <w:sz w:val="20"/>
              </w:rPr>
              <w:t>research.</w:t>
            </w:r>
          </w:p>
        </w:tc>
      </w:tr>
      <w:tr w:rsidR="00A2651B" w14:paraId="608FF35C" w14:textId="77777777">
        <w:trPr>
          <w:trHeight w:val="2776"/>
        </w:trPr>
        <w:tc>
          <w:tcPr>
            <w:tcW w:w="847" w:type="dxa"/>
          </w:tcPr>
          <w:p w14:paraId="6762A400" w14:textId="77777777" w:rsidR="00A2651B" w:rsidRDefault="00000000">
            <w:pPr>
              <w:pStyle w:val="TableParagraph"/>
              <w:spacing w:before="6"/>
              <w:ind w:left="0" w:right="310"/>
              <w:jc w:val="right"/>
              <w:rPr>
                <w:sz w:val="20"/>
              </w:rPr>
            </w:pPr>
            <w:r>
              <w:rPr>
                <w:spacing w:val="-5"/>
                <w:w w:val="105"/>
                <w:sz w:val="20"/>
              </w:rPr>
              <w:t>2.</w:t>
            </w:r>
          </w:p>
        </w:tc>
        <w:tc>
          <w:tcPr>
            <w:tcW w:w="3439" w:type="dxa"/>
          </w:tcPr>
          <w:p w14:paraId="4E3A86A4" w14:textId="77777777" w:rsidR="00A2651B" w:rsidRDefault="00000000">
            <w:pPr>
              <w:pStyle w:val="TableParagraph"/>
              <w:spacing w:before="6"/>
              <w:rPr>
                <w:sz w:val="20"/>
              </w:rPr>
            </w:pPr>
            <w:r>
              <w:rPr>
                <w:color w:val="212121"/>
                <w:w w:val="105"/>
                <w:sz w:val="20"/>
              </w:rPr>
              <w:t>Idea</w:t>
            </w:r>
            <w:r>
              <w:rPr>
                <w:color w:val="212121"/>
                <w:spacing w:val="-11"/>
                <w:w w:val="105"/>
                <w:sz w:val="20"/>
              </w:rPr>
              <w:t xml:space="preserve"> </w:t>
            </w:r>
            <w:r>
              <w:rPr>
                <w:color w:val="212121"/>
                <w:w w:val="105"/>
                <w:sz w:val="20"/>
              </w:rPr>
              <w:t>/</w:t>
            </w:r>
            <w:r>
              <w:rPr>
                <w:color w:val="212121"/>
                <w:spacing w:val="-10"/>
                <w:w w:val="105"/>
                <w:sz w:val="20"/>
              </w:rPr>
              <w:t xml:space="preserve"> </w:t>
            </w:r>
            <w:r>
              <w:rPr>
                <w:color w:val="212121"/>
                <w:w w:val="105"/>
                <w:sz w:val="20"/>
              </w:rPr>
              <w:t>Solution</w:t>
            </w:r>
            <w:r>
              <w:rPr>
                <w:color w:val="212121"/>
                <w:spacing w:val="-11"/>
                <w:w w:val="105"/>
                <w:sz w:val="20"/>
              </w:rPr>
              <w:t xml:space="preserve"> </w:t>
            </w:r>
            <w:r>
              <w:rPr>
                <w:color w:val="212121"/>
                <w:spacing w:val="-2"/>
                <w:w w:val="105"/>
                <w:sz w:val="20"/>
              </w:rPr>
              <w:t>description</w:t>
            </w:r>
          </w:p>
        </w:tc>
        <w:tc>
          <w:tcPr>
            <w:tcW w:w="4236" w:type="dxa"/>
          </w:tcPr>
          <w:p w14:paraId="364C17F9" w14:textId="77777777" w:rsidR="00A2651B" w:rsidRDefault="00000000">
            <w:pPr>
              <w:pStyle w:val="TableParagraph"/>
              <w:spacing w:before="6"/>
              <w:ind w:left="101"/>
              <w:rPr>
                <w:sz w:val="20"/>
              </w:rPr>
            </w:pPr>
            <w:r>
              <w:rPr>
                <w:spacing w:val="-2"/>
                <w:w w:val="105"/>
                <w:sz w:val="20"/>
              </w:rPr>
              <w:t>AUTOSAGE</w:t>
            </w:r>
            <w:r>
              <w:rPr>
                <w:spacing w:val="-5"/>
                <w:w w:val="105"/>
                <w:sz w:val="20"/>
              </w:rPr>
              <w:t xml:space="preserve"> </w:t>
            </w:r>
            <w:r>
              <w:rPr>
                <w:spacing w:val="-2"/>
                <w:w w:val="105"/>
                <w:sz w:val="20"/>
              </w:rPr>
              <w:t>APP</w:t>
            </w:r>
            <w:r>
              <w:rPr>
                <w:spacing w:val="-1"/>
                <w:w w:val="105"/>
                <w:sz w:val="20"/>
              </w:rPr>
              <w:t xml:space="preserve"> </w:t>
            </w:r>
            <w:r>
              <w:rPr>
                <w:spacing w:val="-2"/>
                <w:w w:val="105"/>
                <w:sz w:val="20"/>
              </w:rPr>
              <w:t>USING</w:t>
            </w:r>
            <w:r>
              <w:rPr>
                <w:spacing w:val="-4"/>
                <w:w w:val="105"/>
                <w:sz w:val="20"/>
              </w:rPr>
              <w:t xml:space="preserve"> </w:t>
            </w:r>
            <w:r>
              <w:rPr>
                <w:spacing w:val="-2"/>
                <w:w w:val="105"/>
                <w:sz w:val="20"/>
              </w:rPr>
              <w:t>GEMINI</w:t>
            </w:r>
            <w:r>
              <w:rPr>
                <w:spacing w:val="-4"/>
                <w:w w:val="105"/>
                <w:sz w:val="20"/>
              </w:rPr>
              <w:t xml:space="preserve"> </w:t>
            </w:r>
            <w:r>
              <w:rPr>
                <w:spacing w:val="-2"/>
                <w:w w:val="105"/>
                <w:sz w:val="20"/>
              </w:rPr>
              <w:t>FLASH</w:t>
            </w:r>
            <w:r>
              <w:rPr>
                <w:spacing w:val="-4"/>
                <w:w w:val="105"/>
                <w:sz w:val="20"/>
              </w:rPr>
              <w:t xml:space="preserve"> </w:t>
            </w:r>
            <w:r>
              <w:rPr>
                <w:spacing w:val="-2"/>
                <w:w w:val="105"/>
                <w:sz w:val="20"/>
              </w:rPr>
              <w:t>is an</w:t>
            </w:r>
            <w:r>
              <w:rPr>
                <w:spacing w:val="-6"/>
                <w:w w:val="105"/>
                <w:sz w:val="20"/>
              </w:rPr>
              <w:t xml:space="preserve"> </w:t>
            </w:r>
            <w:r>
              <w:rPr>
                <w:spacing w:val="-5"/>
                <w:w w:val="105"/>
                <w:sz w:val="20"/>
              </w:rPr>
              <w:t>AI-</w:t>
            </w:r>
          </w:p>
          <w:p w14:paraId="20406F7F" w14:textId="77777777" w:rsidR="00A2651B" w:rsidRDefault="00000000">
            <w:pPr>
              <w:pStyle w:val="TableParagraph"/>
              <w:spacing w:before="8" w:line="247" w:lineRule="auto"/>
              <w:rPr>
                <w:sz w:val="20"/>
              </w:rPr>
            </w:pPr>
            <w:r>
              <w:rPr>
                <w:w w:val="105"/>
                <w:sz w:val="20"/>
              </w:rPr>
              <w:t xml:space="preserve">powered vehicle intelligence system that provides structured automotive analysis using text queries, image inputs, or both. The application leverages Gemini Flash for multimodal analysis to generate professional- grade vehicle reports including specifications, efficiency analysis, pricing insights, ownership </w:t>
            </w:r>
            <w:r>
              <w:rPr>
                <w:spacing w:val="-2"/>
                <w:w w:val="105"/>
                <w:sz w:val="20"/>
              </w:rPr>
              <w:t>cost</w:t>
            </w:r>
            <w:r>
              <w:rPr>
                <w:spacing w:val="-4"/>
                <w:w w:val="105"/>
                <w:sz w:val="20"/>
              </w:rPr>
              <w:t xml:space="preserve"> </w:t>
            </w:r>
            <w:r>
              <w:rPr>
                <w:spacing w:val="-2"/>
                <w:w w:val="105"/>
                <w:sz w:val="20"/>
              </w:rPr>
              <w:t>estimation, resale</w:t>
            </w:r>
            <w:r>
              <w:rPr>
                <w:spacing w:val="-4"/>
                <w:w w:val="105"/>
                <w:sz w:val="20"/>
              </w:rPr>
              <w:t xml:space="preserve"> </w:t>
            </w:r>
            <w:r>
              <w:rPr>
                <w:spacing w:val="-2"/>
                <w:w w:val="105"/>
                <w:sz w:val="20"/>
              </w:rPr>
              <w:t xml:space="preserve">prediction, and buyer-fit </w:t>
            </w:r>
            <w:r>
              <w:rPr>
                <w:w w:val="105"/>
                <w:sz w:val="20"/>
              </w:rPr>
              <w:t>recommendations tailored to the Indian</w:t>
            </w:r>
          </w:p>
          <w:p w14:paraId="63020BEA" w14:textId="77777777" w:rsidR="00A2651B" w:rsidRDefault="00000000">
            <w:pPr>
              <w:pStyle w:val="TableParagraph"/>
              <w:spacing w:before="7" w:line="228" w:lineRule="exact"/>
              <w:rPr>
                <w:sz w:val="20"/>
              </w:rPr>
            </w:pPr>
            <w:r>
              <w:rPr>
                <w:sz w:val="20"/>
              </w:rPr>
              <w:t>automobile</w:t>
            </w:r>
            <w:r>
              <w:rPr>
                <w:spacing w:val="23"/>
                <w:sz w:val="20"/>
              </w:rPr>
              <w:t xml:space="preserve"> </w:t>
            </w:r>
            <w:r>
              <w:rPr>
                <w:spacing w:val="-2"/>
                <w:sz w:val="20"/>
              </w:rPr>
              <w:t>market.</w:t>
            </w:r>
          </w:p>
        </w:tc>
      </w:tr>
      <w:tr w:rsidR="00A2651B" w14:paraId="678C0004" w14:textId="77777777">
        <w:trPr>
          <w:trHeight w:val="2270"/>
        </w:trPr>
        <w:tc>
          <w:tcPr>
            <w:tcW w:w="847" w:type="dxa"/>
          </w:tcPr>
          <w:p w14:paraId="0D780B15" w14:textId="77777777" w:rsidR="00A2651B" w:rsidRDefault="00000000">
            <w:pPr>
              <w:pStyle w:val="TableParagraph"/>
              <w:ind w:left="0" w:right="310"/>
              <w:jc w:val="right"/>
              <w:rPr>
                <w:sz w:val="20"/>
              </w:rPr>
            </w:pPr>
            <w:r>
              <w:rPr>
                <w:spacing w:val="-5"/>
                <w:w w:val="105"/>
                <w:sz w:val="20"/>
              </w:rPr>
              <w:t>3.</w:t>
            </w:r>
          </w:p>
        </w:tc>
        <w:tc>
          <w:tcPr>
            <w:tcW w:w="3439" w:type="dxa"/>
          </w:tcPr>
          <w:p w14:paraId="514DE55E" w14:textId="77777777" w:rsidR="00A2651B" w:rsidRDefault="00000000">
            <w:pPr>
              <w:pStyle w:val="TableParagraph"/>
              <w:rPr>
                <w:sz w:val="20"/>
              </w:rPr>
            </w:pPr>
            <w:r>
              <w:rPr>
                <w:color w:val="212121"/>
                <w:w w:val="105"/>
                <w:sz w:val="20"/>
              </w:rPr>
              <w:t>Novelty</w:t>
            </w:r>
            <w:r>
              <w:rPr>
                <w:color w:val="212121"/>
                <w:spacing w:val="-10"/>
                <w:w w:val="105"/>
                <w:sz w:val="20"/>
              </w:rPr>
              <w:t xml:space="preserve"> </w:t>
            </w:r>
            <w:r>
              <w:rPr>
                <w:color w:val="212121"/>
                <w:w w:val="105"/>
                <w:sz w:val="20"/>
              </w:rPr>
              <w:t>/</w:t>
            </w:r>
            <w:r>
              <w:rPr>
                <w:color w:val="212121"/>
                <w:spacing w:val="-11"/>
                <w:w w:val="105"/>
                <w:sz w:val="20"/>
              </w:rPr>
              <w:t xml:space="preserve"> </w:t>
            </w:r>
            <w:r>
              <w:rPr>
                <w:color w:val="212121"/>
                <w:spacing w:val="-2"/>
                <w:w w:val="105"/>
                <w:sz w:val="20"/>
              </w:rPr>
              <w:t>Uniqueness</w:t>
            </w:r>
          </w:p>
        </w:tc>
        <w:tc>
          <w:tcPr>
            <w:tcW w:w="4236" w:type="dxa"/>
          </w:tcPr>
          <w:p w14:paraId="34651E97" w14:textId="77777777" w:rsidR="00A2651B" w:rsidRDefault="00000000">
            <w:pPr>
              <w:pStyle w:val="TableParagraph"/>
              <w:spacing w:line="247" w:lineRule="auto"/>
              <w:ind w:right="94"/>
              <w:rPr>
                <w:sz w:val="20"/>
              </w:rPr>
            </w:pPr>
            <w:r>
              <w:rPr>
                <w:w w:val="105"/>
                <w:sz w:val="20"/>
              </w:rPr>
              <w:t xml:space="preserve">The solution integrates multimodal AI (text + image analysis) into a single structured </w:t>
            </w:r>
            <w:r>
              <w:rPr>
                <w:spacing w:val="-2"/>
                <w:w w:val="105"/>
                <w:sz w:val="20"/>
              </w:rPr>
              <w:t>automotive</w:t>
            </w:r>
            <w:r>
              <w:rPr>
                <w:spacing w:val="-3"/>
                <w:w w:val="105"/>
                <w:sz w:val="20"/>
              </w:rPr>
              <w:t xml:space="preserve"> </w:t>
            </w:r>
            <w:r>
              <w:rPr>
                <w:spacing w:val="-2"/>
                <w:w w:val="105"/>
                <w:sz w:val="20"/>
              </w:rPr>
              <w:t>intelligence</w:t>
            </w:r>
            <w:r>
              <w:rPr>
                <w:spacing w:val="-6"/>
                <w:w w:val="105"/>
                <w:sz w:val="20"/>
              </w:rPr>
              <w:t xml:space="preserve"> </w:t>
            </w:r>
            <w:r>
              <w:rPr>
                <w:spacing w:val="-2"/>
                <w:w w:val="105"/>
                <w:sz w:val="20"/>
              </w:rPr>
              <w:t>engine.</w:t>
            </w:r>
            <w:r>
              <w:rPr>
                <w:spacing w:val="-4"/>
                <w:w w:val="105"/>
                <w:sz w:val="20"/>
              </w:rPr>
              <w:t xml:space="preserve"> </w:t>
            </w:r>
            <w:r>
              <w:rPr>
                <w:spacing w:val="-2"/>
                <w:w w:val="105"/>
                <w:sz w:val="20"/>
              </w:rPr>
              <w:t>Unlike</w:t>
            </w:r>
            <w:r>
              <w:rPr>
                <w:spacing w:val="-3"/>
                <w:w w:val="105"/>
                <w:sz w:val="20"/>
              </w:rPr>
              <w:t xml:space="preserve"> </w:t>
            </w:r>
            <w:r>
              <w:rPr>
                <w:spacing w:val="-2"/>
                <w:w w:val="105"/>
                <w:sz w:val="20"/>
              </w:rPr>
              <w:t xml:space="preserve">generic </w:t>
            </w:r>
            <w:r>
              <w:rPr>
                <w:w w:val="105"/>
                <w:sz w:val="20"/>
              </w:rPr>
              <w:t xml:space="preserve">search platforms, </w:t>
            </w:r>
            <w:proofErr w:type="spellStart"/>
            <w:r>
              <w:rPr>
                <w:w w:val="105"/>
                <w:sz w:val="20"/>
              </w:rPr>
              <w:t>AutoSage</w:t>
            </w:r>
            <w:proofErr w:type="spellEnd"/>
            <w:r>
              <w:rPr>
                <w:w w:val="105"/>
                <w:sz w:val="20"/>
              </w:rPr>
              <w:t xml:space="preserve"> produces standardized analytical reports with consistency checks across fuel type, performance, pricing, and efficiency. It combines</w:t>
            </w:r>
            <w:r>
              <w:rPr>
                <w:spacing w:val="-12"/>
                <w:w w:val="105"/>
                <w:sz w:val="20"/>
              </w:rPr>
              <w:t xml:space="preserve"> </w:t>
            </w:r>
            <w:r>
              <w:rPr>
                <w:w w:val="105"/>
                <w:sz w:val="20"/>
              </w:rPr>
              <w:t>market-aware</w:t>
            </w:r>
            <w:r>
              <w:rPr>
                <w:spacing w:val="-12"/>
                <w:w w:val="105"/>
                <w:sz w:val="20"/>
              </w:rPr>
              <w:t xml:space="preserve"> </w:t>
            </w:r>
            <w:r>
              <w:rPr>
                <w:w w:val="105"/>
                <w:sz w:val="20"/>
              </w:rPr>
              <w:t>reasoning</w:t>
            </w:r>
            <w:r>
              <w:rPr>
                <w:spacing w:val="-12"/>
                <w:w w:val="105"/>
                <w:sz w:val="20"/>
              </w:rPr>
              <w:t xml:space="preserve"> </w:t>
            </w:r>
            <w:r>
              <w:rPr>
                <w:w w:val="105"/>
                <w:sz w:val="20"/>
              </w:rPr>
              <w:t>with</w:t>
            </w:r>
            <w:r>
              <w:rPr>
                <w:spacing w:val="-12"/>
                <w:w w:val="105"/>
                <w:sz w:val="20"/>
              </w:rPr>
              <w:t xml:space="preserve"> </w:t>
            </w:r>
            <w:r>
              <w:rPr>
                <w:w w:val="105"/>
                <w:sz w:val="20"/>
              </w:rPr>
              <w:t>visual</w:t>
            </w:r>
          </w:p>
          <w:p w14:paraId="26535FB9" w14:textId="77777777" w:rsidR="00A2651B" w:rsidRDefault="00000000">
            <w:pPr>
              <w:pStyle w:val="TableParagraph"/>
              <w:spacing w:before="10" w:line="225" w:lineRule="exact"/>
              <w:rPr>
                <w:sz w:val="20"/>
              </w:rPr>
            </w:pPr>
            <w:r>
              <w:rPr>
                <w:sz w:val="20"/>
              </w:rPr>
              <w:t>validation</w:t>
            </w:r>
            <w:r>
              <w:rPr>
                <w:spacing w:val="14"/>
                <w:sz w:val="20"/>
              </w:rPr>
              <w:t xml:space="preserve"> </w:t>
            </w:r>
            <w:r>
              <w:rPr>
                <w:sz w:val="20"/>
              </w:rPr>
              <w:t>using</w:t>
            </w:r>
            <w:r>
              <w:rPr>
                <w:spacing w:val="16"/>
                <w:sz w:val="20"/>
              </w:rPr>
              <w:t xml:space="preserve"> </w:t>
            </w:r>
            <w:r>
              <w:rPr>
                <w:sz w:val="20"/>
              </w:rPr>
              <w:t>Gemini</w:t>
            </w:r>
            <w:r>
              <w:rPr>
                <w:spacing w:val="21"/>
                <w:sz w:val="20"/>
              </w:rPr>
              <w:t xml:space="preserve"> </w:t>
            </w:r>
            <w:r>
              <w:rPr>
                <w:spacing w:val="-2"/>
                <w:sz w:val="20"/>
              </w:rPr>
              <w:t>Flash.</w:t>
            </w:r>
          </w:p>
        </w:tc>
      </w:tr>
      <w:tr w:rsidR="00A2651B" w14:paraId="5159D783" w14:textId="77777777">
        <w:trPr>
          <w:trHeight w:val="2020"/>
        </w:trPr>
        <w:tc>
          <w:tcPr>
            <w:tcW w:w="847" w:type="dxa"/>
          </w:tcPr>
          <w:p w14:paraId="00E9820F" w14:textId="77777777" w:rsidR="00A2651B" w:rsidRDefault="00000000">
            <w:pPr>
              <w:pStyle w:val="TableParagraph"/>
              <w:spacing w:before="6"/>
              <w:ind w:left="0" w:right="310"/>
              <w:jc w:val="right"/>
              <w:rPr>
                <w:sz w:val="20"/>
              </w:rPr>
            </w:pPr>
            <w:r>
              <w:rPr>
                <w:spacing w:val="-5"/>
                <w:w w:val="105"/>
                <w:sz w:val="20"/>
              </w:rPr>
              <w:t>4.</w:t>
            </w:r>
          </w:p>
        </w:tc>
        <w:tc>
          <w:tcPr>
            <w:tcW w:w="3439" w:type="dxa"/>
          </w:tcPr>
          <w:p w14:paraId="192F1C72" w14:textId="77777777" w:rsidR="00A2651B" w:rsidRDefault="00000000">
            <w:pPr>
              <w:pStyle w:val="TableParagraph"/>
              <w:spacing w:before="6"/>
              <w:rPr>
                <w:sz w:val="20"/>
              </w:rPr>
            </w:pPr>
            <w:r>
              <w:rPr>
                <w:color w:val="212121"/>
                <w:spacing w:val="-2"/>
                <w:w w:val="105"/>
                <w:sz w:val="20"/>
              </w:rPr>
              <w:t>Social</w:t>
            </w:r>
            <w:r>
              <w:rPr>
                <w:color w:val="212121"/>
                <w:spacing w:val="-3"/>
                <w:w w:val="105"/>
                <w:sz w:val="20"/>
              </w:rPr>
              <w:t xml:space="preserve"> </w:t>
            </w:r>
            <w:r>
              <w:rPr>
                <w:color w:val="212121"/>
                <w:spacing w:val="-2"/>
                <w:w w:val="105"/>
                <w:sz w:val="20"/>
              </w:rPr>
              <w:t>Impact</w:t>
            </w:r>
            <w:r>
              <w:rPr>
                <w:color w:val="212121"/>
                <w:spacing w:val="-3"/>
                <w:w w:val="105"/>
                <w:sz w:val="20"/>
              </w:rPr>
              <w:t xml:space="preserve"> </w:t>
            </w:r>
            <w:r>
              <w:rPr>
                <w:color w:val="212121"/>
                <w:spacing w:val="-2"/>
                <w:w w:val="105"/>
                <w:sz w:val="20"/>
              </w:rPr>
              <w:t>/ Customer</w:t>
            </w:r>
            <w:r>
              <w:rPr>
                <w:color w:val="212121"/>
                <w:spacing w:val="-3"/>
                <w:w w:val="105"/>
                <w:sz w:val="20"/>
              </w:rPr>
              <w:t xml:space="preserve"> </w:t>
            </w:r>
            <w:r>
              <w:rPr>
                <w:color w:val="212121"/>
                <w:spacing w:val="-2"/>
                <w:w w:val="105"/>
                <w:sz w:val="20"/>
              </w:rPr>
              <w:t>Satisfaction</w:t>
            </w:r>
          </w:p>
        </w:tc>
        <w:tc>
          <w:tcPr>
            <w:tcW w:w="4236" w:type="dxa"/>
          </w:tcPr>
          <w:p w14:paraId="3F62EE39" w14:textId="77777777" w:rsidR="00A2651B" w:rsidRDefault="00000000">
            <w:pPr>
              <w:pStyle w:val="TableParagraph"/>
              <w:spacing w:before="6" w:line="247" w:lineRule="auto"/>
              <w:ind w:right="94"/>
              <w:rPr>
                <w:sz w:val="20"/>
              </w:rPr>
            </w:pPr>
            <w:r>
              <w:rPr>
                <w:w w:val="105"/>
                <w:sz w:val="20"/>
              </w:rPr>
              <w:t>The system improves decision-making transparency</w:t>
            </w:r>
            <w:r>
              <w:rPr>
                <w:spacing w:val="-2"/>
                <w:w w:val="105"/>
                <w:sz w:val="20"/>
              </w:rPr>
              <w:t xml:space="preserve"> </w:t>
            </w:r>
            <w:r>
              <w:rPr>
                <w:w w:val="105"/>
                <w:sz w:val="20"/>
              </w:rPr>
              <w:t>for</w:t>
            </w:r>
            <w:r>
              <w:rPr>
                <w:spacing w:val="-6"/>
                <w:w w:val="105"/>
                <w:sz w:val="20"/>
              </w:rPr>
              <w:t xml:space="preserve"> </w:t>
            </w:r>
            <w:r>
              <w:rPr>
                <w:w w:val="105"/>
                <w:sz w:val="20"/>
              </w:rPr>
              <w:t>vehicle</w:t>
            </w:r>
            <w:r>
              <w:rPr>
                <w:spacing w:val="-2"/>
                <w:w w:val="105"/>
                <w:sz w:val="20"/>
              </w:rPr>
              <w:t xml:space="preserve"> </w:t>
            </w:r>
            <w:r>
              <w:rPr>
                <w:w w:val="105"/>
                <w:sz w:val="20"/>
              </w:rPr>
              <w:t>buyers and</w:t>
            </w:r>
            <w:r>
              <w:rPr>
                <w:spacing w:val="-4"/>
                <w:w w:val="105"/>
                <w:sz w:val="20"/>
              </w:rPr>
              <w:t xml:space="preserve"> </w:t>
            </w:r>
            <w:r>
              <w:rPr>
                <w:w w:val="105"/>
                <w:sz w:val="20"/>
              </w:rPr>
              <w:t xml:space="preserve">owners. It reduces misinformation, enhances trust through structured reporting, and empowers users with professional-grade insights. It </w:t>
            </w:r>
            <w:r>
              <w:rPr>
                <w:spacing w:val="-2"/>
                <w:w w:val="105"/>
                <w:sz w:val="20"/>
              </w:rPr>
              <w:t>supports</w:t>
            </w:r>
            <w:r>
              <w:rPr>
                <w:spacing w:val="-4"/>
                <w:w w:val="105"/>
                <w:sz w:val="20"/>
              </w:rPr>
              <w:t xml:space="preserve"> </w:t>
            </w:r>
            <w:r>
              <w:rPr>
                <w:spacing w:val="-2"/>
                <w:w w:val="105"/>
                <w:sz w:val="20"/>
              </w:rPr>
              <w:t>eco-conscious</w:t>
            </w:r>
            <w:r>
              <w:rPr>
                <w:spacing w:val="-3"/>
                <w:w w:val="105"/>
                <w:sz w:val="20"/>
              </w:rPr>
              <w:t xml:space="preserve"> </w:t>
            </w:r>
            <w:r>
              <w:rPr>
                <w:spacing w:val="-2"/>
                <w:w w:val="105"/>
                <w:sz w:val="20"/>
              </w:rPr>
              <w:t>decisions</w:t>
            </w:r>
            <w:r>
              <w:rPr>
                <w:spacing w:val="-5"/>
                <w:w w:val="105"/>
                <w:sz w:val="20"/>
              </w:rPr>
              <w:t xml:space="preserve"> </w:t>
            </w:r>
            <w:r>
              <w:rPr>
                <w:spacing w:val="-2"/>
                <w:w w:val="105"/>
                <w:sz w:val="20"/>
              </w:rPr>
              <w:t>by</w:t>
            </w:r>
            <w:r>
              <w:rPr>
                <w:spacing w:val="-5"/>
                <w:w w:val="105"/>
                <w:sz w:val="20"/>
              </w:rPr>
              <w:t xml:space="preserve"> </w:t>
            </w:r>
            <w:r>
              <w:rPr>
                <w:spacing w:val="-2"/>
                <w:w w:val="105"/>
                <w:sz w:val="20"/>
              </w:rPr>
              <w:t xml:space="preserve">comparing </w:t>
            </w:r>
            <w:r>
              <w:rPr>
                <w:w w:val="105"/>
                <w:sz w:val="20"/>
              </w:rPr>
              <w:t>ICE and EV efficiency metrics.</w:t>
            </w:r>
          </w:p>
        </w:tc>
      </w:tr>
    </w:tbl>
    <w:p w14:paraId="7EAD93CE" w14:textId="77777777" w:rsidR="00A2651B" w:rsidRDefault="00A2651B">
      <w:pPr>
        <w:pStyle w:val="TableParagraph"/>
        <w:spacing w:line="247" w:lineRule="auto"/>
        <w:rPr>
          <w:sz w:val="20"/>
        </w:rPr>
        <w:sectPr w:rsidR="00A2651B">
          <w:type w:val="continuous"/>
          <w:pgSz w:w="12240" w:h="15840"/>
          <w:pgMar w:top="760" w:right="1800" w:bottom="919" w:left="1800" w:header="720" w:footer="720" w:gutter="0"/>
          <w:cols w:space="720"/>
        </w:sect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439"/>
        <w:gridCol w:w="4236"/>
      </w:tblGrid>
      <w:tr w:rsidR="00A2651B" w14:paraId="689E2B51" w14:textId="77777777">
        <w:trPr>
          <w:trHeight w:val="2019"/>
        </w:trPr>
        <w:tc>
          <w:tcPr>
            <w:tcW w:w="847" w:type="dxa"/>
          </w:tcPr>
          <w:p w14:paraId="640C3028" w14:textId="77777777" w:rsidR="00A2651B" w:rsidRDefault="00000000">
            <w:pPr>
              <w:pStyle w:val="TableParagraph"/>
              <w:spacing w:before="5"/>
              <w:ind w:left="54"/>
              <w:jc w:val="center"/>
              <w:rPr>
                <w:sz w:val="20"/>
              </w:rPr>
            </w:pPr>
            <w:r>
              <w:rPr>
                <w:spacing w:val="-5"/>
                <w:w w:val="105"/>
                <w:sz w:val="20"/>
              </w:rPr>
              <w:lastRenderedPageBreak/>
              <w:t>5.</w:t>
            </w:r>
          </w:p>
        </w:tc>
        <w:tc>
          <w:tcPr>
            <w:tcW w:w="3439" w:type="dxa"/>
          </w:tcPr>
          <w:p w14:paraId="42A06525" w14:textId="77777777" w:rsidR="00A2651B" w:rsidRDefault="00000000">
            <w:pPr>
              <w:pStyle w:val="TableParagraph"/>
              <w:spacing w:before="5"/>
              <w:rPr>
                <w:sz w:val="20"/>
              </w:rPr>
            </w:pPr>
            <w:r>
              <w:rPr>
                <w:color w:val="212121"/>
                <w:sz w:val="20"/>
              </w:rPr>
              <w:t>Business</w:t>
            </w:r>
            <w:r>
              <w:rPr>
                <w:color w:val="212121"/>
                <w:spacing w:val="17"/>
                <w:sz w:val="20"/>
              </w:rPr>
              <w:t xml:space="preserve"> </w:t>
            </w:r>
            <w:r>
              <w:rPr>
                <w:color w:val="212121"/>
                <w:sz w:val="20"/>
              </w:rPr>
              <w:t>Model</w:t>
            </w:r>
            <w:r>
              <w:rPr>
                <w:color w:val="212121"/>
                <w:spacing w:val="16"/>
                <w:sz w:val="20"/>
              </w:rPr>
              <w:t xml:space="preserve"> </w:t>
            </w:r>
            <w:r>
              <w:rPr>
                <w:color w:val="212121"/>
                <w:sz w:val="20"/>
              </w:rPr>
              <w:t>(Revenue</w:t>
            </w:r>
            <w:r>
              <w:rPr>
                <w:color w:val="212121"/>
                <w:spacing w:val="16"/>
                <w:sz w:val="20"/>
              </w:rPr>
              <w:t xml:space="preserve"> </w:t>
            </w:r>
            <w:r>
              <w:rPr>
                <w:color w:val="212121"/>
                <w:spacing w:val="-2"/>
                <w:sz w:val="20"/>
              </w:rPr>
              <w:t>Model)</w:t>
            </w:r>
          </w:p>
        </w:tc>
        <w:tc>
          <w:tcPr>
            <w:tcW w:w="4236" w:type="dxa"/>
          </w:tcPr>
          <w:p w14:paraId="1E550486" w14:textId="77777777" w:rsidR="00A2651B" w:rsidRDefault="00000000">
            <w:pPr>
              <w:pStyle w:val="TableParagraph"/>
              <w:spacing w:before="5" w:line="247" w:lineRule="auto"/>
              <w:ind w:left="101" w:right="195"/>
              <w:rPr>
                <w:sz w:val="20"/>
              </w:rPr>
            </w:pPr>
            <w:r>
              <w:rPr>
                <w:w w:val="105"/>
                <w:sz w:val="20"/>
              </w:rPr>
              <w:t>Freemium</w:t>
            </w:r>
            <w:r>
              <w:rPr>
                <w:spacing w:val="-12"/>
                <w:w w:val="105"/>
                <w:sz w:val="20"/>
              </w:rPr>
              <w:t xml:space="preserve"> </w:t>
            </w:r>
            <w:r>
              <w:rPr>
                <w:w w:val="105"/>
                <w:sz w:val="20"/>
              </w:rPr>
              <w:t>model:</w:t>
            </w:r>
            <w:r>
              <w:rPr>
                <w:spacing w:val="-12"/>
                <w:w w:val="105"/>
                <w:sz w:val="20"/>
              </w:rPr>
              <w:t xml:space="preserve"> </w:t>
            </w:r>
            <w:r>
              <w:rPr>
                <w:w w:val="105"/>
                <w:sz w:val="20"/>
              </w:rPr>
              <w:t>basic</w:t>
            </w:r>
            <w:r>
              <w:rPr>
                <w:spacing w:val="-12"/>
                <w:w w:val="105"/>
                <w:sz w:val="20"/>
              </w:rPr>
              <w:t xml:space="preserve"> </w:t>
            </w:r>
            <w:r>
              <w:rPr>
                <w:w w:val="105"/>
                <w:sz w:val="20"/>
              </w:rPr>
              <w:t>vehicle</w:t>
            </w:r>
            <w:r>
              <w:rPr>
                <w:spacing w:val="-12"/>
                <w:w w:val="105"/>
                <w:sz w:val="20"/>
              </w:rPr>
              <w:t xml:space="preserve"> </w:t>
            </w:r>
            <w:r>
              <w:rPr>
                <w:w w:val="105"/>
                <w:sz w:val="20"/>
              </w:rPr>
              <w:t>analysis</w:t>
            </w:r>
            <w:r>
              <w:rPr>
                <w:spacing w:val="-12"/>
                <w:w w:val="105"/>
                <w:sz w:val="20"/>
              </w:rPr>
              <w:t xml:space="preserve"> </w:t>
            </w:r>
            <w:r>
              <w:rPr>
                <w:w w:val="105"/>
                <w:sz w:val="20"/>
              </w:rPr>
              <w:t>is</w:t>
            </w:r>
            <w:r>
              <w:rPr>
                <w:spacing w:val="-12"/>
                <w:w w:val="105"/>
                <w:sz w:val="20"/>
              </w:rPr>
              <w:t xml:space="preserve"> </w:t>
            </w:r>
            <w:r>
              <w:rPr>
                <w:w w:val="105"/>
                <w:sz w:val="20"/>
              </w:rPr>
              <w:t>free. Premium subscription unlocks advanced comparison</w:t>
            </w:r>
            <w:r>
              <w:rPr>
                <w:spacing w:val="-1"/>
                <w:w w:val="105"/>
                <w:sz w:val="20"/>
              </w:rPr>
              <w:t xml:space="preserve"> </w:t>
            </w:r>
            <w:r>
              <w:rPr>
                <w:w w:val="105"/>
                <w:sz w:val="20"/>
              </w:rPr>
              <w:t>tools,</w:t>
            </w:r>
            <w:r>
              <w:rPr>
                <w:spacing w:val="-3"/>
                <w:w w:val="105"/>
                <w:sz w:val="20"/>
              </w:rPr>
              <w:t xml:space="preserve"> </w:t>
            </w:r>
            <w:r>
              <w:rPr>
                <w:w w:val="105"/>
                <w:sz w:val="20"/>
              </w:rPr>
              <w:t>detailed</w:t>
            </w:r>
            <w:r>
              <w:rPr>
                <w:spacing w:val="-1"/>
                <w:w w:val="105"/>
                <w:sz w:val="20"/>
              </w:rPr>
              <w:t xml:space="preserve"> </w:t>
            </w:r>
            <w:r>
              <w:rPr>
                <w:w w:val="105"/>
                <w:sz w:val="20"/>
              </w:rPr>
              <w:t>resale forecasting, ownership cost simulation, API access for dealerships,</w:t>
            </w:r>
            <w:r>
              <w:rPr>
                <w:spacing w:val="-1"/>
                <w:w w:val="105"/>
                <w:sz w:val="20"/>
              </w:rPr>
              <w:t xml:space="preserve"> </w:t>
            </w:r>
            <w:r>
              <w:rPr>
                <w:w w:val="105"/>
                <w:sz w:val="20"/>
              </w:rPr>
              <w:t>and enterprise dashboard access for automotive businesses. Potential</w:t>
            </w:r>
            <w:r>
              <w:rPr>
                <w:spacing w:val="-1"/>
                <w:w w:val="105"/>
                <w:sz w:val="20"/>
              </w:rPr>
              <w:t xml:space="preserve"> </w:t>
            </w:r>
            <w:r>
              <w:rPr>
                <w:w w:val="105"/>
                <w:sz w:val="20"/>
              </w:rPr>
              <w:t>revenue streams</w:t>
            </w:r>
            <w:r>
              <w:rPr>
                <w:spacing w:val="-7"/>
                <w:w w:val="105"/>
                <w:sz w:val="20"/>
              </w:rPr>
              <w:t xml:space="preserve"> </w:t>
            </w:r>
            <w:r>
              <w:rPr>
                <w:w w:val="105"/>
                <w:sz w:val="20"/>
              </w:rPr>
              <w:t>include</w:t>
            </w:r>
            <w:r>
              <w:rPr>
                <w:spacing w:val="-8"/>
                <w:w w:val="105"/>
                <w:sz w:val="20"/>
              </w:rPr>
              <w:t xml:space="preserve"> </w:t>
            </w:r>
            <w:r>
              <w:rPr>
                <w:w w:val="105"/>
                <w:sz w:val="20"/>
              </w:rPr>
              <w:t>affiliate</w:t>
            </w:r>
            <w:r>
              <w:rPr>
                <w:spacing w:val="-9"/>
                <w:w w:val="105"/>
                <w:sz w:val="20"/>
              </w:rPr>
              <w:t xml:space="preserve"> </w:t>
            </w:r>
            <w:r>
              <w:rPr>
                <w:w w:val="105"/>
                <w:sz w:val="20"/>
              </w:rPr>
              <w:t>partnerships</w:t>
            </w:r>
            <w:r>
              <w:rPr>
                <w:spacing w:val="-7"/>
                <w:w w:val="105"/>
                <w:sz w:val="20"/>
              </w:rPr>
              <w:t xml:space="preserve"> </w:t>
            </w:r>
            <w:r>
              <w:rPr>
                <w:w w:val="105"/>
                <w:sz w:val="20"/>
              </w:rPr>
              <w:t>and</w:t>
            </w:r>
            <w:r>
              <w:rPr>
                <w:spacing w:val="-8"/>
                <w:w w:val="105"/>
                <w:sz w:val="20"/>
              </w:rPr>
              <w:t xml:space="preserve"> </w:t>
            </w:r>
            <w:r>
              <w:rPr>
                <w:w w:val="105"/>
                <w:sz w:val="20"/>
              </w:rPr>
              <w:t>B2B</w:t>
            </w:r>
          </w:p>
          <w:p w14:paraId="3E9B587B" w14:textId="77777777" w:rsidR="00A2651B" w:rsidRDefault="00000000">
            <w:pPr>
              <w:pStyle w:val="TableParagraph"/>
              <w:spacing w:before="6" w:line="228" w:lineRule="exact"/>
              <w:ind w:left="101"/>
              <w:rPr>
                <w:sz w:val="20"/>
              </w:rPr>
            </w:pPr>
            <w:r>
              <w:rPr>
                <w:sz w:val="20"/>
              </w:rPr>
              <w:t>analytics</w:t>
            </w:r>
            <w:r>
              <w:rPr>
                <w:spacing w:val="21"/>
                <w:sz w:val="20"/>
              </w:rPr>
              <w:t xml:space="preserve"> </w:t>
            </w:r>
            <w:r>
              <w:rPr>
                <w:spacing w:val="-2"/>
                <w:sz w:val="20"/>
              </w:rPr>
              <w:t>licensing.</w:t>
            </w:r>
          </w:p>
        </w:tc>
      </w:tr>
      <w:tr w:rsidR="00A2651B" w14:paraId="47482289" w14:textId="77777777">
        <w:trPr>
          <w:trHeight w:val="2018"/>
        </w:trPr>
        <w:tc>
          <w:tcPr>
            <w:tcW w:w="847" w:type="dxa"/>
          </w:tcPr>
          <w:p w14:paraId="16F0AAF4" w14:textId="77777777" w:rsidR="00A2651B" w:rsidRDefault="00000000">
            <w:pPr>
              <w:pStyle w:val="TableParagraph"/>
              <w:ind w:left="54"/>
              <w:jc w:val="center"/>
              <w:rPr>
                <w:sz w:val="20"/>
              </w:rPr>
            </w:pPr>
            <w:r>
              <w:rPr>
                <w:spacing w:val="-5"/>
                <w:w w:val="105"/>
                <w:sz w:val="20"/>
              </w:rPr>
              <w:t>6.</w:t>
            </w:r>
          </w:p>
        </w:tc>
        <w:tc>
          <w:tcPr>
            <w:tcW w:w="3439" w:type="dxa"/>
          </w:tcPr>
          <w:p w14:paraId="29DB1507" w14:textId="77777777" w:rsidR="00A2651B" w:rsidRDefault="00000000">
            <w:pPr>
              <w:pStyle w:val="TableParagraph"/>
              <w:rPr>
                <w:sz w:val="20"/>
              </w:rPr>
            </w:pPr>
            <w:r>
              <w:rPr>
                <w:color w:val="212121"/>
                <w:spacing w:val="-2"/>
                <w:w w:val="105"/>
                <w:sz w:val="20"/>
              </w:rPr>
              <w:t>Scalability</w:t>
            </w:r>
            <w:r>
              <w:rPr>
                <w:color w:val="212121"/>
                <w:spacing w:val="-1"/>
                <w:w w:val="105"/>
                <w:sz w:val="20"/>
              </w:rPr>
              <w:t xml:space="preserve"> </w:t>
            </w:r>
            <w:r>
              <w:rPr>
                <w:color w:val="212121"/>
                <w:spacing w:val="-2"/>
                <w:w w:val="105"/>
                <w:sz w:val="20"/>
              </w:rPr>
              <w:t>of the</w:t>
            </w:r>
            <w:r>
              <w:rPr>
                <w:color w:val="212121"/>
                <w:spacing w:val="-1"/>
                <w:w w:val="105"/>
                <w:sz w:val="20"/>
              </w:rPr>
              <w:t xml:space="preserve"> </w:t>
            </w:r>
            <w:r>
              <w:rPr>
                <w:color w:val="212121"/>
                <w:spacing w:val="-2"/>
                <w:w w:val="105"/>
                <w:sz w:val="20"/>
              </w:rPr>
              <w:t>Solution</w:t>
            </w:r>
          </w:p>
        </w:tc>
        <w:tc>
          <w:tcPr>
            <w:tcW w:w="4236" w:type="dxa"/>
          </w:tcPr>
          <w:p w14:paraId="54C284D5" w14:textId="77777777" w:rsidR="00A2651B" w:rsidRDefault="00000000">
            <w:pPr>
              <w:pStyle w:val="TableParagraph"/>
              <w:spacing w:line="247" w:lineRule="auto"/>
              <w:ind w:left="101" w:right="92"/>
              <w:rPr>
                <w:sz w:val="20"/>
              </w:rPr>
            </w:pPr>
            <w:r>
              <w:rPr>
                <w:w w:val="105"/>
                <w:sz w:val="20"/>
              </w:rPr>
              <w:t>The</w:t>
            </w:r>
            <w:r>
              <w:rPr>
                <w:spacing w:val="-12"/>
                <w:w w:val="105"/>
                <w:sz w:val="20"/>
              </w:rPr>
              <w:t xml:space="preserve"> </w:t>
            </w:r>
            <w:r>
              <w:rPr>
                <w:w w:val="105"/>
                <w:sz w:val="20"/>
              </w:rPr>
              <w:t>application</w:t>
            </w:r>
            <w:r>
              <w:rPr>
                <w:spacing w:val="-12"/>
                <w:w w:val="105"/>
                <w:sz w:val="20"/>
              </w:rPr>
              <w:t xml:space="preserve"> </w:t>
            </w:r>
            <w:r>
              <w:rPr>
                <w:w w:val="105"/>
                <w:sz w:val="20"/>
              </w:rPr>
              <w:t>is</w:t>
            </w:r>
            <w:r>
              <w:rPr>
                <w:spacing w:val="-12"/>
                <w:w w:val="105"/>
                <w:sz w:val="20"/>
              </w:rPr>
              <w:t xml:space="preserve"> </w:t>
            </w:r>
            <w:r>
              <w:rPr>
                <w:w w:val="105"/>
                <w:sz w:val="20"/>
              </w:rPr>
              <w:t>cloud-deployable</w:t>
            </w:r>
            <w:r>
              <w:rPr>
                <w:spacing w:val="-12"/>
                <w:w w:val="105"/>
                <w:sz w:val="20"/>
              </w:rPr>
              <w:t xml:space="preserve"> </w:t>
            </w:r>
            <w:r>
              <w:rPr>
                <w:w w:val="105"/>
                <w:sz w:val="20"/>
              </w:rPr>
              <w:t>and</w:t>
            </w:r>
            <w:r>
              <w:rPr>
                <w:spacing w:val="-12"/>
                <w:w w:val="105"/>
                <w:sz w:val="20"/>
              </w:rPr>
              <w:t xml:space="preserve"> </w:t>
            </w:r>
            <w:r>
              <w:rPr>
                <w:w w:val="105"/>
                <w:sz w:val="20"/>
              </w:rPr>
              <w:t>built</w:t>
            </w:r>
            <w:r>
              <w:rPr>
                <w:spacing w:val="-12"/>
                <w:w w:val="105"/>
                <w:sz w:val="20"/>
              </w:rPr>
              <w:t xml:space="preserve"> </w:t>
            </w:r>
            <w:r>
              <w:rPr>
                <w:w w:val="105"/>
                <w:sz w:val="20"/>
              </w:rPr>
              <w:t>on scalable AI infrastructure (Gemini Flash API). It supports horizontal scaling through cloud hosting and modular architecture. The system can expand to include regional market analytics, multilingual support, dealership integration, and enterprise-level API services</w:t>
            </w:r>
          </w:p>
          <w:p w14:paraId="456ED0AC" w14:textId="77777777" w:rsidR="00A2651B" w:rsidRDefault="00000000">
            <w:pPr>
              <w:pStyle w:val="TableParagraph"/>
              <w:spacing w:before="7" w:line="228" w:lineRule="exact"/>
              <w:ind w:left="101"/>
              <w:rPr>
                <w:sz w:val="20"/>
              </w:rPr>
            </w:pPr>
            <w:r>
              <w:rPr>
                <w:sz w:val="20"/>
              </w:rPr>
              <w:t>without</w:t>
            </w:r>
            <w:r>
              <w:rPr>
                <w:spacing w:val="22"/>
                <w:sz w:val="20"/>
              </w:rPr>
              <w:t xml:space="preserve"> </w:t>
            </w:r>
            <w:r>
              <w:rPr>
                <w:sz w:val="20"/>
              </w:rPr>
              <w:t>architectural</w:t>
            </w:r>
            <w:r>
              <w:rPr>
                <w:spacing w:val="28"/>
                <w:sz w:val="20"/>
              </w:rPr>
              <w:t xml:space="preserve"> </w:t>
            </w:r>
            <w:r>
              <w:rPr>
                <w:spacing w:val="-2"/>
                <w:sz w:val="20"/>
              </w:rPr>
              <w:t>redesign.</w:t>
            </w:r>
          </w:p>
        </w:tc>
      </w:tr>
    </w:tbl>
    <w:p w14:paraId="3561C99F" w14:textId="77777777" w:rsidR="00E65D21" w:rsidRDefault="00E65D21"/>
    <w:sectPr w:rsidR="00E65D21">
      <w:type w:val="continuous"/>
      <w:pgSz w:w="12240" w:h="15840"/>
      <w:pgMar w:top="7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651B"/>
    <w:rsid w:val="006860E9"/>
    <w:rsid w:val="00A2651B"/>
    <w:rsid w:val="00E65D21"/>
    <w:rsid w:val="00EE5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8F22"/>
  <w15:docId w15:val="{6B10372A-38E1-4F7A-B371-A061F5D1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sz w:val="20"/>
      <w:szCs w:val="20"/>
    </w:rPr>
  </w:style>
  <w:style w:type="paragraph" w:styleId="Title">
    <w:name w:val="Title"/>
    <w:basedOn w:val="Normal"/>
    <w:uiPriority w:val="10"/>
    <w:qFormat/>
    <w:pPr>
      <w:spacing w:before="45"/>
      <w:ind w:left="2985" w:right="2997" w:hanging="5"/>
      <w:jc w:val="center"/>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Proposed Solution Template</dc:title>
  <cp:lastModifiedBy>anushamuthyala2004@gmail.com</cp:lastModifiedBy>
  <cp:revision>2</cp:revision>
  <cp:lastPrinted>2026-02-19T06:39:00Z</cp:lastPrinted>
  <dcterms:created xsi:type="dcterms:W3CDTF">2026-02-19T06:33:00Z</dcterms:created>
  <dcterms:modified xsi:type="dcterms:W3CDTF">2026-02-19T06:39:00Z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2026-02-19T00:00:00Z</vt:filetime>
  </property>
  <property fmtid="{D5CDD505-2E9C-101B-9397-08002B2CF9AE}" pid="4" name="Producer">
    <vt:lpwstr>Microsoft: Print To PDF</vt:lpwstr>
  </property>
</Properties>
</file>