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79CA5069" w:rsidR="0002066B" w:rsidRPr="0002066B" w:rsidRDefault="00C3195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19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LTVIP2025TMID60000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0E46B771" w:rsidR="0002066B" w:rsidRPr="0002066B" w:rsidRDefault="009257E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 AI-Intelligent Healthcare Assistant Using IBM Granite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3EB314D" w14:textId="77777777" w:rsidR="00851FFE" w:rsidRDefault="00851FFE" w:rsidP="00C415A7">
      <w:pPr>
        <w:rPr>
          <w:b/>
          <w:bCs/>
        </w:rPr>
      </w:pPr>
    </w:p>
    <w:p w14:paraId="73E11B44" w14:textId="1490D940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40A7F8A" w:rsidR="00C415A7" w:rsidRPr="009257E3" w:rsidRDefault="00C415A7" w:rsidP="00C415A7">
      <w:pPr>
        <w:rPr>
          <w:rFonts w:ascii="Calibri" w:hAnsi="Calibri" w:cs="Calibri"/>
        </w:rPr>
      </w:pPr>
      <w:r>
        <w:t xml:space="preserve">Project Name: </w:t>
      </w:r>
      <w:r w:rsidR="009257E3" w:rsidRPr="009257E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Health AI-Intelligent Healthcare Assistant Using IBM Granite</w:t>
      </w:r>
    </w:p>
    <w:p w14:paraId="0EFCA72C" w14:textId="77777777" w:rsidR="00240CB9" w:rsidRDefault="00C415A7" w:rsidP="00C415A7">
      <w:r>
        <w:t xml:space="preserve">Project Description: </w:t>
      </w:r>
    </w:p>
    <w:p w14:paraId="1420F1E8" w14:textId="23FD8CB8" w:rsidR="009257E3" w:rsidRDefault="00240CB9" w:rsidP="00240CB9">
      <w:pPr>
        <w:jc w:val="both"/>
      </w:pPr>
      <w:r>
        <w:t xml:space="preserve">                                    </w:t>
      </w:r>
      <w:r w:rsidR="009257E3">
        <w:t>This project aims to develop an intelligent healthcare assistant that leverages IBM Granite foundation models to assist in early diagnosis, patient query handling, symptom analysis</w:t>
      </w:r>
      <w:r>
        <w:t xml:space="preserve"> and health record summarization. The system integrates AI-powered chat, data visualization dashboards and predictive analysis to enhance patient care and streamline clinical workflows.</w:t>
      </w:r>
    </w:p>
    <w:p w14:paraId="793E7356" w14:textId="4B49365E" w:rsidR="00C415A7" w:rsidRDefault="00C415A7" w:rsidP="00C415A7">
      <w:r>
        <w:t xml:space="preserve">Project Version: </w:t>
      </w:r>
      <w:r w:rsidR="00240CB9">
        <w:t>v1.0.0</w:t>
      </w:r>
    </w:p>
    <w:p w14:paraId="6BDBB130" w14:textId="64F525D5" w:rsidR="00C415A7" w:rsidRDefault="00C415A7" w:rsidP="00C415A7">
      <w:r>
        <w:t xml:space="preserve">Testing Period: </w:t>
      </w:r>
      <w:r w:rsidR="00240CB9">
        <w:t>01 July 2025 to 15 July 2025</w:t>
      </w:r>
    </w:p>
    <w:p w14:paraId="6122C746" w14:textId="77777777" w:rsidR="00851FFE" w:rsidRDefault="00851FFE" w:rsidP="00C415A7">
      <w:pPr>
        <w:rPr>
          <w:b/>
          <w:bCs/>
        </w:rPr>
      </w:pPr>
    </w:p>
    <w:p w14:paraId="66295D85" w14:textId="40CF05EA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79B41BD5" w14:textId="7DFC75F6" w:rsidR="00C415A7" w:rsidRDefault="00240CB9" w:rsidP="00240CB9">
      <w:pPr>
        <w:pStyle w:val="ListParagraph"/>
        <w:numPr>
          <w:ilvl w:val="0"/>
          <w:numId w:val="2"/>
        </w:numPr>
      </w:pPr>
      <w:r>
        <w:t>AI chatbot for symptom checking and patient queries</w:t>
      </w:r>
    </w:p>
    <w:p w14:paraId="7D3666E2" w14:textId="1282DDAC" w:rsidR="00240CB9" w:rsidRDefault="00240CB9" w:rsidP="00240CB9">
      <w:pPr>
        <w:pStyle w:val="ListParagraph"/>
        <w:numPr>
          <w:ilvl w:val="0"/>
          <w:numId w:val="2"/>
        </w:numPr>
      </w:pPr>
      <w:r>
        <w:t>Health data visualization dashboards</w:t>
      </w:r>
    </w:p>
    <w:p w14:paraId="35861A80" w14:textId="27020F28" w:rsidR="00240CB9" w:rsidRDefault="00240CB9" w:rsidP="00240CB9">
      <w:pPr>
        <w:pStyle w:val="ListParagraph"/>
        <w:numPr>
          <w:ilvl w:val="0"/>
          <w:numId w:val="2"/>
        </w:numPr>
      </w:pPr>
      <w:r>
        <w:t>Patient risk level prediction model</w:t>
      </w:r>
    </w:p>
    <w:p w14:paraId="132D3344" w14:textId="19E12170" w:rsidR="00240CB9" w:rsidRDefault="00240CB9" w:rsidP="00240CB9">
      <w:pPr>
        <w:pStyle w:val="ListParagraph"/>
        <w:numPr>
          <w:ilvl w:val="0"/>
          <w:numId w:val="2"/>
        </w:numPr>
      </w:pPr>
      <w:r>
        <w:t>User authentication and data privacy controls</w:t>
      </w:r>
    </w:p>
    <w:p w14:paraId="7E5C0EE1" w14:textId="4EE7740D" w:rsidR="00240CB9" w:rsidRDefault="00240CB9" w:rsidP="00240CB9">
      <w:pPr>
        <w:pStyle w:val="ListParagraph"/>
        <w:numPr>
          <w:ilvl w:val="0"/>
          <w:numId w:val="2"/>
        </w:numPr>
      </w:pPr>
      <w:r>
        <w:t>Integration with health record systems</w:t>
      </w:r>
    </w:p>
    <w:p w14:paraId="04AC7905" w14:textId="2ED7FC46" w:rsidR="00240CB9" w:rsidRDefault="00240CB9" w:rsidP="00240CB9">
      <w:pPr>
        <w:rPr>
          <w:b/>
          <w:bCs/>
        </w:rPr>
      </w:pPr>
      <w:r w:rsidRPr="00240CB9">
        <w:rPr>
          <w:b/>
          <w:bCs/>
        </w:rPr>
        <w:t>User stories/requirements to be tested:</w:t>
      </w:r>
    </w:p>
    <w:p w14:paraId="28F48D0F" w14:textId="04A6DBF4" w:rsidR="00240CB9" w:rsidRPr="00B151E7" w:rsidRDefault="00240CB9" w:rsidP="00240CB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As a patient, I want to </w:t>
      </w:r>
      <w:r w:rsidR="00B151E7">
        <w:t>input symptoms and get possible health conditions.</w:t>
      </w:r>
    </w:p>
    <w:p w14:paraId="0527F573" w14:textId="2316A153" w:rsidR="00B151E7" w:rsidRPr="00B151E7" w:rsidRDefault="00B151E7" w:rsidP="00240CB9">
      <w:pPr>
        <w:pStyle w:val="ListParagraph"/>
        <w:numPr>
          <w:ilvl w:val="0"/>
          <w:numId w:val="4"/>
        </w:numPr>
        <w:rPr>
          <w:b/>
          <w:bCs/>
        </w:rPr>
      </w:pPr>
      <w:r>
        <w:t>As a doctor, I want to view patient summaries in a clear dashboard.</w:t>
      </w:r>
    </w:p>
    <w:p w14:paraId="0FD4E9C2" w14:textId="5BE94679" w:rsidR="00B151E7" w:rsidRPr="00B151E7" w:rsidRDefault="00B151E7" w:rsidP="00240CB9">
      <w:pPr>
        <w:pStyle w:val="ListParagraph"/>
        <w:numPr>
          <w:ilvl w:val="0"/>
          <w:numId w:val="4"/>
        </w:numPr>
        <w:rPr>
          <w:b/>
          <w:bCs/>
        </w:rPr>
      </w:pPr>
      <w:r>
        <w:t>As an admin, I want to control user access and monitor system activity.</w:t>
      </w:r>
    </w:p>
    <w:p w14:paraId="2C116272" w14:textId="480C81DA" w:rsidR="00B151E7" w:rsidRPr="00240CB9" w:rsidRDefault="00B151E7" w:rsidP="00240CB9">
      <w:pPr>
        <w:pStyle w:val="ListParagraph"/>
        <w:numPr>
          <w:ilvl w:val="0"/>
          <w:numId w:val="4"/>
        </w:numPr>
        <w:rPr>
          <w:b/>
          <w:bCs/>
        </w:rPr>
      </w:pPr>
      <w:r>
        <w:t>As a user, I want to receive personalized health alerts and recommendations.</w:t>
      </w:r>
    </w:p>
    <w:p w14:paraId="53A0E3A5" w14:textId="77777777" w:rsidR="00851FFE" w:rsidRDefault="00851FFE" w:rsidP="00C415A7">
      <w:pPr>
        <w:rPr>
          <w:b/>
          <w:bCs/>
        </w:rPr>
      </w:pPr>
    </w:p>
    <w:p w14:paraId="0D9CC513" w14:textId="0E43A1BF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2852D56D" w14:textId="463722DD" w:rsidR="00C415A7" w:rsidRDefault="00C415A7" w:rsidP="00C415A7">
      <w:r>
        <w:t xml:space="preserve">URL/Location: </w:t>
      </w:r>
      <w:hyperlink r:id="rId5" w:history="1">
        <w:r w:rsidR="00E06AAE" w:rsidRPr="0030536F">
          <w:rPr>
            <w:rStyle w:val="Hyperlink"/>
          </w:rPr>
          <w:t>http://healthai-assistant.ibmcloud.com</w:t>
        </w:r>
      </w:hyperlink>
    </w:p>
    <w:p w14:paraId="5C18DA57" w14:textId="77777777" w:rsidR="00E06AAE" w:rsidRDefault="00E06AAE" w:rsidP="00C415A7"/>
    <w:p w14:paraId="39E2C156" w14:textId="77777777" w:rsidR="00E06AAE" w:rsidRDefault="00E06AAE" w:rsidP="00C415A7"/>
    <w:p w14:paraId="1EC1F787" w14:textId="77777777" w:rsidR="00E06AAE" w:rsidRDefault="00E06AAE" w:rsidP="00C415A7"/>
    <w:p w14:paraId="00B16FB6" w14:textId="77777777" w:rsidR="00E06AAE" w:rsidRDefault="00E06AAE" w:rsidP="00C415A7"/>
    <w:p w14:paraId="580E1D87" w14:textId="77777777" w:rsidR="00851FFE" w:rsidRDefault="00851FFE" w:rsidP="00C415A7"/>
    <w:p w14:paraId="0CD28ECB" w14:textId="5E4A00D0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9747" w:type="dxa"/>
        <w:tblLayout w:type="fixed"/>
        <w:tblLook w:val="0600" w:firstRow="0" w:lastRow="0" w:firstColumn="0" w:lastColumn="0" w:noHBand="1" w:noVBand="1"/>
      </w:tblPr>
      <w:tblGrid>
        <w:gridCol w:w="959"/>
        <w:gridCol w:w="1984"/>
        <w:gridCol w:w="1843"/>
        <w:gridCol w:w="1559"/>
        <w:gridCol w:w="2552"/>
        <w:gridCol w:w="850"/>
      </w:tblGrid>
      <w:tr w:rsidR="00C415A7" w14:paraId="5D99C39C" w14:textId="77777777" w:rsidTr="00403807">
        <w:trPr>
          <w:trHeight w:val="983"/>
        </w:trPr>
        <w:tc>
          <w:tcPr>
            <w:tcW w:w="959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984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1843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559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2552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850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714DA0">
        <w:tc>
          <w:tcPr>
            <w:tcW w:w="959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984" w:type="dxa"/>
          </w:tcPr>
          <w:p w14:paraId="5A9EBD58" w14:textId="378CFC16" w:rsidR="00714DA0" w:rsidRPr="000A7CAF" w:rsidRDefault="00714DA0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Verify that the AI assistant responds accurately to symptom input from user</w:t>
            </w:r>
          </w:p>
        </w:tc>
        <w:tc>
          <w:tcPr>
            <w:tcW w:w="1843" w:type="dxa"/>
          </w:tcPr>
          <w:p w14:paraId="2D18B695" w14:textId="77777777" w:rsidR="000A7CAF" w:rsidRDefault="00714DA0" w:rsidP="00714DA0">
            <w:pPr>
              <w:rPr>
                <w:rFonts w:ascii="Calibri" w:hAnsi="Calibri" w:cs="Calibri"/>
              </w:rPr>
            </w:pPr>
            <w:r w:rsidRPr="00714DA0">
              <w:rPr>
                <w:rFonts w:ascii="Calibri" w:hAnsi="Calibri" w:cs="Calibri"/>
              </w:rPr>
              <w:t>1.Open health AI application</w:t>
            </w:r>
          </w:p>
          <w:p w14:paraId="6B38ED7A" w14:textId="784F30B6" w:rsidR="00714DA0" w:rsidRDefault="00714DA0" w:rsidP="00714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2.Login as patient</w:t>
            </w:r>
          </w:p>
          <w:p w14:paraId="2F849BEB" w14:textId="376F2551" w:rsidR="00714DA0" w:rsidRPr="00714DA0" w:rsidRDefault="00714DA0" w:rsidP="00714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3.Enter symptoms in chat interface</w:t>
            </w:r>
          </w:p>
          <w:p w14:paraId="16D2B236" w14:textId="7BF17A62" w:rsidR="00714DA0" w:rsidRPr="00714DA0" w:rsidRDefault="00714DA0" w:rsidP="00714DA0"/>
        </w:tc>
        <w:tc>
          <w:tcPr>
            <w:tcW w:w="1559" w:type="dxa"/>
          </w:tcPr>
          <w:p w14:paraId="2C0B81E8" w14:textId="79E33AF3" w:rsidR="000A7CAF" w:rsidRPr="000A7CAF" w:rsidRDefault="00714DA0" w:rsidP="00714DA0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AI assistant should return a probable diagnosis with suggestions </w:t>
            </w:r>
          </w:p>
        </w:tc>
        <w:tc>
          <w:tcPr>
            <w:tcW w:w="2552" w:type="dxa"/>
          </w:tcPr>
          <w:p w14:paraId="50837546" w14:textId="059554B9" w:rsidR="00C3294A" w:rsidRPr="000A7CAF" w:rsidRDefault="00714DA0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AI assistant returned “possible viral infection, recommended rest. Consult doctor if symptoms persist</w:t>
            </w:r>
            <w:r w:rsidR="00C3294A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”.</w:t>
            </w:r>
          </w:p>
        </w:tc>
        <w:tc>
          <w:tcPr>
            <w:tcW w:w="850" w:type="dxa"/>
          </w:tcPr>
          <w:p w14:paraId="5E36F005" w14:textId="358B0B35" w:rsidR="000A7CAF" w:rsidRPr="000A7CAF" w:rsidRDefault="00714DA0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C415A7" w14:paraId="5B44B74F" w14:textId="77777777" w:rsidTr="00403807">
        <w:trPr>
          <w:trHeight w:val="1564"/>
        </w:trPr>
        <w:tc>
          <w:tcPr>
            <w:tcW w:w="959" w:type="dxa"/>
          </w:tcPr>
          <w:p w14:paraId="1767E47A" w14:textId="27FEB879" w:rsidR="00C415A7" w:rsidRPr="00403807" w:rsidRDefault="00403807">
            <w:pPr>
              <w:spacing w:before="240" w:after="240"/>
              <w:rPr>
                <w:rFonts w:ascii="Calibri" w:hAnsi="Calibri" w:cs="Calibri"/>
                <w:color w:val="1F1F1F"/>
              </w:rPr>
            </w:pPr>
            <w:r w:rsidRPr="00403807">
              <w:rPr>
                <w:rFonts w:ascii="Calibri" w:hAnsi="Calibri" w:cs="Calibri"/>
                <w:color w:val="1F1F1F"/>
              </w:rPr>
              <w:t>TC-002</w:t>
            </w:r>
          </w:p>
        </w:tc>
        <w:tc>
          <w:tcPr>
            <w:tcW w:w="1984" w:type="dxa"/>
          </w:tcPr>
          <w:p w14:paraId="07B4E155" w14:textId="016C7CC6" w:rsidR="00C415A7" w:rsidRPr="00403807" w:rsidRDefault="00403807">
            <w:pPr>
              <w:spacing w:before="240" w:after="240"/>
              <w:rPr>
                <w:rFonts w:ascii="Calibri" w:hAnsi="Calibri" w:cs="Calibri"/>
                <w:color w:val="1F1F1F"/>
              </w:rPr>
            </w:pPr>
            <w:r w:rsidRPr="00403807">
              <w:rPr>
                <w:rFonts w:ascii="Calibri" w:hAnsi="Calibri" w:cs="Calibri"/>
                <w:color w:val="1F1F1F"/>
              </w:rPr>
              <w:t>Validate patient risk score generation based on input vitals.</w:t>
            </w:r>
          </w:p>
        </w:tc>
        <w:tc>
          <w:tcPr>
            <w:tcW w:w="1843" w:type="dxa"/>
          </w:tcPr>
          <w:p w14:paraId="41353885" w14:textId="181CD4B9" w:rsidR="00403807" w:rsidRPr="00403807" w:rsidRDefault="00403807">
            <w:pPr>
              <w:spacing w:before="240" w:after="240"/>
              <w:rPr>
                <w:rFonts w:ascii="Calibri" w:hAnsi="Calibri" w:cs="Calibri"/>
                <w:color w:val="1F1F1F"/>
              </w:rPr>
            </w:pPr>
            <w:r w:rsidRPr="00403807">
              <w:rPr>
                <w:rFonts w:ascii="Calibri" w:hAnsi="Calibri" w:cs="Calibri"/>
                <w:color w:val="1F1F1F"/>
              </w:rPr>
              <w:t>1.Open Health</w:t>
            </w:r>
            <w:r>
              <w:rPr>
                <w:rFonts w:ascii="Calibri" w:hAnsi="Calibri" w:cs="Calibri"/>
                <w:color w:val="1F1F1F"/>
              </w:rPr>
              <w:t xml:space="preserve"> </w:t>
            </w:r>
            <w:r w:rsidRPr="00403807">
              <w:rPr>
                <w:rFonts w:ascii="Calibri" w:hAnsi="Calibri" w:cs="Calibri"/>
                <w:color w:val="1F1F1F"/>
              </w:rPr>
              <w:t>AI</w:t>
            </w:r>
            <w:r>
              <w:rPr>
                <w:rFonts w:ascii="Calibri" w:hAnsi="Calibri" w:cs="Calibri"/>
                <w:color w:val="1F1F1F"/>
              </w:rPr>
              <w:t>2.Enter patient vitals: BP, sugar.</w:t>
            </w:r>
            <w:proofErr w:type="gramStart"/>
            <w:r>
              <w:rPr>
                <w:rFonts w:ascii="Calibri" w:hAnsi="Calibri" w:cs="Calibri"/>
                <w:color w:val="1F1F1F"/>
              </w:rPr>
              <w:t>3.Submit</w:t>
            </w:r>
            <w:proofErr w:type="gramEnd"/>
            <w:r>
              <w:rPr>
                <w:rFonts w:ascii="Calibri" w:hAnsi="Calibri" w:cs="Calibri"/>
                <w:color w:val="1F1F1F"/>
              </w:rPr>
              <w:t xml:space="preserve"> the data for analysis</w:t>
            </w:r>
          </w:p>
        </w:tc>
        <w:tc>
          <w:tcPr>
            <w:tcW w:w="1559" w:type="dxa"/>
          </w:tcPr>
          <w:p w14:paraId="31C61A76" w14:textId="363B4848" w:rsidR="00C415A7" w:rsidRPr="00403807" w:rsidRDefault="00403807">
            <w:pPr>
              <w:spacing w:before="240" w:after="240"/>
              <w:rPr>
                <w:rFonts w:ascii="Calibri" w:hAnsi="Calibri" w:cs="Calibri"/>
                <w:color w:val="1F1F1F"/>
              </w:rPr>
            </w:pPr>
            <w:r w:rsidRPr="00403807">
              <w:rPr>
                <w:rFonts w:ascii="Calibri" w:hAnsi="Calibri" w:cs="Calibri"/>
                <w:color w:val="1F1F1F"/>
              </w:rPr>
              <w:t>Risk score should be generated and displayed accurately</w:t>
            </w:r>
            <w:r>
              <w:rPr>
                <w:rFonts w:ascii="Calibri" w:hAnsi="Calibri" w:cs="Calibri"/>
                <w:color w:val="1F1F1F"/>
              </w:rPr>
              <w:t>.</w:t>
            </w:r>
          </w:p>
        </w:tc>
        <w:tc>
          <w:tcPr>
            <w:tcW w:w="2552" w:type="dxa"/>
          </w:tcPr>
          <w:p w14:paraId="17F1FA09" w14:textId="2CAB8871" w:rsidR="00C415A7" w:rsidRPr="00403807" w:rsidRDefault="00403807">
            <w:pPr>
              <w:spacing w:before="240" w:after="240"/>
              <w:rPr>
                <w:rFonts w:ascii="Calibri" w:hAnsi="Calibri" w:cs="Calibri"/>
                <w:color w:val="1F1F1F"/>
              </w:rPr>
            </w:pPr>
            <w:r w:rsidRPr="00403807">
              <w:rPr>
                <w:rFonts w:ascii="Calibri" w:hAnsi="Calibri" w:cs="Calibri"/>
                <w:color w:val="1F1F1F"/>
              </w:rPr>
              <w:t>System generated “medium risk” based on vitals</w:t>
            </w:r>
          </w:p>
        </w:tc>
        <w:tc>
          <w:tcPr>
            <w:tcW w:w="850" w:type="dxa"/>
          </w:tcPr>
          <w:p w14:paraId="3911E497" w14:textId="08421E8A" w:rsidR="00C415A7" w:rsidRPr="00403807" w:rsidRDefault="00403807">
            <w:pPr>
              <w:spacing w:before="240" w:after="240"/>
              <w:rPr>
                <w:rFonts w:ascii="Calibri" w:hAnsi="Calibri" w:cs="Calibri"/>
                <w:color w:val="1F1F1F"/>
              </w:rPr>
            </w:pPr>
            <w:r>
              <w:rPr>
                <w:rFonts w:ascii="Calibri" w:hAnsi="Calibri" w:cs="Calibri"/>
                <w:color w:val="1F1F1F"/>
              </w:rPr>
              <w:t xml:space="preserve">Pass 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9747" w:type="dxa"/>
        <w:tblLayout w:type="fixed"/>
        <w:tblLook w:val="0600" w:firstRow="0" w:lastRow="0" w:firstColumn="0" w:lastColumn="0" w:noHBand="1" w:noVBand="1"/>
      </w:tblPr>
      <w:tblGrid>
        <w:gridCol w:w="1129"/>
        <w:gridCol w:w="2098"/>
        <w:gridCol w:w="1984"/>
        <w:gridCol w:w="993"/>
        <w:gridCol w:w="1021"/>
        <w:gridCol w:w="2522"/>
      </w:tblGrid>
      <w:tr w:rsidR="00C415A7" w14:paraId="168EF13A" w14:textId="77777777" w:rsidTr="00C3294A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2098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1984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993" w:type="dxa"/>
          </w:tcPr>
          <w:p w14:paraId="598CACD7" w14:textId="15745B8B" w:rsidR="00C415A7" w:rsidRPr="00C3294A" w:rsidRDefault="00C3294A">
            <w:pPr>
              <w:spacing w:before="277" w:after="277"/>
              <w:rPr>
                <w:b/>
                <w:color w:val="1F1F1F"/>
                <w:sz w:val="20"/>
                <w:szCs w:val="20"/>
              </w:rPr>
            </w:pPr>
            <w:r w:rsidRPr="00C3294A">
              <w:rPr>
                <w:b/>
                <w:color w:val="1F1F1F"/>
                <w:sz w:val="20"/>
                <w:szCs w:val="20"/>
              </w:rPr>
              <w:t>s</w:t>
            </w:r>
            <w:r w:rsidR="000A7CAF" w:rsidRPr="00C3294A">
              <w:rPr>
                <w:b/>
                <w:color w:val="1F1F1F"/>
                <w:sz w:val="20"/>
                <w:szCs w:val="20"/>
              </w:rPr>
              <w:t>everity</w:t>
            </w:r>
          </w:p>
        </w:tc>
        <w:tc>
          <w:tcPr>
            <w:tcW w:w="1021" w:type="dxa"/>
          </w:tcPr>
          <w:p w14:paraId="04CFA747" w14:textId="04166CED" w:rsidR="00C415A7" w:rsidRDefault="00C3294A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</w:t>
            </w:r>
            <w:r w:rsidR="000A7CAF">
              <w:rPr>
                <w:b/>
                <w:color w:val="1F1F1F"/>
              </w:rPr>
              <w:t>atus</w:t>
            </w:r>
          </w:p>
        </w:tc>
        <w:tc>
          <w:tcPr>
            <w:tcW w:w="2522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C3294A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2098" w:type="dxa"/>
          </w:tcPr>
          <w:p w14:paraId="75EFE530" w14:textId="19E8CE59" w:rsidR="000A7CAF" w:rsidRPr="00C3294A" w:rsidRDefault="00C3294A" w:rsidP="000A7CAF">
            <w:pPr>
              <w:rPr>
                <w:rFonts w:asciiTheme="minorHAnsi" w:hAnsiTheme="minorHAnsi" w:cstheme="minorHAnsi"/>
              </w:rPr>
            </w:pPr>
            <w:r w:rsidRPr="00C3294A">
              <w:rPr>
                <w:rFonts w:asciiTheme="minorHAnsi" w:hAnsiTheme="minorHAnsi" w:cstheme="minorHAnsi"/>
              </w:rPr>
              <w:t>Chatbot returns incomplete responses for multi-symptom inputs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984" w:type="dxa"/>
          </w:tcPr>
          <w:p w14:paraId="1C7CC2E7" w14:textId="794DD129" w:rsidR="00C415A7" w:rsidRDefault="00C3294A" w:rsidP="00C329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1.Login to health AI as patient</w:t>
            </w:r>
          </w:p>
          <w:p w14:paraId="59185FBF" w14:textId="77777777" w:rsidR="00C3294A" w:rsidRDefault="00C3294A" w:rsidP="00C329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2.Enter symptoms.</w:t>
            </w:r>
          </w:p>
          <w:p w14:paraId="3422B2B4" w14:textId="2C3CA2EE" w:rsidR="00C3294A" w:rsidRPr="00C3294A" w:rsidRDefault="00C3294A" w:rsidP="00C329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3.Observe chatbot reply</w:t>
            </w:r>
          </w:p>
        </w:tc>
        <w:tc>
          <w:tcPr>
            <w:tcW w:w="993" w:type="dxa"/>
          </w:tcPr>
          <w:p w14:paraId="322E755D" w14:textId="082027F5" w:rsidR="00C415A7" w:rsidRPr="000A7CAF" w:rsidRDefault="00C3294A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Medium </w:t>
            </w:r>
          </w:p>
        </w:tc>
        <w:tc>
          <w:tcPr>
            <w:tcW w:w="1021" w:type="dxa"/>
          </w:tcPr>
          <w:p w14:paraId="3B593FAF" w14:textId="489368A2" w:rsidR="00C415A7" w:rsidRPr="000A7CAF" w:rsidRDefault="00C3294A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In progress</w:t>
            </w:r>
          </w:p>
        </w:tc>
        <w:tc>
          <w:tcPr>
            <w:tcW w:w="2522" w:type="dxa"/>
          </w:tcPr>
          <w:p w14:paraId="69ED00AD" w14:textId="0823569A" w:rsidR="00C415A7" w:rsidRPr="00C3294A" w:rsidRDefault="00C3294A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C3294A">
              <w:rPr>
                <w:rFonts w:asciiTheme="minorHAnsi" w:hAnsiTheme="minorHAnsi" w:cstheme="minorHAnsi"/>
              </w:rPr>
              <w:t>Both handles single symptoms well</w:t>
            </w:r>
            <w:r>
              <w:rPr>
                <w:rFonts w:asciiTheme="minorHAnsi" w:hAnsiTheme="minorHAnsi" w:cstheme="minorHAnsi"/>
              </w:rPr>
              <w:t>, but skips information when multiple inputs are given</w:t>
            </w:r>
          </w:p>
        </w:tc>
      </w:tr>
      <w:tr w:rsidR="00C415A7" w14:paraId="47E0E6F0" w14:textId="77777777" w:rsidTr="00C3294A">
        <w:tc>
          <w:tcPr>
            <w:tcW w:w="1129" w:type="dxa"/>
          </w:tcPr>
          <w:p w14:paraId="4D1C53C4" w14:textId="5E73A769" w:rsidR="00C415A7" w:rsidRPr="00C3294A" w:rsidRDefault="00E06AAE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BG--002</w:t>
            </w:r>
          </w:p>
        </w:tc>
        <w:tc>
          <w:tcPr>
            <w:tcW w:w="2098" w:type="dxa"/>
          </w:tcPr>
          <w:p w14:paraId="52C67386" w14:textId="680F0A1F" w:rsidR="00C415A7" w:rsidRPr="00E06AAE" w:rsidRDefault="00E06AAE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 xml:space="preserve">Risk prediction </w:t>
            </w:r>
            <w:proofErr w:type="gramStart"/>
            <w:r>
              <w:rPr>
                <w:rFonts w:asciiTheme="minorHAnsi" w:hAnsiTheme="minorHAnsi" w:cstheme="minorHAnsi"/>
                <w:color w:val="1F1F1F"/>
              </w:rPr>
              <w:t>score</w:t>
            </w:r>
            <w:proofErr w:type="gramEnd"/>
            <w:r>
              <w:rPr>
                <w:rFonts w:asciiTheme="minorHAnsi" w:hAnsiTheme="minorHAnsi" w:cstheme="minorHAnsi"/>
                <w:color w:val="1F1F1F"/>
              </w:rPr>
              <w:t xml:space="preserve"> not updating after new vitals entry</w:t>
            </w:r>
          </w:p>
        </w:tc>
        <w:tc>
          <w:tcPr>
            <w:tcW w:w="1984" w:type="dxa"/>
          </w:tcPr>
          <w:p w14:paraId="224AB60C" w14:textId="6DAE3926" w:rsidR="00E06AAE" w:rsidRPr="00E06AAE" w:rsidRDefault="00E06AAE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1.Go to vitals section2.Update patient vitals3.Check risk score panel</w:t>
            </w:r>
          </w:p>
        </w:tc>
        <w:tc>
          <w:tcPr>
            <w:tcW w:w="993" w:type="dxa"/>
          </w:tcPr>
          <w:p w14:paraId="2736A016" w14:textId="29441CF6" w:rsidR="00C415A7" w:rsidRPr="00E06AAE" w:rsidRDefault="00E06AAE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High</w:t>
            </w:r>
          </w:p>
        </w:tc>
        <w:tc>
          <w:tcPr>
            <w:tcW w:w="1021" w:type="dxa"/>
          </w:tcPr>
          <w:p w14:paraId="75A82888" w14:textId="628236AE" w:rsidR="00C415A7" w:rsidRPr="00E06AAE" w:rsidRDefault="00E06AAE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Open</w:t>
            </w:r>
          </w:p>
        </w:tc>
        <w:tc>
          <w:tcPr>
            <w:tcW w:w="2522" w:type="dxa"/>
          </w:tcPr>
          <w:p w14:paraId="4F27E09E" w14:textId="195499EB" w:rsidR="00C415A7" w:rsidRPr="00E06AAE" w:rsidRDefault="00E06AAE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Risk score remains unchanged until page refresh. Real-time update is expected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4196EB7C" w:rsidR="00C415A7" w:rsidRDefault="00C415A7" w:rsidP="00C415A7">
      <w:r>
        <w:t xml:space="preserve">Tester Name: </w:t>
      </w:r>
      <w:proofErr w:type="spellStart"/>
      <w:proofErr w:type="gramStart"/>
      <w:r w:rsidR="00004455">
        <w:t>M.Venkata</w:t>
      </w:r>
      <w:proofErr w:type="spellEnd"/>
      <w:proofErr w:type="gramEnd"/>
      <w:r w:rsidR="00004455">
        <w:t xml:space="preserve"> Lakshmi</w:t>
      </w:r>
    </w:p>
    <w:p w14:paraId="3AA69D71" w14:textId="62084873" w:rsidR="00C415A7" w:rsidRDefault="00C415A7" w:rsidP="00C415A7">
      <w:r>
        <w:t xml:space="preserve">Date: </w:t>
      </w:r>
      <w:r w:rsidR="00E06AAE">
        <w:t>19 July 2025</w:t>
      </w:r>
    </w:p>
    <w:p w14:paraId="428D4BC5" w14:textId="0963BE16" w:rsidR="00E06AAE" w:rsidRDefault="00C415A7" w:rsidP="00C415A7">
      <w:r>
        <w:t xml:space="preserve">Signature: </w:t>
      </w:r>
      <w:r w:rsidR="00D80503">
        <w:t>M</w:t>
      </w:r>
      <w:r w:rsidR="00004455">
        <w:t>.</w:t>
      </w:r>
      <w:r w:rsidR="00D80503">
        <w:t xml:space="preserve">V </w:t>
      </w:r>
      <w:proofErr w:type="spellStart"/>
      <w:r w:rsidR="00D80503">
        <w:t>lakshmi</w:t>
      </w:r>
      <w:proofErr w:type="spellEnd"/>
    </w:p>
    <w:p w14:paraId="4C45724B" w14:textId="77777777" w:rsidR="00E06AAE" w:rsidRDefault="00E06AAE" w:rsidP="00C415A7"/>
    <w:p w14:paraId="3464F435" w14:textId="41A0AE24" w:rsidR="00C415A7" w:rsidRPr="00E06AAE" w:rsidRDefault="00C415A7" w:rsidP="00C415A7"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7789"/>
    <w:multiLevelType w:val="hybridMultilevel"/>
    <w:tmpl w:val="376232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04C3"/>
    <w:multiLevelType w:val="hybridMultilevel"/>
    <w:tmpl w:val="9FD898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E3D33"/>
    <w:multiLevelType w:val="hybridMultilevel"/>
    <w:tmpl w:val="F8CAE3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1"/>
  </w:num>
  <w:num w:numId="2" w16cid:durableId="1490751471">
    <w:abstractNumId w:val="3"/>
  </w:num>
  <w:num w:numId="3" w16cid:durableId="596719682">
    <w:abstractNumId w:val="0"/>
  </w:num>
  <w:num w:numId="4" w16cid:durableId="1727070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04455"/>
    <w:rsid w:val="0002066B"/>
    <w:rsid w:val="000A7CAF"/>
    <w:rsid w:val="000A7E7B"/>
    <w:rsid w:val="00240CB9"/>
    <w:rsid w:val="00367FFC"/>
    <w:rsid w:val="00403807"/>
    <w:rsid w:val="0045657E"/>
    <w:rsid w:val="005003D4"/>
    <w:rsid w:val="00714DA0"/>
    <w:rsid w:val="00851FFE"/>
    <w:rsid w:val="009257E3"/>
    <w:rsid w:val="00A47B0B"/>
    <w:rsid w:val="00A53BA6"/>
    <w:rsid w:val="00B151E7"/>
    <w:rsid w:val="00C31956"/>
    <w:rsid w:val="00C3294A"/>
    <w:rsid w:val="00C415A7"/>
    <w:rsid w:val="00CA4282"/>
    <w:rsid w:val="00D80503"/>
    <w:rsid w:val="00E0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06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althai-assistant.ibm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bhagyalakshmi beesu</cp:lastModifiedBy>
  <cp:revision>2</cp:revision>
  <dcterms:created xsi:type="dcterms:W3CDTF">2025-06-28T14:45:00Z</dcterms:created>
  <dcterms:modified xsi:type="dcterms:W3CDTF">2025-06-28T14:45:00Z</dcterms:modified>
</cp:coreProperties>
</file>